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527355" w:rsidRPr="00527355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上海中欧财富基金销售有限公司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2182A">
      <w:pPr>
        <w:widowControl/>
        <w:shd w:val="clear" w:color="auto" w:fill="FFFFFF"/>
        <w:spacing w:before="270" w:after="180" w:line="400" w:lineRule="exact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527355" w:rsidRPr="00527355">
        <w:rPr>
          <w:rFonts w:ascii="Calibri" w:eastAsia="宋体" w:hAnsi="Calibri" w:cs="Calibri" w:hint="eastAsia"/>
          <w:sz w:val="24"/>
        </w:rPr>
        <w:t>上海中欧财富基金销售有限公司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527355">
        <w:rPr>
          <w:rFonts w:ascii="Calibri" w:eastAsia="宋体" w:hAnsi="Calibri" w:cs="Calibri" w:hint="eastAsia"/>
          <w:sz w:val="24"/>
        </w:rPr>
        <w:t>中欧财富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527355" w:rsidRPr="00527355">
        <w:rPr>
          <w:rFonts w:ascii="Calibri" w:eastAsia="宋体" w:hAnsi="Calibri" w:cs="Calibri" w:hint="eastAsia"/>
          <w:sz w:val="24"/>
        </w:rPr>
        <w:t>中欧财富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527355" w:rsidRPr="00527355">
        <w:rPr>
          <w:rFonts w:ascii="Calibri" w:eastAsia="宋体" w:hAnsi="Calibri" w:cs="Calibri" w:hint="eastAsia"/>
          <w:sz w:val="24"/>
        </w:rPr>
        <w:t>中欧财富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527355" w:rsidRPr="00527355">
        <w:rPr>
          <w:rFonts w:ascii="Calibri" w:eastAsia="宋体" w:hAnsi="Calibri" w:cs="Calibri" w:hint="eastAsia"/>
          <w:sz w:val="24"/>
        </w:rPr>
        <w:t>中欧财富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98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322"/>
      </w:tblGrid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MSCI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中国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股交易型开放式指数证券投资基金联接基金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008944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MSCI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中国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股交易型开放式指数证券投资基金联接基金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008945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摩根阿尔法混合型证券投资基金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377010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摩根阿尔法混合型证券投资基金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015637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摩根安全战略股票型证券投资基金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015172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摩根安通回报混合型证券投资基金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004361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摩根安通回报混合型证券投资基金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004362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摩根安享回报一年持有期债券型证券投资基金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010475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摩根安享回报一年持有期债券型证券投资基金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015055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摩根标普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500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指数型发起式证券投资基金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</w:t>
            </w:r>
            <w:r w:rsidRPr="00B2424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="00BE2BCC" w:rsidRPr="00B2424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B2424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B2424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017641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摩根标普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500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指数型发起式证券投资基金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</w:t>
            </w:r>
            <w:r w:rsidRPr="00B2424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="00BE2BCC" w:rsidRPr="00B2424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B2424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B2424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019305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摩根博睿均衡一年持有期混合型基金中基金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015359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摩根博睿均衡一年持有期混合型基金中基金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015360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摩根成长动力混合型证券投资基金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000073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摩根成长动力混合型证券投资基金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015638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摩根成长先锋混合型证券投资基金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378010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摩根成长先锋混合型证券投资基金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015077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摩根创新商业模式灵活配置混合型证券投资基金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016418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摩根纯债债券型证券投资基金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371020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摩根纯债债券型证券投资基金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B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371120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摩根纯债丰利债券型证券投资基金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000839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摩根纯债丰利债券型证券投资基金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000840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摩根大盘蓝筹股票型证券投资基金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376510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摩根大盘蓝筹股票型证券投资基金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016401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摩根动力精选混合型证券投资基金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006250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摩根动态多因子策略灵活配置混合型证券投资基金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001219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摩根动态多因子策略灵活配置混合型证券投资基金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017176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摩根富时发达市场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REITs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指数型证券投资基金（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QDII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）人民币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019495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摩根标普港股通低波红利指数型证券投资基金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005051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摩根标普港股通低波红利指数型证券投资基金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005052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摩根核心成长股票型证券投资基金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摩根核心精选股票型证券投资基金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005983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摩根核心精选股票型证券投资基金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014937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摩根核心优选混合型证券投资基金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015057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摩根恒生科技交易型开放式指数证券投资基金发起式联接基金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018577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摩根恒生科技交易型开放式指数证券投资基金发起式联接基金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018578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摩根沪深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300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指数增强型发起式证券投资基金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017445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摩根沪深</w:t>
            </w:r>
            <w:r w:rsidR="00C72BE3"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300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指数增强型发起式证券投资基金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017446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摩根慧见两年持有期混合型证券投资基金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009998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摩根慧享成长混合型证券投资基金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015357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摩根慧享成长混合型证券投资基金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015358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摩根慧选成长股票型证券投资基金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008314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摩根慧选成长股票型证券投资基金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008315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摩根货币市场基金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370010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摩根健康品质生活混合型证券投资基金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377150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摩根健康品质生活混合型证券投资基金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015346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摩根锦程均衡养老目标三年持有期混合型基金中基金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007221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摩根锦程稳健养老目标一年持有期混合型基金中基金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009143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摩根锦颐养老目标日期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2035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三年持有期混合型发起式基金中基金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017788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摩根科技前沿灵活配置混合型证券投资基金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014964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摩根量化多因子灵活配置混合型证券投资基金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005120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摩根领先优选混合型证券投资基金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006890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摩根领先优选混合型证券投资基金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017098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摩根民生需求股票型证券投资基金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000524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摩根民生需求股票型证券投资基金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017099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摩根纳斯达克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100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指数型发起式证券投资基金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019172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摩根纳斯达克</w:t>
            </w:r>
            <w:r w:rsidR="004D2A5E"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指数型发起式证券投资基金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019173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摩根内需动力混合型证券投资基金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377020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摩根内需动力混合型证券投资基金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摩根欧洲动力策略股票型证券投资基金（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QDII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）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019450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摩根强化回报债券型证券投资基金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372010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摩根强化回报债券型证券投资基金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B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372110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摩根全景优势股票型证券投资基金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013899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摩根全景优势股票型证券投资基金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013900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摩根全球多元配置证券投资基金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(QDII-FOF)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003629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摩根全球多元配置证券投资基金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(QDII-FOF)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019512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摩根全球天然资源混合型证券投资基金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378546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摩根全球天然资源混合型证券投资基金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019578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摩根日本精选股票型证券投资基金（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QDII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）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019449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摩根瑞享纯债债券型证券投资基金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016210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摩根瑞享纯债债券型证券投资基金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016211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摩根瑞益纯债债券型证券投资基金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007329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摩根瑞益纯债债券型证券投资基金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007330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摩根尚睿混合型基金中基金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006042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摩根尚睿混合型基金中基金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015054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摩根时代睿选股票型证券投资基金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014341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摩根时代睿选股票型证券投资基金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014342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摩根世代趋势混合型发起式证券投资基金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018430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摩根世代趋势混合型发起式证券投资基金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018431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摩根双核平衡混合型证券投资基金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015174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摩根双季鑫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个月持有期债券型发起式基金中基金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018428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摩根双季鑫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个月持有期债券型发起式基金中基金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018429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摩根双息平衡混合型证券投资基金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373010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摩根双息平衡混合型证券投资基金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016803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摩根双债增利债券型证券投资基金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000377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摩根双债增利债券型证券投资基金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000378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摩根天添宝货币市场基金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000712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摩根天添宝货币市场基金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B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000713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摩根天添盈货币市场基金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E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000857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摩根沃享远见一年持有期混合型证券投资基金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014261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摩根沃享远见一年持有期混合型证券投资基金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014262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摩根香港精选港股通混合型证券投资基金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005701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摩根香港精选港股通混合型证券投资基金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016921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摩根新兴动力混合型证券投资基金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014642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摩根新兴服务股票型证券投资基金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001482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摩根新兴服务股票型证券投资基金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017177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摩根全球新兴市场混合型证券投资基金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378006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摩根鑫睿优选一年持有期混合型证券投资基金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012904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摩根行业轮动混合型证券投资基金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014641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摩根行业睿选股票型证券投资基金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011236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摩根行业睿选股票型证券投资基金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011237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摩根亚太优势混合型证券投资基金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019641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摩根研究驱动股票型证券投资基金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007388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摩根研究驱动股票型证券投资基金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007389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摩根医疗健康股票型证券投资基金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001766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摩根医疗健康股票型证券投资基金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014932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摩根优势成长混合型证券投资基金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011196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摩根优势成长混合型证券投资基金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011197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摩根远见两年持有期混合型证券投资基金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010610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摩根月月盈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天滚动持有发起式短债债券型证券投资基金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014297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摩根月月盈</w:t>
            </w:r>
            <w:r w:rsidR="004D2A5E" w:rsidRPr="005A7A2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</w:t>
            </w:r>
            <w:r w:rsidRPr="005A7A2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天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滚动持有发起式短债债券型证券投资基金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014298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摩根整合驱动灵活配置混合型证券投资基金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001192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摩根整合驱动灵活配置混合型证券投资基金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016920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摩根智慧互联股票型证券投资基金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001313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摩根智慧互联股票型证券投资基金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016919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摩根智选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摩根中国生物医药混合型证券投资基金（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QDII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）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001984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摩根中国生物医药混合型证券投资基金（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QDII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）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019573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摩根中国世纪灵活配置混合型证券投资基金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003243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摩根中国优势证券投资基金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015709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摩根中小盘混合型证券投资基金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379010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摩根中小盘混合型证券投资基金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017178</w:t>
            </w:r>
          </w:p>
        </w:tc>
      </w:tr>
      <w:tr w:rsidR="00F42B59" w:rsidRPr="00D154AF" w:rsidTr="00BE052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59" w:rsidRPr="00D154AF" w:rsidRDefault="00F42B59" w:rsidP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E052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摩根中债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1-3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年国开行债券指数证券投资基金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59" w:rsidRPr="00D154AF" w:rsidRDefault="00F42B59" w:rsidP="00F42B5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008844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EE44E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摩根中债</w:t>
            </w:r>
            <w:r w:rsidRPr="005A7A2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1-</w:t>
            </w:r>
            <w:r w:rsidR="00EE44E4" w:rsidRPr="005A7A2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  <w:r w:rsidRPr="005A7A2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国开行债券指数证券投资基金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008845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摩根转型动力灵活配置混合型证券投资基金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015074</w:t>
            </w:r>
          </w:p>
        </w:tc>
      </w:tr>
      <w:tr w:rsidR="00D154AF" w:rsidRPr="00D154AF" w:rsidTr="00F42B5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F42B5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摩根卓越制造股票型证券投资基金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AF" w:rsidRPr="00D154AF" w:rsidRDefault="00D154AF" w:rsidP="00D154AF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154AF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015075</w:t>
            </w:r>
          </w:p>
        </w:tc>
      </w:tr>
    </w:tbl>
    <w:p w:rsidR="00C43454" w:rsidRPr="004417D7" w:rsidRDefault="00C43454" w:rsidP="0072182A">
      <w:pPr>
        <w:widowControl/>
        <w:shd w:val="clear" w:color="auto" w:fill="FFFFFF"/>
        <w:spacing w:before="270" w:after="180" w:line="400" w:lineRule="exact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4454F0" w:rsidRPr="004417D7" w:rsidRDefault="00B958E2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527355" w:rsidRPr="00527355">
        <w:rPr>
          <w:rFonts w:ascii="Calibri" w:eastAsia="宋体" w:hAnsi="Calibri" w:cs="Calibri" w:hint="eastAsia"/>
          <w:sz w:val="24"/>
        </w:rPr>
        <w:t>上海中欧财富基金销售有限公司</w:t>
      </w:r>
    </w:p>
    <w:p w:rsidR="0059448F" w:rsidRPr="004417D7" w:rsidRDefault="0059448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527355" w:rsidRPr="00527355">
        <w:rPr>
          <w:rFonts w:ascii="Calibri" w:eastAsia="宋体" w:hAnsi="Calibri" w:cs="Calibri"/>
          <w:sz w:val="24"/>
        </w:rPr>
        <w:t>400-700-9700</w:t>
      </w:r>
    </w:p>
    <w:p w:rsidR="0059448F" w:rsidRPr="004417D7" w:rsidRDefault="0005047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527355" w:rsidRPr="00527355">
        <w:rPr>
          <w:rFonts w:ascii="Calibri" w:eastAsia="宋体" w:hAnsi="Calibri" w:cs="Calibri"/>
          <w:sz w:val="24"/>
        </w:rPr>
        <w:t>www.zofund.com</w:t>
      </w:r>
    </w:p>
    <w:p w:rsidR="00632944" w:rsidRPr="004417D7" w:rsidRDefault="00632944" w:rsidP="0072182A">
      <w:pPr>
        <w:spacing w:line="400" w:lineRule="exact"/>
        <w:rPr>
          <w:rFonts w:ascii="Calibri" w:eastAsia="宋体" w:hAnsi="Calibri" w:cs="Calibri"/>
          <w:sz w:val="24"/>
        </w:rPr>
      </w:pP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070F2D" w:rsidRPr="004417D7" w:rsidRDefault="00070F2D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4061F3" w:rsidRPr="004417D7" w:rsidRDefault="004761C0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52735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6F21D4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6F21D4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二十七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22" w:rsidRDefault="00090522" w:rsidP="00813607">
      <w:r>
        <w:separator/>
      </w:r>
    </w:p>
  </w:endnote>
  <w:endnote w:type="continuationSeparator" w:id="0">
    <w:p w:rsidR="00090522" w:rsidRDefault="00090522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22" w:rsidRDefault="00090522" w:rsidP="00813607">
      <w:r>
        <w:separator/>
      </w:r>
    </w:p>
  </w:footnote>
  <w:footnote w:type="continuationSeparator" w:id="0">
    <w:p w:rsidR="00090522" w:rsidRDefault="00090522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90522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E59BE"/>
    <w:rsid w:val="003034D1"/>
    <w:rsid w:val="003067E8"/>
    <w:rsid w:val="00314A8D"/>
    <w:rsid w:val="00322195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92C52"/>
    <w:rsid w:val="004A4B93"/>
    <w:rsid w:val="004A5345"/>
    <w:rsid w:val="004A5539"/>
    <w:rsid w:val="004B0D43"/>
    <w:rsid w:val="004B4802"/>
    <w:rsid w:val="004D2A5E"/>
    <w:rsid w:val="004D6731"/>
    <w:rsid w:val="004E59C0"/>
    <w:rsid w:val="00506C59"/>
    <w:rsid w:val="005110FE"/>
    <w:rsid w:val="005156CA"/>
    <w:rsid w:val="00527355"/>
    <w:rsid w:val="0052760F"/>
    <w:rsid w:val="0053744A"/>
    <w:rsid w:val="005644B7"/>
    <w:rsid w:val="005672DF"/>
    <w:rsid w:val="00584643"/>
    <w:rsid w:val="00584741"/>
    <w:rsid w:val="0059448F"/>
    <w:rsid w:val="005A7A25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65AC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6F21D4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A1572"/>
    <w:rsid w:val="007B4B18"/>
    <w:rsid w:val="007D376C"/>
    <w:rsid w:val="007D6D44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B235C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2424D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522"/>
    <w:rsid w:val="00BE0E7B"/>
    <w:rsid w:val="00BE2BCC"/>
    <w:rsid w:val="00BE4348"/>
    <w:rsid w:val="00BF548A"/>
    <w:rsid w:val="00C05E10"/>
    <w:rsid w:val="00C377A1"/>
    <w:rsid w:val="00C42D26"/>
    <w:rsid w:val="00C43454"/>
    <w:rsid w:val="00C72BE3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154AF"/>
    <w:rsid w:val="00D16E96"/>
    <w:rsid w:val="00D2719C"/>
    <w:rsid w:val="00D56BF7"/>
    <w:rsid w:val="00D61B60"/>
    <w:rsid w:val="00D6289B"/>
    <w:rsid w:val="00D64EB3"/>
    <w:rsid w:val="00D87D49"/>
    <w:rsid w:val="00DA41BC"/>
    <w:rsid w:val="00DB23B6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2383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44E4"/>
    <w:rsid w:val="00EE63F6"/>
    <w:rsid w:val="00EE678F"/>
    <w:rsid w:val="00EF4FD8"/>
    <w:rsid w:val="00F1168D"/>
    <w:rsid w:val="00F1427A"/>
    <w:rsid w:val="00F16C7F"/>
    <w:rsid w:val="00F203D9"/>
    <w:rsid w:val="00F23BF0"/>
    <w:rsid w:val="00F32E5F"/>
    <w:rsid w:val="00F42B59"/>
    <w:rsid w:val="00F65F2D"/>
    <w:rsid w:val="00F73A77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5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  <w:style w:type="paragraph" w:styleId="ae">
    <w:name w:val="Revision"/>
    <w:hidden/>
    <w:uiPriority w:val="99"/>
    <w:semiHidden/>
    <w:rsid w:val="00BE0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6390-498D-4F4C-9C03-D09A3697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4057</Characters>
  <Application>Microsoft Office Word</Application>
  <DocSecurity>4</DocSecurity>
  <Lines>33</Lines>
  <Paragraphs>9</Paragraphs>
  <ScaleCrop>false</ScaleCrop>
  <Company>Cifm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2023-10-26T16:02:00Z</dcterms:created>
  <dcterms:modified xsi:type="dcterms:W3CDTF">2023-10-26T16:02:00Z</dcterms:modified>
</cp:coreProperties>
</file>