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04" w:rsidRPr="00D70004" w:rsidRDefault="00D70004" w:rsidP="00D70004">
      <w:pPr>
        <w:widowControl/>
        <w:shd w:val="clear" w:color="auto" w:fill="FFFFFF"/>
        <w:spacing w:line="384" w:lineRule="atLeast"/>
        <w:jc w:val="center"/>
        <w:outlineLvl w:val="3"/>
        <w:rPr>
          <w:rFonts w:ascii="黑体" w:eastAsia="黑体" w:hAnsi="黑体" w:cs="宋体"/>
          <w:b/>
          <w:kern w:val="0"/>
          <w:sz w:val="30"/>
          <w:szCs w:val="30"/>
        </w:rPr>
      </w:pPr>
      <w:bookmarkStart w:id="0" w:name="_GoBack"/>
      <w:bookmarkEnd w:id="0"/>
      <w:r w:rsidRPr="00D70004">
        <w:rPr>
          <w:rFonts w:ascii="黑体" w:eastAsia="黑体" w:hAnsi="黑体" w:cs="宋体" w:hint="eastAsia"/>
          <w:b/>
          <w:kern w:val="0"/>
          <w:sz w:val="30"/>
          <w:szCs w:val="30"/>
        </w:rPr>
        <w:t>天弘基金管理有限公司关于旗下部分基金新增申购赎回代办证券公司的公告</w:t>
      </w:r>
    </w:p>
    <w:p w:rsidR="00D70004" w:rsidRPr="006953AC" w:rsidRDefault="00D70004" w:rsidP="00D70004">
      <w:pPr>
        <w:widowControl/>
        <w:shd w:val="clear" w:color="auto" w:fill="FFFFFF"/>
        <w:spacing w:line="360" w:lineRule="auto"/>
        <w:ind w:firstLine="357"/>
        <w:rPr>
          <w:rFonts w:ascii="方正兰亭黑简体" w:eastAsia="方正兰亭黑简体" w:hAnsi="宋体" w:cs="宋体"/>
          <w:kern w:val="0"/>
          <w:sz w:val="18"/>
          <w:szCs w:val="18"/>
        </w:rPr>
      </w:pPr>
    </w:p>
    <w:p w:rsidR="00D70004" w:rsidRPr="00D70004" w:rsidRDefault="00D70004" w:rsidP="00D70004">
      <w:pPr>
        <w:widowControl/>
        <w:shd w:val="clear" w:color="auto" w:fill="FFFFFF"/>
        <w:spacing w:line="360" w:lineRule="auto"/>
        <w:ind w:firstLine="360"/>
        <w:rPr>
          <w:rFonts w:ascii="仿宋" w:eastAsia="仿宋" w:hAnsi="仿宋" w:cs="宋体"/>
          <w:color w:val="666666"/>
          <w:kern w:val="0"/>
          <w:sz w:val="24"/>
          <w:szCs w:val="24"/>
        </w:rPr>
      </w:pPr>
      <w:r w:rsidRPr="00D70004">
        <w:rPr>
          <w:rFonts w:ascii="仿宋" w:eastAsia="仿宋" w:hAnsi="仿宋" w:cs="宋体"/>
          <w:color w:val="000000"/>
          <w:kern w:val="0"/>
          <w:sz w:val="24"/>
          <w:szCs w:val="24"/>
        </w:rPr>
        <w:t>自202</w:t>
      </w:r>
      <w:r w:rsidR="00107BC8">
        <w:rPr>
          <w:rFonts w:ascii="仿宋" w:eastAsia="仿宋" w:hAnsi="仿宋" w:cs="宋体" w:hint="eastAsia"/>
          <w:color w:val="000000"/>
          <w:kern w:val="0"/>
          <w:sz w:val="24"/>
          <w:szCs w:val="24"/>
        </w:rPr>
        <w:t>3</w:t>
      </w:r>
      <w:r w:rsidRPr="00D70004">
        <w:rPr>
          <w:rFonts w:ascii="仿宋" w:eastAsia="仿宋" w:hAnsi="仿宋" w:cs="宋体"/>
          <w:color w:val="000000"/>
          <w:kern w:val="0"/>
          <w:sz w:val="24"/>
          <w:szCs w:val="24"/>
        </w:rPr>
        <w:t>年</w:t>
      </w:r>
      <w:r w:rsidR="00AE4995">
        <w:rPr>
          <w:rFonts w:ascii="仿宋" w:eastAsia="仿宋" w:hAnsi="仿宋" w:cs="宋体" w:hint="eastAsia"/>
          <w:color w:val="000000"/>
          <w:kern w:val="0"/>
          <w:sz w:val="24"/>
          <w:szCs w:val="24"/>
        </w:rPr>
        <w:t>10</w:t>
      </w:r>
      <w:r w:rsidRPr="00D70004">
        <w:rPr>
          <w:rFonts w:ascii="仿宋" w:eastAsia="仿宋" w:hAnsi="仿宋" w:cs="宋体"/>
          <w:color w:val="000000"/>
          <w:kern w:val="0"/>
          <w:sz w:val="24"/>
          <w:szCs w:val="24"/>
        </w:rPr>
        <w:t>月</w:t>
      </w:r>
      <w:r w:rsidR="00AE4995">
        <w:rPr>
          <w:rFonts w:ascii="仿宋" w:eastAsia="仿宋" w:hAnsi="仿宋" w:cs="宋体" w:hint="eastAsia"/>
          <w:color w:val="000000"/>
          <w:kern w:val="0"/>
          <w:sz w:val="24"/>
          <w:szCs w:val="24"/>
        </w:rPr>
        <w:t>26</w:t>
      </w:r>
      <w:r w:rsidRPr="00D70004">
        <w:rPr>
          <w:rFonts w:ascii="仿宋" w:eastAsia="仿宋" w:hAnsi="仿宋" w:cs="宋体"/>
          <w:color w:val="000000"/>
          <w:kern w:val="0"/>
          <w:sz w:val="24"/>
          <w:szCs w:val="24"/>
        </w:rPr>
        <w:t>日起，天弘基金管理有限公司旗下部分基金新增</w:t>
      </w:r>
      <w:r w:rsidR="00AC19E7" w:rsidRPr="00AC19E7">
        <w:rPr>
          <w:rFonts w:ascii="仿宋" w:eastAsia="仿宋" w:hAnsi="仿宋" w:cs="宋体" w:hint="eastAsia"/>
          <w:color w:val="000000"/>
          <w:kern w:val="0"/>
          <w:sz w:val="24"/>
          <w:szCs w:val="24"/>
        </w:rPr>
        <w:t>山西证券股份有限公司</w:t>
      </w:r>
      <w:r w:rsidRPr="00D70004">
        <w:rPr>
          <w:rFonts w:ascii="仿宋" w:eastAsia="仿宋" w:hAnsi="仿宋" w:cs="宋体"/>
          <w:color w:val="000000"/>
          <w:kern w:val="0"/>
          <w:sz w:val="24"/>
          <w:szCs w:val="24"/>
        </w:rPr>
        <w:t>为申购赎回代办证券公司。投资者在销售机构办理基金申购、赎回等业务的具体流程与规则请以销售机构的规定为准。适用基金范围如下：</w:t>
      </w:r>
    </w:p>
    <w:tbl>
      <w:tblPr>
        <w:tblW w:w="5037" w:type="pct"/>
        <w:tblInd w:w="-3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774"/>
        <w:gridCol w:w="6105"/>
        <w:gridCol w:w="1700"/>
      </w:tblGrid>
      <w:tr w:rsidR="00D70004" w:rsidRPr="00D70004" w:rsidTr="00BA4182">
        <w:trPr>
          <w:trHeight w:val="705"/>
        </w:trPr>
        <w:tc>
          <w:tcPr>
            <w:tcW w:w="451"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70004" w:rsidRPr="00D70004" w:rsidRDefault="00D70004" w:rsidP="00D70004">
            <w:pPr>
              <w:widowControl/>
              <w:spacing w:line="360" w:lineRule="auto"/>
              <w:jc w:val="center"/>
              <w:rPr>
                <w:rFonts w:ascii="仿宋" w:eastAsia="仿宋" w:hAnsi="仿宋" w:cs="宋体"/>
                <w:kern w:val="0"/>
                <w:sz w:val="24"/>
                <w:szCs w:val="24"/>
              </w:rPr>
            </w:pPr>
            <w:r w:rsidRPr="00D70004">
              <w:rPr>
                <w:rFonts w:ascii="仿宋" w:eastAsia="仿宋" w:hAnsi="仿宋" w:cs="宋体"/>
                <w:color w:val="000000"/>
                <w:kern w:val="0"/>
                <w:sz w:val="24"/>
                <w:szCs w:val="24"/>
              </w:rPr>
              <w:t>序号</w:t>
            </w:r>
          </w:p>
        </w:tc>
        <w:tc>
          <w:tcPr>
            <w:tcW w:w="355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70004" w:rsidRPr="00D70004" w:rsidRDefault="00D70004" w:rsidP="00D70004">
            <w:pPr>
              <w:widowControl/>
              <w:spacing w:line="360" w:lineRule="auto"/>
              <w:jc w:val="center"/>
              <w:rPr>
                <w:rFonts w:ascii="仿宋" w:eastAsia="仿宋" w:hAnsi="仿宋" w:cs="宋体"/>
                <w:kern w:val="0"/>
                <w:sz w:val="24"/>
                <w:szCs w:val="24"/>
              </w:rPr>
            </w:pPr>
            <w:r w:rsidRPr="00D70004">
              <w:rPr>
                <w:rFonts w:ascii="仿宋" w:eastAsia="仿宋" w:hAnsi="仿宋" w:cs="宋体"/>
                <w:color w:val="000000"/>
                <w:kern w:val="0"/>
                <w:sz w:val="24"/>
                <w:szCs w:val="24"/>
              </w:rPr>
              <w:t>基金名称</w:t>
            </w:r>
          </w:p>
        </w:tc>
        <w:tc>
          <w:tcPr>
            <w:tcW w:w="99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70004" w:rsidRPr="00D70004" w:rsidRDefault="00D70004" w:rsidP="00D70004">
            <w:pPr>
              <w:widowControl/>
              <w:spacing w:line="360" w:lineRule="auto"/>
              <w:jc w:val="center"/>
              <w:rPr>
                <w:rFonts w:ascii="仿宋" w:eastAsia="仿宋" w:hAnsi="仿宋" w:cs="宋体"/>
                <w:kern w:val="0"/>
                <w:sz w:val="24"/>
                <w:szCs w:val="24"/>
              </w:rPr>
            </w:pPr>
            <w:r w:rsidRPr="00D70004">
              <w:rPr>
                <w:rFonts w:ascii="仿宋" w:eastAsia="仿宋" w:hAnsi="仿宋" w:cs="宋体"/>
                <w:color w:val="000000"/>
                <w:kern w:val="0"/>
                <w:sz w:val="24"/>
                <w:szCs w:val="24"/>
              </w:rPr>
              <w:t>基金</w:t>
            </w:r>
            <w:r w:rsidR="00783CB9">
              <w:rPr>
                <w:rFonts w:ascii="仿宋" w:eastAsia="仿宋" w:hAnsi="仿宋" w:cs="宋体" w:hint="eastAsia"/>
                <w:color w:val="000000"/>
                <w:kern w:val="0"/>
                <w:sz w:val="24"/>
                <w:szCs w:val="24"/>
              </w:rPr>
              <w:t>主</w:t>
            </w:r>
            <w:r w:rsidRPr="00D70004">
              <w:rPr>
                <w:rFonts w:ascii="仿宋" w:eastAsia="仿宋" w:hAnsi="仿宋" w:cs="宋体"/>
                <w:color w:val="000000"/>
                <w:kern w:val="0"/>
                <w:sz w:val="24"/>
                <w:szCs w:val="24"/>
              </w:rPr>
              <w:t>代码</w:t>
            </w:r>
          </w:p>
        </w:tc>
      </w:tr>
      <w:tr w:rsidR="0046782B"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6782B"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6782B" w:rsidRPr="00DB0626"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天弘中证食品饮料交易型开放式指数证券投资基金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6782B" w:rsidRPr="00DB0626"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159736</w:t>
            </w:r>
          </w:p>
        </w:tc>
      </w:tr>
      <w:tr w:rsidR="00675977"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天弘中证500交易型开放式指数证券投资基金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159820</w:t>
            </w:r>
          </w:p>
        </w:tc>
      </w:tr>
      <w:tr w:rsidR="00675977"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天弘中证全指证券公司交易型开放式指数证券投资基金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159841</w:t>
            </w:r>
          </w:p>
        </w:tc>
      </w:tr>
      <w:tr w:rsidR="00675977"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天弘中证光伏产业交易型开放式指数证券投资基金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159857</w:t>
            </w:r>
          </w:p>
        </w:tc>
      </w:tr>
      <w:tr w:rsidR="00675977"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5</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天弘国证生物医药交易型开放式指数证券投资基金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159859</w:t>
            </w:r>
          </w:p>
        </w:tc>
      </w:tr>
      <w:tr w:rsidR="00675977"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天弘创业板交易型开放式指数证券投资基金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159977</w:t>
            </w:r>
          </w:p>
        </w:tc>
      </w:tr>
      <w:tr w:rsidR="00675977"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7</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天弘中证电子交易型开放式指数证券投资基金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159997</w:t>
            </w:r>
          </w:p>
        </w:tc>
      </w:tr>
      <w:tr w:rsidR="00675977"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Default="00DB0626"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8</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hint="eastAsia"/>
                <w:color w:val="000000"/>
                <w:kern w:val="0"/>
                <w:sz w:val="24"/>
                <w:szCs w:val="24"/>
              </w:rPr>
              <w:t>天弘中证银行交易型开放式指数证券投资基金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675977" w:rsidRPr="00DB0626" w:rsidDel="00783CB9" w:rsidRDefault="00675977" w:rsidP="00D70004">
            <w:pPr>
              <w:widowControl/>
              <w:spacing w:line="360" w:lineRule="auto"/>
              <w:jc w:val="center"/>
              <w:rPr>
                <w:rFonts w:ascii="仿宋" w:eastAsia="仿宋" w:hAnsi="仿宋" w:cs="宋体"/>
                <w:color w:val="000000"/>
                <w:kern w:val="0"/>
                <w:sz w:val="24"/>
                <w:szCs w:val="24"/>
              </w:rPr>
            </w:pPr>
            <w:r w:rsidRPr="00DB0626">
              <w:rPr>
                <w:rFonts w:ascii="仿宋" w:eastAsia="仿宋" w:hAnsi="仿宋" w:cs="宋体"/>
                <w:color w:val="000000"/>
                <w:kern w:val="0"/>
                <w:sz w:val="24"/>
                <w:szCs w:val="24"/>
              </w:rPr>
              <w:t>515290</w:t>
            </w:r>
          </w:p>
        </w:tc>
      </w:tr>
      <w:tr w:rsidR="00182650"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Default="00182650"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DB0626"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hint="eastAsia"/>
                <w:color w:val="000000"/>
                <w:kern w:val="0"/>
                <w:sz w:val="24"/>
                <w:szCs w:val="24"/>
              </w:rPr>
              <w:t>天弘沪深300交易型开放式指数证券投资基金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DB0626"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color w:val="000000"/>
                <w:kern w:val="0"/>
                <w:sz w:val="24"/>
                <w:szCs w:val="24"/>
              </w:rPr>
              <w:t>515330</w:t>
            </w:r>
          </w:p>
        </w:tc>
      </w:tr>
      <w:tr w:rsidR="00182650"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Default="00182650"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hint="eastAsia"/>
                <w:color w:val="000000"/>
                <w:kern w:val="0"/>
                <w:sz w:val="24"/>
                <w:szCs w:val="24"/>
              </w:rPr>
              <w:t>天弘中证计算机主题交易型开放式指数证券投资基金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color w:val="000000"/>
                <w:kern w:val="0"/>
                <w:sz w:val="24"/>
                <w:szCs w:val="24"/>
              </w:rPr>
              <w:t>159998</w:t>
            </w:r>
          </w:p>
        </w:tc>
      </w:tr>
      <w:tr w:rsidR="00182650"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Default="00182650"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hint="eastAsia"/>
                <w:color w:val="000000"/>
                <w:kern w:val="0"/>
                <w:sz w:val="24"/>
                <w:szCs w:val="24"/>
              </w:rPr>
              <w:t>天弘中证科创创业50交易型开放式指数证券投资基金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color w:val="000000"/>
                <w:kern w:val="0"/>
                <w:sz w:val="24"/>
                <w:szCs w:val="24"/>
              </w:rPr>
              <w:t>159603</w:t>
            </w:r>
          </w:p>
        </w:tc>
      </w:tr>
      <w:tr w:rsidR="00182650"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Default="00182650"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hint="eastAsia"/>
                <w:color w:val="000000"/>
                <w:kern w:val="0"/>
                <w:sz w:val="24"/>
                <w:szCs w:val="24"/>
              </w:rPr>
              <w:t>天弘中证全指医疗保健设备与服务交易型开放式指数证券投资基金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color w:val="000000"/>
                <w:kern w:val="0"/>
                <w:sz w:val="24"/>
                <w:szCs w:val="24"/>
              </w:rPr>
              <w:t>159873</w:t>
            </w:r>
          </w:p>
        </w:tc>
      </w:tr>
      <w:tr w:rsidR="00182650"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Default="00182650"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13</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hint="eastAsia"/>
                <w:color w:val="000000"/>
                <w:kern w:val="0"/>
                <w:sz w:val="24"/>
                <w:szCs w:val="24"/>
              </w:rPr>
              <w:t>天弘恒生沪深港创新药精选50交易型开放式指数证券投资基金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color w:val="000000"/>
                <w:kern w:val="0"/>
                <w:sz w:val="24"/>
                <w:szCs w:val="24"/>
              </w:rPr>
              <w:t>517380</w:t>
            </w:r>
          </w:p>
        </w:tc>
      </w:tr>
      <w:tr w:rsidR="00182650"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Default="00182650"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hint="eastAsia"/>
                <w:color w:val="000000"/>
                <w:kern w:val="0"/>
                <w:sz w:val="24"/>
                <w:szCs w:val="24"/>
              </w:rPr>
              <w:t>天弘中证机器人交易型开放式指数证券投资基金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color w:val="000000"/>
                <w:kern w:val="0"/>
                <w:sz w:val="24"/>
                <w:szCs w:val="24"/>
              </w:rPr>
              <w:t>159770</w:t>
            </w:r>
          </w:p>
        </w:tc>
      </w:tr>
      <w:tr w:rsidR="00182650"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Default="00182650"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182650" w:rsidP="00D70004">
            <w:pPr>
              <w:widowControl/>
              <w:spacing w:line="360" w:lineRule="auto"/>
              <w:jc w:val="center"/>
              <w:rPr>
                <w:rFonts w:ascii="仿宋" w:eastAsia="仿宋" w:hAnsi="仿宋" w:cs="宋体"/>
                <w:color w:val="000000"/>
                <w:kern w:val="0"/>
                <w:sz w:val="24"/>
                <w:szCs w:val="24"/>
              </w:rPr>
            </w:pPr>
            <w:r w:rsidRPr="00182650">
              <w:rPr>
                <w:rFonts w:ascii="仿宋" w:eastAsia="仿宋" w:hAnsi="仿宋" w:cs="宋体" w:hint="eastAsia"/>
                <w:color w:val="000000"/>
                <w:kern w:val="0"/>
                <w:sz w:val="24"/>
                <w:szCs w:val="24"/>
              </w:rPr>
              <w:t>天弘创业板300交易型开放式指数证券投资基金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82650" w:rsidRPr="00182650"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color w:val="000000"/>
                <w:kern w:val="0"/>
                <w:sz w:val="24"/>
                <w:szCs w:val="24"/>
              </w:rPr>
              <w:t>159836</w:t>
            </w:r>
          </w:p>
        </w:tc>
      </w:tr>
      <w:tr w:rsidR="00A72403"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Default="00A72403"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182650"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hint="eastAsia"/>
                <w:color w:val="000000"/>
                <w:kern w:val="0"/>
                <w:sz w:val="24"/>
                <w:szCs w:val="24"/>
              </w:rPr>
              <w:t>天弘中证沪港深云计算产业交易型开放式指数证券投资基金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color w:val="000000"/>
                <w:kern w:val="0"/>
                <w:sz w:val="24"/>
                <w:szCs w:val="24"/>
              </w:rPr>
              <w:t>517390</w:t>
            </w:r>
          </w:p>
        </w:tc>
      </w:tr>
      <w:tr w:rsidR="00A72403"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Default="00A72403"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hint="eastAsia"/>
                <w:color w:val="000000"/>
                <w:kern w:val="0"/>
                <w:sz w:val="24"/>
                <w:szCs w:val="24"/>
              </w:rPr>
              <w:t>天弘中证新材料主题交易型开放式指数证券投资基金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color w:val="000000"/>
                <w:kern w:val="0"/>
                <w:sz w:val="24"/>
                <w:szCs w:val="24"/>
              </w:rPr>
              <w:t>159703</w:t>
            </w:r>
          </w:p>
        </w:tc>
      </w:tr>
      <w:tr w:rsidR="00A72403"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Default="00A72403"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hint="eastAsia"/>
                <w:color w:val="000000"/>
                <w:kern w:val="0"/>
                <w:sz w:val="24"/>
                <w:szCs w:val="24"/>
              </w:rPr>
              <w:t>天弘上海金交易型开放式证券投资基金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color w:val="000000"/>
                <w:kern w:val="0"/>
                <w:sz w:val="24"/>
                <w:szCs w:val="24"/>
              </w:rPr>
              <w:t>159830</w:t>
            </w:r>
          </w:p>
        </w:tc>
      </w:tr>
      <w:tr w:rsidR="00A72403"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Default="00A72403"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hint="eastAsia"/>
                <w:color w:val="000000"/>
                <w:kern w:val="0"/>
                <w:sz w:val="24"/>
                <w:szCs w:val="24"/>
              </w:rPr>
              <w:t>天弘中证沪港深线上消费主题交易型开放式指数证券投资基金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color w:val="000000"/>
                <w:kern w:val="0"/>
                <w:sz w:val="24"/>
                <w:szCs w:val="24"/>
              </w:rPr>
              <w:t>517280</w:t>
            </w:r>
          </w:p>
        </w:tc>
      </w:tr>
      <w:tr w:rsidR="00A72403"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Default="00A72403"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hint="eastAsia"/>
                <w:color w:val="000000"/>
                <w:kern w:val="0"/>
                <w:sz w:val="24"/>
                <w:szCs w:val="24"/>
              </w:rPr>
              <w:t>天弘中证沪港深物联网主题交易型开放式指数证券投资基金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72403" w:rsidRPr="00A72403" w:rsidRDefault="00A72403" w:rsidP="00D70004">
            <w:pPr>
              <w:widowControl/>
              <w:spacing w:line="360" w:lineRule="auto"/>
              <w:jc w:val="center"/>
              <w:rPr>
                <w:rFonts w:ascii="仿宋" w:eastAsia="仿宋" w:hAnsi="仿宋" w:cs="宋体"/>
                <w:color w:val="000000"/>
                <w:kern w:val="0"/>
                <w:sz w:val="24"/>
                <w:szCs w:val="24"/>
              </w:rPr>
            </w:pPr>
            <w:r w:rsidRPr="00A72403">
              <w:rPr>
                <w:rFonts w:ascii="仿宋" w:eastAsia="仿宋" w:hAnsi="仿宋" w:cs="宋体"/>
                <w:color w:val="000000"/>
                <w:kern w:val="0"/>
                <w:sz w:val="24"/>
                <w:szCs w:val="24"/>
              </w:rPr>
              <w:t>517660</w:t>
            </w:r>
          </w:p>
        </w:tc>
      </w:tr>
      <w:tr w:rsidR="00C63DF9" w:rsidRPr="00D70004" w:rsidTr="00BA4182">
        <w:trPr>
          <w:trHeight w:val="705"/>
        </w:trPr>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C63DF9" w:rsidRDefault="00C63DF9" w:rsidP="00D70004">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w:t>
            </w:r>
          </w:p>
        </w:tc>
        <w:tc>
          <w:tcPr>
            <w:tcW w:w="3558"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C63DF9" w:rsidRPr="00A72403" w:rsidRDefault="00C63DF9" w:rsidP="00D70004">
            <w:pPr>
              <w:widowControl/>
              <w:spacing w:line="360" w:lineRule="auto"/>
              <w:jc w:val="center"/>
              <w:rPr>
                <w:rFonts w:ascii="仿宋" w:eastAsia="仿宋" w:hAnsi="仿宋" w:cs="宋体"/>
                <w:color w:val="000000"/>
                <w:kern w:val="0"/>
                <w:sz w:val="24"/>
                <w:szCs w:val="24"/>
              </w:rPr>
            </w:pPr>
            <w:r w:rsidRPr="00C63DF9">
              <w:rPr>
                <w:rFonts w:ascii="仿宋" w:eastAsia="仿宋" w:hAnsi="仿宋" w:cs="宋体" w:hint="eastAsia"/>
                <w:color w:val="000000"/>
                <w:kern w:val="0"/>
                <w:sz w:val="24"/>
                <w:szCs w:val="24"/>
              </w:rPr>
              <w:t>天弘中证1000增强策略交易型开放式指数证券投资基金</w:t>
            </w:r>
          </w:p>
        </w:tc>
        <w:tc>
          <w:tcPr>
            <w:tcW w:w="99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C63DF9" w:rsidRPr="00A72403" w:rsidRDefault="00C63DF9" w:rsidP="00D70004">
            <w:pPr>
              <w:widowControl/>
              <w:spacing w:line="360" w:lineRule="auto"/>
              <w:jc w:val="center"/>
              <w:rPr>
                <w:rFonts w:ascii="仿宋" w:eastAsia="仿宋" w:hAnsi="仿宋" w:cs="宋体"/>
                <w:color w:val="000000"/>
                <w:kern w:val="0"/>
                <w:sz w:val="24"/>
                <w:szCs w:val="24"/>
              </w:rPr>
            </w:pPr>
            <w:r w:rsidRPr="00C63DF9">
              <w:rPr>
                <w:rFonts w:ascii="仿宋" w:eastAsia="仿宋" w:hAnsi="仿宋" w:cs="宋体"/>
                <w:color w:val="000000"/>
                <w:kern w:val="0"/>
                <w:sz w:val="24"/>
                <w:szCs w:val="24"/>
              </w:rPr>
              <w:t>159685</w:t>
            </w:r>
          </w:p>
        </w:tc>
      </w:tr>
    </w:tbl>
    <w:p w:rsidR="005858DF" w:rsidRDefault="005858DF" w:rsidP="00D70004">
      <w:pPr>
        <w:widowControl/>
        <w:shd w:val="clear" w:color="auto" w:fill="FFFFFF"/>
        <w:spacing w:line="360" w:lineRule="auto"/>
        <w:ind w:firstLine="360"/>
        <w:rPr>
          <w:rFonts w:ascii="Calibri" w:eastAsia="仿宋" w:hAnsi="Calibri" w:cs="Calibri"/>
          <w:color w:val="000000"/>
          <w:kern w:val="0"/>
          <w:sz w:val="24"/>
          <w:szCs w:val="24"/>
        </w:rPr>
      </w:pPr>
      <w:r>
        <w:rPr>
          <w:rFonts w:ascii="Calibri" w:eastAsia="仿宋" w:hAnsi="Calibri" w:cs="Calibri" w:hint="eastAsia"/>
          <w:color w:val="000000"/>
          <w:kern w:val="0"/>
          <w:sz w:val="24"/>
          <w:szCs w:val="24"/>
        </w:rPr>
        <w:t xml:space="preserve"> </w:t>
      </w:r>
    </w:p>
    <w:p w:rsidR="00D70004" w:rsidRPr="00D70004" w:rsidRDefault="00D70004" w:rsidP="00D70004">
      <w:pPr>
        <w:widowControl/>
        <w:shd w:val="clear" w:color="auto" w:fill="FFFFFF"/>
        <w:spacing w:line="360" w:lineRule="auto"/>
        <w:ind w:firstLine="360"/>
        <w:rPr>
          <w:rFonts w:ascii="仿宋" w:eastAsia="仿宋" w:hAnsi="仿宋" w:cs="宋体"/>
          <w:color w:val="666666"/>
          <w:kern w:val="0"/>
          <w:sz w:val="24"/>
          <w:szCs w:val="24"/>
        </w:rPr>
      </w:pPr>
      <w:r w:rsidRPr="00D70004">
        <w:rPr>
          <w:rFonts w:ascii="仿宋" w:eastAsia="仿宋" w:hAnsi="仿宋" w:cs="宋体"/>
          <w:color w:val="000000"/>
          <w:kern w:val="0"/>
          <w:sz w:val="24"/>
          <w:szCs w:val="24"/>
        </w:rPr>
        <w:t>投资者可通过以下途径咨询有关事宜：</w:t>
      </w:r>
    </w:p>
    <w:p w:rsidR="00D70004" w:rsidRPr="00D70004" w:rsidRDefault="00D70004" w:rsidP="00D70004">
      <w:pPr>
        <w:widowControl/>
        <w:shd w:val="clear" w:color="auto" w:fill="FFFFFF"/>
        <w:spacing w:line="360" w:lineRule="auto"/>
        <w:ind w:firstLine="360"/>
        <w:rPr>
          <w:rFonts w:ascii="仿宋" w:eastAsia="仿宋" w:hAnsi="仿宋" w:cs="宋体"/>
          <w:color w:val="666666"/>
          <w:kern w:val="0"/>
          <w:sz w:val="24"/>
          <w:szCs w:val="24"/>
        </w:rPr>
      </w:pPr>
      <w:r w:rsidRPr="00D70004">
        <w:rPr>
          <w:rFonts w:ascii="仿宋" w:eastAsia="仿宋" w:hAnsi="仿宋" w:cs="宋体"/>
          <w:color w:val="000000"/>
          <w:kern w:val="0"/>
          <w:sz w:val="24"/>
          <w:szCs w:val="24"/>
        </w:rPr>
        <w:t>1、</w:t>
      </w:r>
      <w:r w:rsidR="00866F02" w:rsidRPr="00866F02">
        <w:rPr>
          <w:rFonts w:ascii="仿宋" w:eastAsia="仿宋" w:hAnsi="仿宋" w:cs="宋体" w:hint="eastAsia"/>
          <w:color w:val="000000"/>
          <w:kern w:val="0"/>
          <w:sz w:val="24"/>
          <w:szCs w:val="24"/>
        </w:rPr>
        <w:t>山西证券股份有限公司</w:t>
      </w:r>
    </w:p>
    <w:p w:rsidR="00107BC8" w:rsidRDefault="00D70004" w:rsidP="00D70004">
      <w:pPr>
        <w:widowControl/>
        <w:shd w:val="clear" w:color="auto" w:fill="FFFFFF"/>
        <w:spacing w:line="360" w:lineRule="auto"/>
        <w:ind w:firstLine="360"/>
        <w:rPr>
          <w:rFonts w:ascii="仿宋" w:eastAsia="仿宋" w:hAnsi="仿宋" w:cs="宋体"/>
          <w:color w:val="000000"/>
          <w:kern w:val="0"/>
          <w:sz w:val="24"/>
          <w:szCs w:val="24"/>
        </w:rPr>
      </w:pPr>
      <w:r w:rsidRPr="00D70004">
        <w:rPr>
          <w:rFonts w:ascii="仿宋" w:eastAsia="仿宋" w:hAnsi="仿宋" w:cs="宋体"/>
          <w:color w:val="000000"/>
          <w:kern w:val="0"/>
          <w:sz w:val="24"/>
          <w:szCs w:val="24"/>
        </w:rPr>
        <w:t>客服电话：</w:t>
      </w:r>
      <w:r w:rsidR="00866F02" w:rsidRPr="00866F02">
        <w:rPr>
          <w:rFonts w:ascii="仿宋" w:eastAsia="仿宋" w:hAnsi="仿宋" w:cs="宋体"/>
          <w:color w:val="000000"/>
          <w:kern w:val="0"/>
          <w:sz w:val="24"/>
          <w:szCs w:val="24"/>
        </w:rPr>
        <w:t>400-666-1618</w:t>
      </w:r>
    </w:p>
    <w:p w:rsidR="00D4539A" w:rsidRPr="00D4539A" w:rsidRDefault="00D70004" w:rsidP="00D70004">
      <w:pPr>
        <w:widowControl/>
        <w:shd w:val="clear" w:color="auto" w:fill="FFFFFF"/>
        <w:spacing w:line="360" w:lineRule="auto"/>
        <w:ind w:firstLine="360"/>
        <w:rPr>
          <w:rFonts w:ascii="仿宋" w:eastAsia="仿宋" w:hAnsi="仿宋" w:cs="宋体"/>
          <w:kern w:val="0"/>
          <w:sz w:val="24"/>
          <w:szCs w:val="24"/>
        </w:rPr>
      </w:pPr>
      <w:r w:rsidRPr="00D70004">
        <w:rPr>
          <w:rFonts w:ascii="仿宋" w:eastAsia="仿宋" w:hAnsi="仿宋" w:cs="宋体"/>
          <w:color w:val="000000"/>
          <w:kern w:val="0"/>
          <w:sz w:val="24"/>
          <w:szCs w:val="24"/>
        </w:rPr>
        <w:t>网址：</w:t>
      </w:r>
      <w:hyperlink r:id="rId6" w:history="1">
        <w:r w:rsidR="00E016A8" w:rsidRPr="0010056B">
          <w:rPr>
            <w:rStyle w:val="a6"/>
            <w:rFonts w:ascii="仿宋" w:eastAsia="仿宋" w:hAnsi="仿宋" w:cs="宋体"/>
            <w:color w:val="auto"/>
            <w:kern w:val="0"/>
            <w:sz w:val="24"/>
            <w:szCs w:val="24"/>
            <w:u w:val="none"/>
          </w:rPr>
          <w:t>www.i618.com.cn</w:t>
        </w:r>
      </w:hyperlink>
    </w:p>
    <w:p w:rsidR="00D70004" w:rsidRPr="00D70004" w:rsidRDefault="00783CB9" w:rsidP="00D70004">
      <w:pPr>
        <w:widowControl/>
        <w:shd w:val="clear" w:color="auto" w:fill="FFFFFF"/>
        <w:spacing w:line="360" w:lineRule="auto"/>
        <w:ind w:firstLine="360"/>
        <w:rPr>
          <w:rFonts w:ascii="仿宋" w:eastAsia="仿宋" w:hAnsi="仿宋" w:cs="宋体"/>
          <w:color w:val="666666"/>
          <w:kern w:val="0"/>
          <w:sz w:val="24"/>
          <w:szCs w:val="24"/>
        </w:rPr>
      </w:pPr>
      <w:r>
        <w:rPr>
          <w:rFonts w:ascii="仿宋" w:eastAsia="仿宋" w:hAnsi="仿宋" w:cs="宋体"/>
          <w:color w:val="000000"/>
          <w:kern w:val="0"/>
          <w:sz w:val="24"/>
          <w:szCs w:val="24"/>
        </w:rPr>
        <w:t>2</w:t>
      </w:r>
      <w:r w:rsidR="00D70004" w:rsidRPr="00D70004">
        <w:rPr>
          <w:rFonts w:ascii="仿宋" w:eastAsia="仿宋" w:hAnsi="仿宋" w:cs="宋体"/>
          <w:color w:val="000000"/>
          <w:kern w:val="0"/>
          <w:sz w:val="24"/>
          <w:szCs w:val="24"/>
        </w:rPr>
        <w:t>、天弘基金管理有限公司</w:t>
      </w:r>
    </w:p>
    <w:p w:rsidR="00D70004" w:rsidRPr="00D70004" w:rsidRDefault="00D70004" w:rsidP="00D70004">
      <w:pPr>
        <w:widowControl/>
        <w:shd w:val="clear" w:color="auto" w:fill="FFFFFF"/>
        <w:spacing w:line="360" w:lineRule="auto"/>
        <w:ind w:firstLine="360"/>
        <w:rPr>
          <w:rFonts w:ascii="仿宋" w:eastAsia="仿宋" w:hAnsi="仿宋" w:cs="宋体"/>
          <w:color w:val="666666"/>
          <w:kern w:val="0"/>
          <w:sz w:val="24"/>
          <w:szCs w:val="24"/>
        </w:rPr>
      </w:pPr>
      <w:r w:rsidRPr="00D70004">
        <w:rPr>
          <w:rFonts w:ascii="仿宋" w:eastAsia="仿宋" w:hAnsi="仿宋" w:cs="宋体"/>
          <w:color w:val="000000"/>
          <w:kern w:val="0"/>
          <w:sz w:val="24"/>
          <w:szCs w:val="24"/>
        </w:rPr>
        <w:t>客服电话：95046</w:t>
      </w:r>
    </w:p>
    <w:p w:rsidR="00D70004" w:rsidRPr="00D70004" w:rsidRDefault="00D70004" w:rsidP="00D70004">
      <w:pPr>
        <w:widowControl/>
        <w:shd w:val="clear" w:color="auto" w:fill="FFFFFF"/>
        <w:spacing w:line="360" w:lineRule="auto"/>
        <w:ind w:firstLine="360"/>
        <w:rPr>
          <w:rFonts w:ascii="仿宋" w:eastAsia="仿宋" w:hAnsi="仿宋" w:cs="宋体"/>
          <w:color w:val="666666"/>
          <w:kern w:val="0"/>
          <w:sz w:val="24"/>
          <w:szCs w:val="24"/>
        </w:rPr>
      </w:pPr>
      <w:r w:rsidRPr="00D70004">
        <w:rPr>
          <w:rFonts w:ascii="仿宋" w:eastAsia="仿宋" w:hAnsi="仿宋" w:cs="宋体"/>
          <w:color w:val="000000"/>
          <w:kern w:val="0"/>
          <w:sz w:val="24"/>
          <w:szCs w:val="24"/>
        </w:rPr>
        <w:t>网址：www.thfund.com.cn</w:t>
      </w:r>
    </w:p>
    <w:p w:rsidR="00D70004" w:rsidRPr="00D70004" w:rsidRDefault="00D70004" w:rsidP="00D70004">
      <w:pPr>
        <w:widowControl/>
        <w:shd w:val="clear" w:color="auto" w:fill="FFFFFF"/>
        <w:spacing w:line="360" w:lineRule="auto"/>
        <w:ind w:firstLine="360"/>
        <w:rPr>
          <w:rFonts w:ascii="仿宋" w:eastAsia="仿宋" w:hAnsi="仿宋" w:cs="宋体"/>
          <w:color w:val="666666"/>
          <w:kern w:val="0"/>
          <w:sz w:val="24"/>
          <w:szCs w:val="24"/>
        </w:rPr>
      </w:pPr>
      <w:r w:rsidRPr="00D70004">
        <w:rPr>
          <w:rFonts w:ascii="仿宋" w:eastAsia="仿宋" w:hAnsi="仿宋" w:cs="宋体"/>
          <w:color w:val="000000"/>
          <w:kern w:val="0"/>
          <w:sz w:val="24"/>
          <w:szCs w:val="24"/>
        </w:rPr>
        <w:lastRenderedPageBreak/>
        <w:t>特此公告。</w:t>
      </w:r>
    </w:p>
    <w:p w:rsidR="005858DF" w:rsidRDefault="005858DF" w:rsidP="00D70004">
      <w:pPr>
        <w:widowControl/>
        <w:shd w:val="clear" w:color="auto" w:fill="FFFFFF"/>
        <w:spacing w:line="360" w:lineRule="auto"/>
        <w:ind w:firstLine="360"/>
        <w:jc w:val="right"/>
        <w:rPr>
          <w:rFonts w:ascii="Calibri" w:eastAsia="仿宋" w:hAnsi="Calibri" w:cs="Calibri"/>
          <w:color w:val="000000"/>
          <w:kern w:val="0"/>
          <w:sz w:val="24"/>
          <w:szCs w:val="24"/>
        </w:rPr>
      </w:pPr>
    </w:p>
    <w:p w:rsidR="005858DF" w:rsidRDefault="005858DF" w:rsidP="00D70004">
      <w:pPr>
        <w:widowControl/>
        <w:shd w:val="clear" w:color="auto" w:fill="FFFFFF"/>
        <w:spacing w:line="360" w:lineRule="auto"/>
        <w:ind w:firstLine="360"/>
        <w:jc w:val="right"/>
        <w:rPr>
          <w:rFonts w:ascii="Calibri" w:eastAsia="仿宋" w:hAnsi="Calibri" w:cs="Calibri"/>
          <w:color w:val="000000"/>
          <w:kern w:val="0"/>
          <w:sz w:val="24"/>
          <w:szCs w:val="24"/>
        </w:rPr>
      </w:pPr>
    </w:p>
    <w:p w:rsidR="00D70004" w:rsidRPr="00D70004" w:rsidRDefault="00D70004" w:rsidP="00D70004">
      <w:pPr>
        <w:widowControl/>
        <w:shd w:val="clear" w:color="auto" w:fill="FFFFFF"/>
        <w:spacing w:line="360" w:lineRule="auto"/>
        <w:ind w:firstLine="360"/>
        <w:jc w:val="right"/>
        <w:rPr>
          <w:rFonts w:ascii="仿宋" w:eastAsia="仿宋" w:hAnsi="仿宋" w:cs="宋体"/>
          <w:color w:val="666666"/>
          <w:kern w:val="0"/>
          <w:sz w:val="24"/>
          <w:szCs w:val="24"/>
        </w:rPr>
      </w:pPr>
      <w:r w:rsidRPr="00D70004">
        <w:rPr>
          <w:rFonts w:ascii="仿宋" w:eastAsia="仿宋" w:hAnsi="仿宋" w:cs="宋体"/>
          <w:color w:val="000000"/>
          <w:kern w:val="0"/>
          <w:sz w:val="24"/>
          <w:szCs w:val="24"/>
        </w:rPr>
        <w:t>天弘基金管理有限公司</w:t>
      </w:r>
      <w:r w:rsidRPr="00D70004">
        <w:rPr>
          <w:rFonts w:ascii="仿宋" w:eastAsia="仿宋" w:hAnsi="仿宋" w:cs="宋体"/>
          <w:color w:val="000000"/>
          <w:kern w:val="0"/>
          <w:sz w:val="24"/>
          <w:szCs w:val="24"/>
        </w:rPr>
        <w:br/>
        <w:t>二〇</w:t>
      </w:r>
      <w:r w:rsidR="00107BC8">
        <w:rPr>
          <w:rFonts w:ascii="仿宋" w:eastAsia="仿宋" w:hAnsi="仿宋" w:cs="宋体" w:hint="eastAsia"/>
          <w:color w:val="000000"/>
          <w:kern w:val="0"/>
          <w:sz w:val="24"/>
          <w:szCs w:val="24"/>
        </w:rPr>
        <w:t>二三</w:t>
      </w:r>
      <w:r w:rsidRPr="00D70004">
        <w:rPr>
          <w:rFonts w:ascii="仿宋" w:eastAsia="仿宋" w:hAnsi="仿宋" w:cs="宋体"/>
          <w:color w:val="000000"/>
          <w:kern w:val="0"/>
          <w:sz w:val="24"/>
          <w:szCs w:val="24"/>
        </w:rPr>
        <w:t>年</w:t>
      </w:r>
      <w:r w:rsidR="00E016A8">
        <w:rPr>
          <w:rFonts w:ascii="仿宋" w:eastAsia="仿宋" w:hAnsi="仿宋" w:cs="宋体" w:hint="eastAsia"/>
          <w:color w:val="000000"/>
          <w:kern w:val="0"/>
          <w:sz w:val="24"/>
          <w:szCs w:val="24"/>
        </w:rPr>
        <w:t>十</w:t>
      </w:r>
      <w:r w:rsidR="006953AC">
        <w:rPr>
          <w:rFonts w:ascii="仿宋" w:eastAsia="仿宋" w:hAnsi="仿宋" w:cs="宋体" w:hint="eastAsia"/>
          <w:color w:val="000000"/>
          <w:kern w:val="0"/>
          <w:sz w:val="24"/>
          <w:szCs w:val="24"/>
        </w:rPr>
        <w:t>月</w:t>
      </w:r>
      <w:r w:rsidR="00E016A8">
        <w:rPr>
          <w:rFonts w:ascii="仿宋" w:eastAsia="仿宋" w:hAnsi="仿宋" w:cs="宋体" w:hint="eastAsia"/>
          <w:color w:val="000000"/>
          <w:kern w:val="0"/>
          <w:sz w:val="24"/>
          <w:szCs w:val="24"/>
        </w:rPr>
        <w:t>二十六</w:t>
      </w:r>
      <w:r w:rsidRPr="00D70004">
        <w:rPr>
          <w:rFonts w:ascii="仿宋" w:eastAsia="仿宋" w:hAnsi="仿宋" w:cs="宋体"/>
          <w:color w:val="000000"/>
          <w:kern w:val="0"/>
          <w:sz w:val="24"/>
          <w:szCs w:val="24"/>
        </w:rPr>
        <w:t>日</w:t>
      </w:r>
    </w:p>
    <w:p w:rsidR="009F66DC" w:rsidRPr="005858DF" w:rsidRDefault="009F66DC"/>
    <w:sectPr w:rsidR="009F66DC" w:rsidRPr="005858DF" w:rsidSect="00B02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4A" w:rsidRDefault="005B154A" w:rsidP="00330D77">
      <w:r>
        <w:separator/>
      </w:r>
    </w:p>
  </w:endnote>
  <w:endnote w:type="continuationSeparator" w:id="0">
    <w:p w:rsidR="005B154A" w:rsidRDefault="005B154A" w:rsidP="00330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兰亭黑简体">
    <w:altName w:val="宋体"/>
    <w:panose1 w:val="00000000000000000000"/>
    <w:charset w:val="86"/>
    <w:family w:val="roman"/>
    <w:notTrueType/>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4A" w:rsidRDefault="005B154A" w:rsidP="00330D77">
      <w:r>
        <w:separator/>
      </w:r>
    </w:p>
  </w:footnote>
  <w:footnote w:type="continuationSeparator" w:id="0">
    <w:p w:rsidR="005B154A" w:rsidRDefault="005B154A" w:rsidP="00330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FF1"/>
    <w:rsid w:val="000060C3"/>
    <w:rsid w:val="00054A9D"/>
    <w:rsid w:val="0010056B"/>
    <w:rsid w:val="00107BC8"/>
    <w:rsid w:val="00164951"/>
    <w:rsid w:val="00182650"/>
    <w:rsid w:val="00195F5E"/>
    <w:rsid w:val="002225F0"/>
    <w:rsid w:val="002624AF"/>
    <w:rsid w:val="002B0426"/>
    <w:rsid w:val="00330D77"/>
    <w:rsid w:val="00374C97"/>
    <w:rsid w:val="003C619E"/>
    <w:rsid w:val="003F730B"/>
    <w:rsid w:val="00414436"/>
    <w:rsid w:val="00415D65"/>
    <w:rsid w:val="0046782B"/>
    <w:rsid w:val="00473480"/>
    <w:rsid w:val="00494FF1"/>
    <w:rsid w:val="0049528C"/>
    <w:rsid w:val="00497BD7"/>
    <w:rsid w:val="004F2DC5"/>
    <w:rsid w:val="005858DF"/>
    <w:rsid w:val="005B154A"/>
    <w:rsid w:val="005D3B23"/>
    <w:rsid w:val="006019E6"/>
    <w:rsid w:val="00675977"/>
    <w:rsid w:val="006953AC"/>
    <w:rsid w:val="006B3592"/>
    <w:rsid w:val="006B4774"/>
    <w:rsid w:val="006C1951"/>
    <w:rsid w:val="00783CB9"/>
    <w:rsid w:val="007C3221"/>
    <w:rsid w:val="007D1C1F"/>
    <w:rsid w:val="007F205C"/>
    <w:rsid w:val="008353D7"/>
    <w:rsid w:val="00866F02"/>
    <w:rsid w:val="008A74CF"/>
    <w:rsid w:val="008D6B38"/>
    <w:rsid w:val="00921D96"/>
    <w:rsid w:val="00986CCE"/>
    <w:rsid w:val="009F66DC"/>
    <w:rsid w:val="00A06F28"/>
    <w:rsid w:val="00A16B7C"/>
    <w:rsid w:val="00A55AAA"/>
    <w:rsid w:val="00A56405"/>
    <w:rsid w:val="00A72403"/>
    <w:rsid w:val="00AC19E7"/>
    <w:rsid w:val="00AE0DD3"/>
    <w:rsid w:val="00AE4892"/>
    <w:rsid w:val="00AE4995"/>
    <w:rsid w:val="00B02012"/>
    <w:rsid w:val="00B139B7"/>
    <w:rsid w:val="00B20823"/>
    <w:rsid w:val="00B340C9"/>
    <w:rsid w:val="00B34A62"/>
    <w:rsid w:val="00B356DF"/>
    <w:rsid w:val="00B8347C"/>
    <w:rsid w:val="00BA4182"/>
    <w:rsid w:val="00BE3CF8"/>
    <w:rsid w:val="00C63DF9"/>
    <w:rsid w:val="00C72788"/>
    <w:rsid w:val="00C84103"/>
    <w:rsid w:val="00CC456F"/>
    <w:rsid w:val="00CD352D"/>
    <w:rsid w:val="00CD58C8"/>
    <w:rsid w:val="00D4539A"/>
    <w:rsid w:val="00D60208"/>
    <w:rsid w:val="00D70004"/>
    <w:rsid w:val="00D71E88"/>
    <w:rsid w:val="00D83637"/>
    <w:rsid w:val="00DB01B2"/>
    <w:rsid w:val="00DB0626"/>
    <w:rsid w:val="00DF4D3C"/>
    <w:rsid w:val="00E016A8"/>
    <w:rsid w:val="00E33B0D"/>
    <w:rsid w:val="00E34FD3"/>
    <w:rsid w:val="00E9345D"/>
    <w:rsid w:val="00EF5C1F"/>
    <w:rsid w:val="00F16FDC"/>
    <w:rsid w:val="00F51D33"/>
    <w:rsid w:val="00FA5BEF"/>
    <w:rsid w:val="00FC7090"/>
    <w:rsid w:val="00FD6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EF"/>
    <w:pPr>
      <w:widowControl w:val="0"/>
      <w:jc w:val="both"/>
    </w:pPr>
  </w:style>
  <w:style w:type="paragraph" w:styleId="4">
    <w:name w:val="heading 4"/>
    <w:basedOn w:val="a"/>
    <w:link w:val="4Char"/>
    <w:uiPriority w:val="9"/>
    <w:qFormat/>
    <w:rsid w:val="00D7000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70004"/>
    <w:rPr>
      <w:rFonts w:ascii="宋体" w:eastAsia="宋体" w:hAnsi="宋体" w:cs="宋体"/>
      <w:b/>
      <w:bCs/>
      <w:kern w:val="0"/>
      <w:sz w:val="24"/>
      <w:szCs w:val="24"/>
    </w:rPr>
  </w:style>
  <w:style w:type="paragraph" w:customStyle="1" w:styleId="postmeta">
    <w:name w:val="postmeta"/>
    <w:basedOn w:val="a"/>
    <w:rsid w:val="00D7000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7000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30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0D77"/>
    <w:rPr>
      <w:sz w:val="18"/>
      <w:szCs w:val="18"/>
    </w:rPr>
  </w:style>
  <w:style w:type="paragraph" w:styleId="a5">
    <w:name w:val="footer"/>
    <w:basedOn w:val="a"/>
    <w:link w:val="Char0"/>
    <w:uiPriority w:val="99"/>
    <w:unhideWhenUsed/>
    <w:rsid w:val="00330D77"/>
    <w:pPr>
      <w:tabs>
        <w:tab w:val="center" w:pos="4153"/>
        <w:tab w:val="right" w:pos="8306"/>
      </w:tabs>
      <w:snapToGrid w:val="0"/>
      <w:jc w:val="left"/>
    </w:pPr>
    <w:rPr>
      <w:sz w:val="18"/>
      <w:szCs w:val="18"/>
    </w:rPr>
  </w:style>
  <w:style w:type="character" w:customStyle="1" w:styleId="Char0">
    <w:name w:val="页脚 Char"/>
    <w:basedOn w:val="a0"/>
    <w:link w:val="a5"/>
    <w:uiPriority w:val="99"/>
    <w:rsid w:val="00330D77"/>
    <w:rPr>
      <w:sz w:val="18"/>
      <w:szCs w:val="18"/>
    </w:rPr>
  </w:style>
  <w:style w:type="character" w:styleId="a6">
    <w:name w:val="Hyperlink"/>
    <w:basedOn w:val="a0"/>
    <w:uiPriority w:val="99"/>
    <w:unhideWhenUsed/>
    <w:rsid w:val="00054A9D"/>
    <w:rPr>
      <w:color w:val="0563C1" w:themeColor="hyperlink"/>
      <w:u w:val="single"/>
    </w:rPr>
  </w:style>
  <w:style w:type="paragraph" w:styleId="a7">
    <w:name w:val="Balloon Text"/>
    <w:basedOn w:val="a"/>
    <w:link w:val="Char1"/>
    <w:uiPriority w:val="99"/>
    <w:semiHidden/>
    <w:unhideWhenUsed/>
    <w:rsid w:val="002B0426"/>
    <w:rPr>
      <w:sz w:val="18"/>
      <w:szCs w:val="18"/>
    </w:rPr>
  </w:style>
  <w:style w:type="character" w:customStyle="1" w:styleId="Char1">
    <w:name w:val="批注框文本 Char"/>
    <w:basedOn w:val="a0"/>
    <w:link w:val="a7"/>
    <w:uiPriority w:val="99"/>
    <w:semiHidden/>
    <w:rsid w:val="002B0426"/>
    <w:rPr>
      <w:sz w:val="18"/>
      <w:szCs w:val="18"/>
    </w:rPr>
  </w:style>
  <w:style w:type="paragraph" w:styleId="a8">
    <w:name w:val="Revision"/>
    <w:hidden/>
    <w:uiPriority w:val="99"/>
    <w:semiHidden/>
    <w:rsid w:val="00DB0626"/>
  </w:style>
</w:styles>
</file>

<file path=word/webSettings.xml><?xml version="1.0" encoding="utf-8"?>
<w:webSettings xmlns:r="http://schemas.openxmlformats.org/officeDocument/2006/relationships" xmlns:w="http://schemas.openxmlformats.org/wordprocessingml/2006/main">
  <w:divs>
    <w:div w:id="5643687">
      <w:bodyDiv w:val="1"/>
      <w:marLeft w:val="0"/>
      <w:marRight w:val="0"/>
      <w:marTop w:val="0"/>
      <w:marBottom w:val="0"/>
      <w:divBdr>
        <w:top w:val="none" w:sz="0" w:space="0" w:color="auto"/>
        <w:left w:val="none" w:sz="0" w:space="0" w:color="auto"/>
        <w:bottom w:val="none" w:sz="0" w:space="0" w:color="auto"/>
        <w:right w:val="none" w:sz="0" w:space="0" w:color="auto"/>
      </w:divBdr>
      <w:divsChild>
        <w:div w:id="1425881285">
          <w:marLeft w:val="450"/>
          <w:marRight w:val="450"/>
          <w:marTop w:val="0"/>
          <w:marBottom w:val="0"/>
          <w:divBdr>
            <w:top w:val="none" w:sz="0" w:space="0" w:color="auto"/>
            <w:left w:val="none" w:sz="0" w:space="0" w:color="auto"/>
            <w:bottom w:val="single" w:sz="6" w:space="23" w:color="DDDDDD"/>
            <w:right w:val="none" w:sz="0" w:space="0" w:color="auto"/>
          </w:divBdr>
        </w:div>
        <w:div w:id="504243486">
          <w:marLeft w:val="0"/>
          <w:marRight w:val="0"/>
          <w:marTop w:val="0"/>
          <w:marBottom w:val="0"/>
          <w:divBdr>
            <w:top w:val="none" w:sz="0" w:space="0" w:color="auto"/>
            <w:left w:val="none" w:sz="0" w:space="0" w:color="auto"/>
            <w:bottom w:val="none" w:sz="0" w:space="0" w:color="auto"/>
            <w:right w:val="none" w:sz="0" w:space="0" w:color="auto"/>
          </w:divBdr>
          <w:divsChild>
            <w:div w:id="11883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618.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906</Characters>
  <Application>Microsoft Office Word</Application>
  <DocSecurity>4</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张璨</dc:creator>
  <cp:keywords/>
  <dc:description/>
  <cp:lastModifiedBy>ZHONGM</cp:lastModifiedBy>
  <cp:revision>2</cp:revision>
  <dcterms:created xsi:type="dcterms:W3CDTF">2023-10-25T16:01:00Z</dcterms:created>
  <dcterms:modified xsi:type="dcterms:W3CDTF">2023-10-25T16:01:00Z</dcterms:modified>
</cp:coreProperties>
</file>