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0" w:rsidRPr="00EB48D0" w:rsidRDefault="00EB48D0" w:rsidP="00EB48D0">
      <w:pPr>
        <w:pStyle w:val="a3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  <w:sz w:val="30"/>
          <w:szCs w:val="30"/>
        </w:rPr>
      </w:pPr>
      <w:r w:rsidRPr="00EB48D0"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西部利得基金管理有限公司</w:t>
      </w:r>
    </w:p>
    <w:p w:rsidR="00EB48D0" w:rsidRPr="00EB48D0" w:rsidRDefault="008B731C" w:rsidP="00EB48D0">
      <w:pPr>
        <w:pStyle w:val="a3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  <w:sz w:val="30"/>
          <w:szCs w:val="30"/>
        </w:rPr>
      </w:pPr>
      <w:r w:rsidRPr="008B731C"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关于运用公司固有资金申购旗下部分</w:t>
      </w:r>
      <w:r w:rsidR="00095BFD"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量化</w:t>
      </w:r>
      <w:bookmarkStart w:id="0" w:name="_GoBack"/>
      <w:bookmarkEnd w:id="0"/>
      <w:r w:rsidRPr="008B731C"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基金的公告</w:t>
      </w:r>
    </w:p>
    <w:p w:rsidR="00034A3A" w:rsidRPr="00EB48D0" w:rsidRDefault="00EB48D0" w:rsidP="00034A3A">
      <w:pPr>
        <w:pStyle w:val="a3"/>
        <w:shd w:val="clear" w:color="auto" w:fill="FFFFFF"/>
        <w:spacing w:before="720" w:beforeAutospacing="0" w:after="0" w:afterAutospacing="0" w:line="420" w:lineRule="atLeas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B48D0">
        <w:rPr>
          <w:rFonts w:ascii="仿宋" w:eastAsia="仿宋" w:hAnsi="仿宋" w:hint="eastAsia"/>
          <w:color w:val="333333"/>
          <w:sz w:val="28"/>
          <w:szCs w:val="28"/>
        </w:rPr>
        <w:t>西部利得基金管理有限公司</w:t>
      </w:r>
      <w:r w:rsidR="00DE703B">
        <w:rPr>
          <w:rFonts w:ascii="仿宋" w:eastAsia="仿宋" w:hAnsi="仿宋" w:hint="eastAsia"/>
          <w:color w:val="333333"/>
          <w:sz w:val="28"/>
          <w:szCs w:val="28"/>
        </w:rPr>
        <w:t>（以下简称“公司”）基于对中国资本市场长期健康稳定发展的信心和对</w:t>
      </w:r>
      <w:r w:rsidRPr="00EB48D0">
        <w:rPr>
          <w:rFonts w:ascii="仿宋" w:eastAsia="仿宋" w:hAnsi="仿宋" w:hint="eastAsia"/>
          <w:color w:val="333333"/>
          <w:sz w:val="28"/>
          <w:szCs w:val="28"/>
        </w:rPr>
        <w:t>公司投资</w:t>
      </w:r>
      <w:r w:rsidR="002A0313">
        <w:rPr>
          <w:rFonts w:ascii="仿宋" w:eastAsia="仿宋" w:hAnsi="仿宋" w:hint="eastAsia"/>
          <w:color w:val="333333"/>
          <w:sz w:val="28"/>
          <w:szCs w:val="28"/>
        </w:rPr>
        <w:t>管理能力的信心，本着与投资者风险共担、利益共享的原则，将于近日运</w:t>
      </w:r>
      <w:r w:rsidR="008B731C">
        <w:rPr>
          <w:rFonts w:ascii="仿宋" w:eastAsia="仿宋" w:hAnsi="仿宋" w:hint="eastAsia"/>
          <w:color w:val="333333"/>
          <w:sz w:val="28"/>
          <w:szCs w:val="28"/>
        </w:rPr>
        <w:t>用公司固有资金合计</w:t>
      </w:r>
      <w:r w:rsidRPr="00EB48D0">
        <w:rPr>
          <w:rFonts w:ascii="仿宋" w:eastAsia="仿宋" w:hAnsi="仿宋"/>
          <w:color w:val="333333"/>
          <w:sz w:val="28"/>
          <w:szCs w:val="28"/>
        </w:rPr>
        <w:t>1</w:t>
      </w:r>
      <w:r w:rsidRPr="00EB48D0">
        <w:rPr>
          <w:rFonts w:ascii="仿宋" w:eastAsia="仿宋" w:hAnsi="仿宋" w:hint="eastAsia"/>
          <w:color w:val="333333"/>
          <w:sz w:val="28"/>
          <w:szCs w:val="28"/>
        </w:rPr>
        <w:t>000万元</w:t>
      </w:r>
      <w:r w:rsidR="008B731C">
        <w:rPr>
          <w:rFonts w:ascii="仿宋" w:eastAsia="仿宋" w:hAnsi="仿宋" w:hint="eastAsia"/>
          <w:color w:val="333333"/>
          <w:sz w:val="28"/>
          <w:szCs w:val="28"/>
        </w:rPr>
        <w:t>申购</w:t>
      </w:r>
      <w:r w:rsidR="002A0313">
        <w:rPr>
          <w:rFonts w:ascii="仿宋" w:eastAsia="仿宋" w:hAnsi="仿宋" w:hint="eastAsia"/>
          <w:color w:val="333333"/>
          <w:sz w:val="28"/>
          <w:szCs w:val="28"/>
        </w:rPr>
        <w:t>公司旗下</w:t>
      </w:r>
      <w:r w:rsidR="008B731C" w:rsidRPr="008B731C">
        <w:rPr>
          <w:rFonts w:ascii="仿宋" w:eastAsia="仿宋" w:hAnsi="仿宋" w:hint="eastAsia"/>
          <w:color w:val="333333"/>
          <w:sz w:val="28"/>
          <w:szCs w:val="28"/>
        </w:rPr>
        <w:t>西部利得中证国有企业红利指数增强型证券投资基金（LOF）</w:t>
      </w:r>
      <w:r w:rsidR="008B731C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8B731C" w:rsidRPr="008B731C">
        <w:rPr>
          <w:rFonts w:ascii="仿宋" w:eastAsia="仿宋" w:hAnsi="仿宋" w:hint="eastAsia"/>
          <w:color w:val="333333"/>
          <w:sz w:val="28"/>
          <w:szCs w:val="28"/>
        </w:rPr>
        <w:t>西部利得量化成长混合型发起式证券投资基金</w:t>
      </w:r>
      <w:r w:rsidRPr="00EB48D0">
        <w:rPr>
          <w:rFonts w:ascii="仿宋" w:eastAsia="仿宋" w:hAnsi="仿宋" w:hint="eastAsia"/>
          <w:color w:val="333333"/>
          <w:sz w:val="28"/>
          <w:szCs w:val="28"/>
        </w:rPr>
        <w:t>。最终</w:t>
      </w:r>
      <w:r w:rsidR="00FE37D4">
        <w:rPr>
          <w:rFonts w:ascii="仿宋" w:eastAsia="仿宋" w:hAnsi="仿宋" w:hint="eastAsia"/>
          <w:color w:val="333333"/>
          <w:sz w:val="28"/>
          <w:szCs w:val="28"/>
        </w:rPr>
        <w:t>申请确认结果以基金</w:t>
      </w:r>
      <w:r w:rsidR="00C07E9A">
        <w:rPr>
          <w:rFonts w:ascii="仿宋" w:eastAsia="仿宋" w:hAnsi="仿宋" w:hint="eastAsia"/>
          <w:color w:val="333333"/>
          <w:sz w:val="28"/>
          <w:szCs w:val="28"/>
        </w:rPr>
        <w:t>登记机构确认的结果为</w:t>
      </w:r>
      <w:r w:rsidRPr="00EB48D0">
        <w:rPr>
          <w:rFonts w:ascii="仿宋" w:eastAsia="仿宋" w:hAnsi="仿宋" w:hint="eastAsia"/>
          <w:color w:val="333333"/>
          <w:sz w:val="28"/>
          <w:szCs w:val="28"/>
        </w:rPr>
        <w:t>准。</w:t>
      </w:r>
    </w:p>
    <w:p w:rsidR="00034A3A" w:rsidRPr="00034A3A" w:rsidRDefault="00034A3A" w:rsidP="00034A3A">
      <w:pPr>
        <w:pStyle w:val="a3"/>
        <w:shd w:val="clear" w:color="auto" w:fill="FFFFFF"/>
        <w:spacing w:before="240" w:line="420" w:lineRule="atLeas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034A3A">
        <w:rPr>
          <w:rFonts w:ascii="仿宋" w:eastAsia="仿宋" w:hAnsi="仿宋" w:hint="eastAsia"/>
          <w:color w:val="333333"/>
          <w:sz w:val="28"/>
          <w:szCs w:val="28"/>
        </w:rPr>
        <w:t>投资者可登陆本公司网站[www.westleadfund.com]或拨打本公司客服电话（400-700-7818）咨询相关情况。</w:t>
      </w:r>
    </w:p>
    <w:p w:rsidR="00034A3A" w:rsidRDefault="00034A3A" w:rsidP="00034A3A">
      <w:pPr>
        <w:pStyle w:val="a3"/>
        <w:shd w:val="clear" w:color="auto" w:fill="FFFFFF"/>
        <w:spacing w:before="240" w:beforeAutospacing="0" w:after="0" w:afterAutospacing="0" w:line="420" w:lineRule="atLeas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034A3A">
        <w:rPr>
          <w:rFonts w:ascii="仿宋" w:eastAsia="仿宋" w:hAnsi="仿宋" w:hint="eastAsia"/>
          <w:color w:val="333333"/>
          <w:sz w:val="28"/>
          <w:szCs w:val="28"/>
        </w:rPr>
        <w:t>本</w:t>
      </w:r>
      <w:r>
        <w:rPr>
          <w:rFonts w:ascii="仿宋" w:eastAsia="仿宋" w:hAnsi="仿宋" w:hint="eastAsia"/>
          <w:color w:val="333333"/>
          <w:sz w:val="28"/>
          <w:szCs w:val="28"/>
        </w:rPr>
        <w:t>公司承诺以诚实信用、勤勉尽责的原则管理和运用基金资产，但不保证</w:t>
      </w:r>
      <w:r w:rsidRPr="00034A3A">
        <w:rPr>
          <w:rFonts w:ascii="仿宋" w:eastAsia="仿宋" w:hAnsi="仿宋" w:hint="eastAsia"/>
          <w:color w:val="333333"/>
          <w:sz w:val="28"/>
          <w:szCs w:val="28"/>
        </w:rPr>
        <w:t>基金一定盈利，也不保证最低收益。请充</w:t>
      </w:r>
      <w:r>
        <w:rPr>
          <w:rFonts w:ascii="仿宋" w:eastAsia="仿宋" w:hAnsi="仿宋" w:hint="eastAsia"/>
          <w:color w:val="333333"/>
          <w:sz w:val="28"/>
          <w:szCs w:val="28"/>
        </w:rPr>
        <w:t>分了解</w:t>
      </w:r>
      <w:r w:rsidRPr="00034A3A">
        <w:rPr>
          <w:rFonts w:ascii="仿宋" w:eastAsia="仿宋" w:hAnsi="仿宋" w:hint="eastAsia"/>
          <w:color w:val="333333"/>
          <w:sz w:val="28"/>
          <w:szCs w:val="28"/>
        </w:rPr>
        <w:t>基金的风险收益特征，审慎做出投资决定。</w:t>
      </w:r>
    </w:p>
    <w:p w:rsidR="00EB48D0" w:rsidRPr="00EB48D0" w:rsidRDefault="00EB48D0" w:rsidP="00EB48D0">
      <w:pPr>
        <w:pStyle w:val="a3"/>
        <w:shd w:val="clear" w:color="auto" w:fill="FFFFFF"/>
        <w:spacing w:before="240" w:beforeAutospacing="0" w:after="0" w:afterAutospacing="0" w:line="420" w:lineRule="atLeas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B48D0">
        <w:rPr>
          <w:rFonts w:ascii="仿宋" w:eastAsia="仿宋" w:hAnsi="仿宋" w:hint="eastAsia"/>
          <w:color w:val="333333"/>
          <w:sz w:val="28"/>
          <w:szCs w:val="28"/>
        </w:rPr>
        <w:t>特此公告。</w:t>
      </w:r>
    </w:p>
    <w:p w:rsidR="00EB48D0" w:rsidRPr="00EB48D0" w:rsidRDefault="00EB48D0" w:rsidP="00EB48D0">
      <w:pPr>
        <w:pStyle w:val="a3"/>
        <w:shd w:val="clear" w:color="auto" w:fill="FFFFFF"/>
        <w:spacing w:before="240" w:beforeAutospacing="0" w:after="0" w:afterAutospacing="0" w:line="420" w:lineRule="atLeast"/>
        <w:jc w:val="right"/>
        <w:rPr>
          <w:rFonts w:ascii="仿宋" w:eastAsia="仿宋" w:hAnsi="仿宋"/>
          <w:color w:val="333333"/>
          <w:sz w:val="28"/>
          <w:szCs w:val="28"/>
        </w:rPr>
      </w:pPr>
      <w:r w:rsidRPr="00EB48D0">
        <w:rPr>
          <w:rFonts w:ascii="仿宋" w:eastAsia="仿宋" w:hAnsi="仿宋" w:hint="eastAsia"/>
          <w:color w:val="333333"/>
          <w:sz w:val="28"/>
          <w:szCs w:val="28"/>
        </w:rPr>
        <w:t>西部利得基金管理有限公司</w:t>
      </w:r>
    </w:p>
    <w:p w:rsidR="00EB48D0" w:rsidRPr="00EB48D0" w:rsidRDefault="008B731C" w:rsidP="00EB48D0">
      <w:pPr>
        <w:pStyle w:val="a3"/>
        <w:shd w:val="clear" w:color="auto" w:fill="FFFFFF"/>
        <w:spacing w:before="240" w:beforeAutospacing="0" w:after="0" w:afterAutospacing="0" w:line="420" w:lineRule="atLeast"/>
        <w:jc w:val="right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202</w:t>
      </w:r>
      <w:r>
        <w:rPr>
          <w:rFonts w:ascii="仿宋" w:eastAsia="仿宋" w:hAnsi="仿宋"/>
          <w:color w:val="333333"/>
          <w:sz w:val="28"/>
          <w:szCs w:val="28"/>
        </w:rPr>
        <w:t>3</w:t>
      </w:r>
      <w:r w:rsidR="00EB48D0" w:rsidRPr="00EB48D0">
        <w:rPr>
          <w:rFonts w:ascii="仿宋" w:eastAsia="仿宋" w:hAnsi="仿宋" w:hint="eastAsia"/>
          <w:color w:val="333333"/>
          <w:sz w:val="28"/>
          <w:szCs w:val="28"/>
        </w:rPr>
        <w:t>年10月</w:t>
      </w:r>
      <w:r w:rsidR="006E62F6">
        <w:rPr>
          <w:rFonts w:ascii="仿宋" w:eastAsia="仿宋" w:hAnsi="仿宋"/>
          <w:color w:val="333333"/>
          <w:sz w:val="28"/>
          <w:szCs w:val="28"/>
        </w:rPr>
        <w:t>25</w:t>
      </w:r>
      <w:r w:rsidR="00EB48D0" w:rsidRPr="00EB48D0">
        <w:rPr>
          <w:rFonts w:ascii="仿宋" w:eastAsia="仿宋" w:hAnsi="仿宋" w:hint="eastAsia"/>
          <w:color w:val="333333"/>
          <w:sz w:val="28"/>
          <w:szCs w:val="28"/>
        </w:rPr>
        <w:t>日</w:t>
      </w:r>
    </w:p>
    <w:p w:rsidR="003F13E1" w:rsidRPr="00EB48D0" w:rsidRDefault="003F13E1">
      <w:pPr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3F13E1" w:rsidRPr="00EB48D0" w:rsidSect="009C0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9A" w:rsidRDefault="00E7619A" w:rsidP="00C07E9A">
      <w:r>
        <w:separator/>
      </w:r>
    </w:p>
  </w:endnote>
  <w:endnote w:type="continuationSeparator" w:id="0">
    <w:p w:rsidR="00E7619A" w:rsidRDefault="00E7619A" w:rsidP="00C0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9A" w:rsidRDefault="00E7619A" w:rsidP="00C07E9A">
      <w:r>
        <w:separator/>
      </w:r>
    </w:p>
  </w:footnote>
  <w:footnote w:type="continuationSeparator" w:id="0">
    <w:p w:rsidR="00E7619A" w:rsidRDefault="00E7619A" w:rsidP="00C07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8D0"/>
    <w:rsid w:val="00034A3A"/>
    <w:rsid w:val="00095BFD"/>
    <w:rsid w:val="000964E1"/>
    <w:rsid w:val="002A0313"/>
    <w:rsid w:val="002B697E"/>
    <w:rsid w:val="003B2909"/>
    <w:rsid w:val="003F13E1"/>
    <w:rsid w:val="003F57AF"/>
    <w:rsid w:val="005938C5"/>
    <w:rsid w:val="006E62F6"/>
    <w:rsid w:val="008B731C"/>
    <w:rsid w:val="008E1DD5"/>
    <w:rsid w:val="00966EB1"/>
    <w:rsid w:val="009C092C"/>
    <w:rsid w:val="00C07E9A"/>
    <w:rsid w:val="00DE703B"/>
    <w:rsid w:val="00E7619A"/>
    <w:rsid w:val="00EB48D0"/>
    <w:rsid w:val="00FE37D4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E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E9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64E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964E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964E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964E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964E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0964E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96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4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ZHONGM</cp:lastModifiedBy>
  <cp:revision>2</cp:revision>
  <dcterms:created xsi:type="dcterms:W3CDTF">2023-10-24T16:05:00Z</dcterms:created>
  <dcterms:modified xsi:type="dcterms:W3CDTF">2023-10-24T16:05:00Z</dcterms:modified>
</cp:coreProperties>
</file>