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E701E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6075FE" w:rsidRPr="006075FE">
        <w:rPr>
          <w:rFonts w:ascii="仿宋" w:eastAsia="仿宋" w:hAnsi="仿宋" w:hint="eastAsia"/>
          <w:b/>
          <w:color w:val="000000" w:themeColor="text1"/>
          <w:sz w:val="32"/>
          <w:szCs w:val="32"/>
        </w:rPr>
        <w:t>2023年第</w:t>
      </w:r>
      <w:r w:rsidR="00CE7AFD">
        <w:rPr>
          <w:rFonts w:ascii="仿宋" w:eastAsia="仿宋" w:hAnsi="仿宋"/>
          <w:b/>
          <w:color w:val="000000" w:themeColor="text1"/>
          <w:sz w:val="32"/>
          <w:szCs w:val="32"/>
        </w:rPr>
        <w:t>3</w:t>
      </w:r>
      <w:r w:rsidR="006075FE" w:rsidRPr="006075FE">
        <w:rPr>
          <w:rFonts w:ascii="仿宋" w:eastAsia="仿宋" w:hAnsi="仿宋" w:hint="eastAsia"/>
          <w:b/>
          <w:color w:val="000000" w:themeColor="text1"/>
          <w:sz w:val="32"/>
          <w:szCs w:val="32"/>
        </w:rPr>
        <w:t>季度</w:t>
      </w:r>
      <w:r w:rsidR="00D3268A">
        <w:rPr>
          <w:rFonts w:ascii="仿宋" w:eastAsia="仿宋" w:hAnsi="仿宋" w:hint="eastAsia"/>
          <w:b/>
          <w:color w:val="000000" w:themeColor="text1"/>
          <w:sz w:val="32"/>
          <w:szCs w:val="32"/>
        </w:rPr>
        <w:t>报告</w:t>
      </w:r>
    </w:p>
    <w:p w:rsidR="00BB3501" w:rsidRDefault="00BB3501" w:rsidP="00E701E4">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E701E4">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2C0233">
        <w:rPr>
          <w:rFonts w:ascii="仿宋" w:eastAsia="仿宋" w:hAnsi="仿宋" w:hint="eastAsia"/>
          <w:color w:val="000000" w:themeColor="text1"/>
          <w:sz w:val="32"/>
          <w:szCs w:val="32"/>
        </w:rPr>
        <w:t>季度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638"/>
      </w:tblGrid>
      <w:tr w:rsidR="00D3268A" w:rsidRPr="00846858" w:rsidTr="00CE7AFD">
        <w:trPr>
          <w:trHeight w:val="27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638" w:type="dxa"/>
            <w:tcBorders>
              <w:top w:val="single" w:sz="4" w:space="0" w:color="auto"/>
              <w:left w:val="nil"/>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浦银安盛价值成长混合型证券投资基金</w:t>
            </w:r>
            <w:bookmarkStart w:id="0" w:name="_GoBack"/>
            <w:bookmarkEnd w:id="0"/>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浦银安盛优化收益债券型证券投资基金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浦银安盛精致生活灵活配置混合型证券投资基金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浦银安盛红利精选混合型证券投资基金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浦银安盛沪深300指数增强型证券投资基金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浦银安盛货币市场证券投资基金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浦银安盛稳健增利债券型证券投资基金（LOF）</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浦银安盛幸福回报定期开放债券型证券投资基金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浦银安盛战略新兴产业混合型证券投资基金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浦银安盛6个月持有期债券型证券投资基金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浦银安盛消费升级灵活配置混合型证券投资基金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浦银安盛日日盈货币市场基金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浦银安盛新经济结构灵活配置混合型证券投资基金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浦银安盛盛世精选灵活配置混合型证券投资基金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浦银安盛增长动力灵活配置混合型证券投资基金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浦银安盛医疗健康灵活配置混合型证券投资基金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浦银安盛睿智精选灵活配置混合型证券投资基金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浦银安盛盛鑫定期开放债券型证券投资基金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浦银安盛日日丰货币市场基金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浦银安盛盛泰纯债债券型证券投资基金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浦银安盛日日鑫货币市场基金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浦银安盛盛达纯债债券型证券投资基金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浦银安盛经济带崛起灵活配置混合型证券投资基金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浦银安盛盛跃纯债债券型证券投资基金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浦银安盛安和回报定期开放混合型证券投资基金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浦银安盛盛通定期开放债券型发起式证券投资基金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浦银安盛港股通量化优选灵活配置混合型证券投资基金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浦银安盛安恒回报定期开放混合型证券投资基金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浦银安盛量化多策略灵活配置混合型证券投资基金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浦银安盛盛泽定期开放债券型发起式证券投资基金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浦银安盛中短债债券型证券投资基金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浦银安盛普益纯债债券型证券投资基金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浦银安盛盛融定期开放债券型发起式证券投资基金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34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浦银安盛普瑞纯债债券型证券投资基金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浦银安盛盛元定期开放债券型发起式证券投资基金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浦银安盛全球智能科技股票型证券投资基金（QDII）</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浦银安盛双债增强债券型证券投资基金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浦银安盛盛勤3个月定期开放债券型发起式证券投资基金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浦银安盛环保新能源混合型证券投资基金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浦银安盛上海清算所高等级优选短期融资券指数证券投资基金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浦银安盛盛煊3个月定期开放债券型发起式证券投资基金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浦银安盛普丰纯债债券型证券投资基金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浦银安盛盛诺3个月定期开放债券型发起式证券投资基金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浦银安盛颐和稳健养老目标一年持有期混合型基金中基金（FOF）</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浦银安盛先进制造混合型证券投资基金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浦银安盛盛智一年定期开放债券型发起式证券投资基金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浦银安盛盛晖一年定期开放债券型发起式证券投资基金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浦银安盛盛熙一年定期开放债券型发起式证券投资基金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CE7AFD">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浦银安盛科技创新优选混合型证券投资基金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浦银安盛创业板交易型开放式指数证券投资基金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浦银安盛普嘉87个月定期开放债券型证券投资基金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浦银安盛中债1-3年国开行债券指数证券投资基金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浦银安盛安远回报一年持有期混合型证券投资基金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浦银安盛价值精选混合型证券投资基金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浦银安盛普华66个月定期开放债券型证券投资基金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浦银安盛普天纯债债券型证券投资基金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浦银安盛普庆纯债债券型证券投资基金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浦银安盛睿和优选3个月持有期混合型基金中基金（FOF）</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浦银安盛中债3-5年农发行债券指数证券投资基金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浦银安盛MSCI中国A股交易型开放式指数证券投资基金联接基金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浦银安盛科技创新一年定期开放混合型证券投资基金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浦银安盛养老目标日期2040三年持有期混合型发起式基金中基金（FOF）</w:t>
            </w:r>
          </w:p>
        </w:tc>
      </w:tr>
      <w:tr w:rsidR="00103928"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浦银安盛稳健丰利债券型证券投资基金</w:t>
            </w:r>
          </w:p>
        </w:tc>
      </w:tr>
      <w:tr w:rsidR="00103928" w:rsidRPr="00846858" w:rsidTr="00CE7AFD">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浦银安盛ESG责任投资混合型证券投资基金</w:t>
            </w:r>
          </w:p>
        </w:tc>
      </w:tr>
      <w:tr w:rsidR="00103928"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638" w:type="dxa"/>
            <w:tcBorders>
              <w:top w:val="nil"/>
              <w:left w:val="nil"/>
              <w:bottom w:val="single" w:sz="8" w:space="0" w:color="auto"/>
              <w:right w:val="single" w:sz="8" w:space="0" w:color="auto"/>
            </w:tcBorders>
            <w:shd w:val="clear" w:color="auto" w:fill="auto"/>
            <w:noWrap/>
            <w:vAlign w:val="center"/>
            <w:hideMark/>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浦银安盛盛华一年定期开放债券型发起式证券投资基金</w:t>
            </w:r>
          </w:p>
        </w:tc>
      </w:tr>
      <w:tr w:rsidR="00103928"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103928" w:rsidRPr="005C38C5" w:rsidRDefault="00103928" w:rsidP="00103928">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638" w:type="dxa"/>
            <w:tcBorders>
              <w:top w:val="nil"/>
              <w:left w:val="nil"/>
              <w:bottom w:val="single" w:sz="8" w:space="0" w:color="auto"/>
              <w:right w:val="single" w:sz="8" w:space="0" w:color="auto"/>
            </w:tcBorders>
            <w:shd w:val="clear" w:color="auto" w:fill="auto"/>
            <w:noWrap/>
            <w:vAlign w:val="center"/>
          </w:tcPr>
          <w:p w:rsidR="00103928" w:rsidRPr="005C38C5" w:rsidRDefault="00103928" w:rsidP="00103928">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浦银安盛均衡优选6个月持有期混合型证券投资基金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Pr="005C38C5"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浦银安盛季季鑫90天滚动持有短债债券型证券投资基金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Pr="005C38C5"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浦银安盛嘉和稳健一年持有期混合型基金中基金（FOF）</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浦银安盛中证ESG 120策略交易型开放式指数证券投资基金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浦银安盛安裕回报一年持有期混合型证券投资基金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浦银安盛中证智能电动汽车交易型开放式指数证券投资基金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浦银安盛双月鑫60天滚动持有短债债券型证券投资基金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浦银安盛中证证券公司30交易型开放式指数证券投资基金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Pr="002C0233"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75</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浦银安盛鑫锐混合型证券投资基金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76</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浦银安盛中证沪港深游戏及文化传媒交易型开放式指数证券投资基金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浦银安盛CFETS 0-5年期央企债券指数发起式证券投资基金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78</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浦银安盛颐享稳健养老目标一年持有期混合型基金中基金（FOF）</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79</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浦银安盛盛瑞纯债债券型证券投资基金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80</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浦银安盛品质优选混合型证券投资基金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81</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浦银安盛创业板交易型开放式指数证券投资基金联接基金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82</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浦银安盛中证沪港深科技龙头交易型开放式指数证券投资基金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83</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浦银安盛兴荣稳健一年持有期混合型基金中基金（FOF）</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84</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浦银安盛泰和配置6个月持有期混合型基金中基金（FOF）</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85</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浦银安盛安弘回报一年持有期混合型证券投资基金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86</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浦银安盛稳健回报6个月持有期债券型基金中基金（FOF）</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87</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浦银安盛普裕一年定期开放债券型证券投资基金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88</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浦银安盛中证沪港深消费龙头交易型开放式指数证券投资基金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89</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浦银安盛兴耀优选一年持有期混合型证券投资基金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90</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浦银安盛中证光伏产业交易型开放式指数证券投资基金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91</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浦银安盛稳鑫120天滚动持有中短债债券型证券投资基金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92</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浦银安盛盛嘉一年定期开放债券型发起式证券投资基金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93</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浦银安盛普诚纯债债券型证券投资基金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94</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浦银安盛中证同业存单AAA指数7天持有期证券投资基金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95</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浦银安盛季季盈90天滚动持有中短债债券型证券投资基金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96</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浦银安盛中证光伏产业交易型开放式指数证券投资基金联接基金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97</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浦银安盛普旭3个月定期开放债券型证券投资基金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98</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浦银安盛光耀优选混合型证券投资基金</w:t>
            </w:r>
          </w:p>
        </w:tc>
      </w:tr>
      <w:tr w:rsidR="00CE7AFD" w:rsidRPr="00846858" w:rsidTr="00CE7AFD">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99</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P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浦银安盛中证证券公司30交易型开放式指数证券投资基金联接基金</w:t>
            </w:r>
          </w:p>
        </w:tc>
      </w:tr>
      <w:tr w:rsidR="00CE7AFD" w:rsidRPr="00846858" w:rsidTr="00CE7AFD">
        <w:trPr>
          <w:trHeight w:val="285"/>
          <w:jc w:val="center"/>
        </w:trPr>
        <w:tc>
          <w:tcPr>
            <w:tcW w:w="850" w:type="dxa"/>
            <w:tcBorders>
              <w:top w:val="nil"/>
              <w:left w:val="single" w:sz="8" w:space="0" w:color="auto"/>
              <w:bottom w:val="single" w:sz="4" w:space="0" w:color="auto"/>
              <w:right w:val="single" w:sz="8"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100</w:t>
            </w:r>
          </w:p>
        </w:tc>
        <w:tc>
          <w:tcPr>
            <w:tcW w:w="8638" w:type="dxa"/>
            <w:tcBorders>
              <w:top w:val="nil"/>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浦银安盛安荣回报一年持有期混合型证券投资基金</w:t>
            </w:r>
          </w:p>
        </w:tc>
      </w:tr>
      <w:tr w:rsidR="00CE7AFD" w:rsidRPr="00846858" w:rsidTr="00CE7AFD">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101</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浦银安盛景气优选混合型证券投资基金</w:t>
            </w:r>
          </w:p>
        </w:tc>
      </w:tr>
      <w:tr w:rsidR="00CE7AFD" w:rsidRPr="00846858" w:rsidTr="00CE7AFD">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w:t>
            </w:r>
            <w:r>
              <w:rPr>
                <w:rFonts w:ascii="仿宋" w:eastAsia="仿宋" w:hAnsi="仿宋"/>
                <w:color w:val="000000"/>
                <w:sz w:val="28"/>
                <w:szCs w:val="28"/>
              </w:rPr>
              <w:t>2</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浦银安盛普兴3个月定期开放债券型证券投资基金</w:t>
            </w:r>
          </w:p>
        </w:tc>
      </w:tr>
      <w:tr w:rsidR="00CE7AFD" w:rsidRPr="00846858" w:rsidTr="00CE7AFD">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w:t>
            </w:r>
            <w:r>
              <w:rPr>
                <w:rFonts w:ascii="仿宋" w:eastAsia="仿宋" w:hAnsi="仿宋"/>
                <w:color w:val="000000"/>
                <w:sz w:val="28"/>
                <w:szCs w:val="28"/>
              </w:rPr>
              <w:t>3</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AFD" w:rsidRDefault="00CE7AFD" w:rsidP="00CE7AFD">
            <w:pPr>
              <w:spacing w:line="360" w:lineRule="auto"/>
              <w:rPr>
                <w:rFonts w:ascii="仿宋" w:eastAsia="仿宋" w:hAnsi="仿宋"/>
                <w:color w:val="000000"/>
                <w:sz w:val="28"/>
                <w:szCs w:val="28"/>
              </w:rPr>
            </w:pPr>
            <w:r w:rsidRPr="00CE7AFD">
              <w:rPr>
                <w:rFonts w:ascii="仿宋" w:eastAsia="仿宋" w:hAnsi="仿宋" w:hint="eastAsia"/>
                <w:color w:val="000000"/>
                <w:sz w:val="28"/>
                <w:szCs w:val="28"/>
              </w:rPr>
              <w:t>浦银安盛颐璇平衡养老目标三年持有期混合型基金中基金（FOF）</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6075FE" w:rsidRPr="006075FE">
        <w:rPr>
          <w:rFonts w:ascii="仿宋" w:eastAsia="仿宋" w:hAnsi="仿宋" w:hint="eastAsia"/>
          <w:color w:val="000000" w:themeColor="text1"/>
          <w:sz w:val="32"/>
          <w:szCs w:val="32"/>
        </w:rPr>
        <w:t>2023年第</w:t>
      </w:r>
      <w:r w:rsidR="00CE7AFD">
        <w:rPr>
          <w:rFonts w:ascii="仿宋" w:eastAsia="仿宋" w:hAnsi="仿宋"/>
          <w:color w:val="000000" w:themeColor="text1"/>
          <w:sz w:val="32"/>
          <w:szCs w:val="32"/>
        </w:rPr>
        <w:t>3</w:t>
      </w:r>
      <w:r w:rsidR="006075FE" w:rsidRPr="006075FE">
        <w:rPr>
          <w:rFonts w:ascii="仿宋" w:eastAsia="仿宋" w:hAnsi="仿宋" w:hint="eastAsia"/>
          <w:color w:val="000000" w:themeColor="text1"/>
          <w:sz w:val="32"/>
          <w:szCs w:val="32"/>
        </w:rPr>
        <w:t>季度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B16F80">
        <w:rPr>
          <w:rFonts w:ascii="仿宋" w:eastAsia="仿宋" w:hAnsi="仿宋" w:hint="eastAsia"/>
          <w:color w:val="000000" w:themeColor="text1"/>
          <w:sz w:val="32"/>
          <w:szCs w:val="32"/>
        </w:rPr>
        <w:t>202</w:t>
      </w:r>
      <w:r w:rsidR="004E1C3E">
        <w:rPr>
          <w:rFonts w:ascii="仿宋" w:eastAsia="仿宋" w:hAnsi="仿宋"/>
          <w:color w:val="000000" w:themeColor="text1"/>
          <w:sz w:val="32"/>
          <w:szCs w:val="32"/>
        </w:rPr>
        <w:t>3</w:t>
      </w:r>
      <w:r w:rsidR="00B16F80" w:rsidRPr="006F4DB4">
        <w:rPr>
          <w:rFonts w:ascii="仿宋" w:eastAsia="仿宋" w:hAnsi="仿宋" w:hint="eastAsia"/>
          <w:color w:val="000000" w:themeColor="text1"/>
          <w:sz w:val="32"/>
          <w:szCs w:val="32"/>
        </w:rPr>
        <w:t>年</w:t>
      </w:r>
      <w:r w:rsidR="00CE7AFD">
        <w:rPr>
          <w:rFonts w:ascii="仿宋" w:eastAsia="仿宋" w:hAnsi="仿宋"/>
          <w:color w:val="000000" w:themeColor="text1"/>
          <w:sz w:val="32"/>
          <w:szCs w:val="32"/>
        </w:rPr>
        <w:t>10</w:t>
      </w:r>
      <w:r w:rsidRPr="006F4DB4">
        <w:rPr>
          <w:rFonts w:ascii="仿宋" w:eastAsia="仿宋" w:hAnsi="仿宋" w:hint="eastAsia"/>
          <w:color w:val="000000" w:themeColor="text1"/>
          <w:sz w:val="32"/>
          <w:szCs w:val="32"/>
        </w:rPr>
        <w:t>月</w:t>
      </w:r>
      <w:r w:rsidR="00B16F80">
        <w:rPr>
          <w:rFonts w:ascii="仿宋" w:eastAsia="仿宋" w:hAnsi="仿宋"/>
          <w:color w:val="000000" w:themeColor="text1"/>
          <w:sz w:val="32"/>
          <w:szCs w:val="32"/>
        </w:rPr>
        <w:t>2</w:t>
      </w:r>
      <w:r w:rsidR="00CE7AFD">
        <w:rPr>
          <w:rFonts w:ascii="仿宋" w:eastAsia="仿宋" w:hAnsi="仿宋"/>
          <w:color w:val="000000" w:themeColor="text1"/>
          <w:sz w:val="32"/>
          <w:szCs w:val="32"/>
        </w:rPr>
        <w:t>5</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E631E3" w:rsidRPr="006F4DB4" w:rsidRDefault="00E631E3" w:rsidP="006F4DB4">
      <w:pPr>
        <w:spacing w:line="360" w:lineRule="auto"/>
        <w:ind w:firstLineChars="200" w:firstLine="640"/>
        <w:rPr>
          <w:rFonts w:ascii="仿宋" w:eastAsia="仿宋" w:hAnsi="仿宋"/>
          <w:color w:val="000000" w:themeColor="text1"/>
          <w:sz w:val="32"/>
          <w:szCs w:val="32"/>
        </w:rPr>
      </w:pP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B16F80">
        <w:rPr>
          <w:rFonts w:ascii="仿宋" w:eastAsia="仿宋" w:hAnsi="仿宋" w:hint="eastAsia"/>
          <w:color w:val="000000" w:themeColor="text1"/>
          <w:sz w:val="32"/>
          <w:szCs w:val="32"/>
        </w:rPr>
        <w:t>202</w:t>
      </w:r>
      <w:r w:rsidR="004E1C3E">
        <w:rPr>
          <w:rFonts w:ascii="仿宋" w:eastAsia="仿宋" w:hAnsi="仿宋"/>
          <w:color w:val="000000" w:themeColor="text1"/>
          <w:sz w:val="32"/>
          <w:szCs w:val="32"/>
        </w:rPr>
        <w:t>3</w:t>
      </w:r>
      <w:r w:rsidR="00B16F80" w:rsidRPr="006F4DB4">
        <w:rPr>
          <w:rFonts w:ascii="仿宋" w:eastAsia="仿宋" w:hAnsi="仿宋"/>
          <w:color w:val="000000" w:themeColor="text1"/>
          <w:sz w:val="32"/>
          <w:szCs w:val="32"/>
        </w:rPr>
        <w:t>年</w:t>
      </w:r>
      <w:r w:rsidR="00CE7AFD">
        <w:rPr>
          <w:rFonts w:ascii="仿宋" w:eastAsia="仿宋" w:hAnsi="仿宋"/>
          <w:color w:val="000000" w:themeColor="text1"/>
          <w:sz w:val="32"/>
          <w:szCs w:val="32"/>
        </w:rPr>
        <w:t>10</w:t>
      </w:r>
      <w:r w:rsidRPr="006F4DB4">
        <w:rPr>
          <w:rFonts w:ascii="仿宋" w:eastAsia="仿宋" w:hAnsi="仿宋"/>
          <w:color w:val="000000" w:themeColor="text1"/>
          <w:sz w:val="32"/>
          <w:szCs w:val="32"/>
        </w:rPr>
        <w:t>月</w:t>
      </w:r>
      <w:r w:rsidR="006075FE">
        <w:rPr>
          <w:rFonts w:ascii="仿宋" w:eastAsia="仿宋" w:hAnsi="仿宋"/>
          <w:color w:val="000000" w:themeColor="text1"/>
          <w:sz w:val="32"/>
          <w:szCs w:val="32"/>
        </w:rPr>
        <w:t>2</w:t>
      </w:r>
      <w:r w:rsidR="00CE7AFD">
        <w:rPr>
          <w:rFonts w:ascii="仿宋" w:eastAsia="仿宋" w:hAnsi="仿宋"/>
          <w:color w:val="000000" w:themeColor="text1"/>
          <w:sz w:val="32"/>
          <w:szCs w:val="32"/>
        </w:rPr>
        <w:t>5</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3D" w:rsidRDefault="00925A3D" w:rsidP="009A149B">
      <w:r>
        <w:separator/>
      </w:r>
    </w:p>
  </w:endnote>
  <w:endnote w:type="continuationSeparator" w:id="0">
    <w:p w:rsidR="00925A3D" w:rsidRDefault="00925A3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90D76">
        <w:pPr>
          <w:pStyle w:val="a4"/>
          <w:jc w:val="center"/>
        </w:pPr>
        <w:r>
          <w:fldChar w:fldCharType="begin"/>
        </w:r>
        <w:r w:rsidR="00084E7D">
          <w:instrText>PAGE   \* MERGEFORMAT</w:instrText>
        </w:r>
        <w:r>
          <w:fldChar w:fldCharType="separate"/>
        </w:r>
        <w:r w:rsidR="00E701E4" w:rsidRPr="00E701E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90D76">
        <w:pPr>
          <w:pStyle w:val="a4"/>
          <w:jc w:val="center"/>
        </w:pPr>
        <w:r>
          <w:fldChar w:fldCharType="begin"/>
        </w:r>
        <w:r w:rsidR="00084E7D">
          <w:instrText>PAGE   \* MERGEFORMAT</w:instrText>
        </w:r>
        <w:r>
          <w:fldChar w:fldCharType="separate"/>
        </w:r>
        <w:r w:rsidR="00E701E4" w:rsidRPr="00E701E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3D" w:rsidRDefault="00925A3D" w:rsidP="009A149B">
      <w:r>
        <w:separator/>
      </w:r>
    </w:p>
  </w:footnote>
  <w:footnote w:type="continuationSeparator" w:id="0">
    <w:p w:rsidR="00925A3D" w:rsidRDefault="00925A3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28"/>
    <w:rsid w:val="001039BC"/>
    <w:rsid w:val="001279BE"/>
    <w:rsid w:val="00127DED"/>
    <w:rsid w:val="0013251E"/>
    <w:rsid w:val="00141D6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0DBD"/>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79D9"/>
    <w:rsid w:val="002E7B0A"/>
    <w:rsid w:val="002F2B53"/>
    <w:rsid w:val="002F5A54"/>
    <w:rsid w:val="00303860"/>
    <w:rsid w:val="00311075"/>
    <w:rsid w:val="003117E6"/>
    <w:rsid w:val="0031471A"/>
    <w:rsid w:val="00332619"/>
    <w:rsid w:val="00333802"/>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C3E"/>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075FE"/>
    <w:rsid w:val="006163B1"/>
    <w:rsid w:val="00616874"/>
    <w:rsid w:val="0062589F"/>
    <w:rsid w:val="00626EA8"/>
    <w:rsid w:val="00641CEA"/>
    <w:rsid w:val="0065080E"/>
    <w:rsid w:val="00655229"/>
    <w:rsid w:val="00656B0C"/>
    <w:rsid w:val="0066309A"/>
    <w:rsid w:val="0066627D"/>
    <w:rsid w:val="00674384"/>
    <w:rsid w:val="006832A2"/>
    <w:rsid w:val="00684A20"/>
    <w:rsid w:val="00690D76"/>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4E8B"/>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35CB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5A3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6F80"/>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6A56"/>
    <w:rsid w:val="00CB2CEE"/>
    <w:rsid w:val="00CB4DE3"/>
    <w:rsid w:val="00CC2F35"/>
    <w:rsid w:val="00CC40C3"/>
    <w:rsid w:val="00CD42C4"/>
    <w:rsid w:val="00CE43F8"/>
    <w:rsid w:val="00CE7AFD"/>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C59F0"/>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01E4"/>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217395807">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291937613">
      <w:bodyDiv w:val="1"/>
      <w:marLeft w:val="0"/>
      <w:marRight w:val="0"/>
      <w:marTop w:val="0"/>
      <w:marBottom w:val="0"/>
      <w:divBdr>
        <w:top w:val="none" w:sz="0" w:space="0" w:color="auto"/>
        <w:left w:val="none" w:sz="0" w:space="0" w:color="auto"/>
        <w:bottom w:val="none" w:sz="0" w:space="0" w:color="auto"/>
        <w:right w:val="none" w:sz="0" w:space="0" w:color="auto"/>
      </w:divBdr>
    </w:div>
    <w:div w:id="1300914120">
      <w:bodyDiv w:val="1"/>
      <w:marLeft w:val="0"/>
      <w:marRight w:val="0"/>
      <w:marTop w:val="0"/>
      <w:marBottom w:val="0"/>
      <w:divBdr>
        <w:top w:val="none" w:sz="0" w:space="0" w:color="auto"/>
        <w:left w:val="none" w:sz="0" w:space="0" w:color="auto"/>
        <w:bottom w:val="none" w:sz="0" w:space="0" w:color="auto"/>
        <w:right w:val="none" w:sz="0" w:space="0" w:color="auto"/>
      </w:divBdr>
    </w:div>
    <w:div w:id="1310942112">
      <w:bodyDiv w:val="1"/>
      <w:marLeft w:val="0"/>
      <w:marRight w:val="0"/>
      <w:marTop w:val="0"/>
      <w:marBottom w:val="0"/>
      <w:divBdr>
        <w:top w:val="none" w:sz="0" w:space="0" w:color="auto"/>
        <w:left w:val="none" w:sz="0" w:space="0" w:color="auto"/>
        <w:bottom w:val="none" w:sz="0" w:space="0" w:color="auto"/>
        <w:right w:val="none" w:sz="0" w:space="0" w:color="auto"/>
      </w:divBdr>
    </w:div>
    <w:div w:id="1407338309">
      <w:bodyDiv w:val="1"/>
      <w:marLeft w:val="0"/>
      <w:marRight w:val="0"/>
      <w:marTop w:val="0"/>
      <w:marBottom w:val="0"/>
      <w:divBdr>
        <w:top w:val="none" w:sz="0" w:space="0" w:color="auto"/>
        <w:left w:val="none" w:sz="0" w:space="0" w:color="auto"/>
        <w:bottom w:val="none" w:sz="0" w:space="0" w:color="auto"/>
        <w:right w:val="none" w:sz="0" w:space="0" w:color="auto"/>
      </w:divBdr>
    </w:div>
    <w:div w:id="1531796900">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59808955">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 w:id="20655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64B2-0F13-4E3F-8C2E-9BD8AC1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Office Word</Application>
  <DocSecurity>4</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2023-10-24T16:06:00Z</dcterms:created>
  <dcterms:modified xsi:type="dcterms:W3CDTF">2023-10-24T16:06:00Z</dcterms:modified>
</cp:coreProperties>
</file>