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66" w:rsidRDefault="00227920">
      <w:pPr>
        <w:pStyle w:val="a5"/>
        <w:widowControl/>
        <w:spacing w:before="340" w:beforeAutospacing="0" w:after="340" w:afterAutospacing="0"/>
        <w:jc w:val="center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</w:rPr>
        <w:t>兴华基金管理有限公司旗下基金</w:t>
      </w:r>
      <w:r w:rsidR="006924B9">
        <w:rPr>
          <w:rFonts w:ascii="黑体" w:eastAsia="黑体" w:hAnsi="黑体" w:cs="黑体" w:hint="eastAsia"/>
          <w:color w:val="404040"/>
          <w:sz w:val="32"/>
          <w:szCs w:val="32"/>
        </w:rPr>
        <w:t>2023年第</w:t>
      </w:r>
      <w:r w:rsidR="00912EFF">
        <w:rPr>
          <w:rFonts w:ascii="黑体" w:eastAsia="黑体" w:hAnsi="黑体" w:cs="黑体"/>
          <w:color w:val="404040"/>
          <w:sz w:val="32"/>
          <w:szCs w:val="32"/>
        </w:rPr>
        <w:t>3</w:t>
      </w:r>
      <w:r>
        <w:rPr>
          <w:rFonts w:ascii="黑体" w:eastAsia="黑体" w:hAnsi="黑体" w:cs="黑体" w:hint="eastAsia"/>
          <w:color w:val="404040"/>
          <w:sz w:val="32"/>
          <w:szCs w:val="32"/>
        </w:rPr>
        <w:t>季度报告</w:t>
      </w:r>
    </w:p>
    <w:p w:rsidR="00D54D66" w:rsidRDefault="00227920">
      <w:pPr>
        <w:pStyle w:val="a5"/>
        <w:widowControl/>
        <w:spacing w:before="340" w:beforeAutospacing="0" w:after="340" w:afterAutospacing="0"/>
        <w:jc w:val="center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</w:rPr>
        <w:t>提示性公告</w:t>
      </w:r>
    </w:p>
    <w:p w:rsidR="00912EFF" w:rsidRDefault="00227920" w:rsidP="00912EFF">
      <w:pPr>
        <w:pStyle w:val="a5"/>
        <w:widowControl/>
        <w:spacing w:before="340" w:beforeAutospacing="0" w:after="340" w:afterAutospacing="0"/>
        <w:ind w:firstLineChars="200" w:firstLine="560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兴华基金管理有限公司（以下简称“本公司”）董事会及董事保证公司旗下基金</w:t>
      </w:r>
      <w:r w:rsidR="006924B9">
        <w:rPr>
          <w:rFonts w:ascii="仿宋" w:eastAsia="仿宋" w:hAnsi="仿宋" w:cs="仿宋" w:hint="eastAsia"/>
          <w:color w:val="404040"/>
          <w:sz w:val="28"/>
          <w:szCs w:val="28"/>
        </w:rPr>
        <w:t>2023年第</w:t>
      </w:r>
      <w:r w:rsidR="00912EFF">
        <w:rPr>
          <w:rFonts w:ascii="仿宋" w:eastAsia="仿宋" w:hAnsi="仿宋" w:cs="仿宋"/>
          <w:color w:val="404040"/>
          <w:sz w:val="28"/>
          <w:szCs w:val="28"/>
        </w:rPr>
        <w:t>3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D54D66" w:rsidRDefault="00227920" w:rsidP="00912EFF">
      <w:pPr>
        <w:pStyle w:val="a5"/>
        <w:widowControl/>
        <w:spacing w:before="340" w:beforeAutospacing="0" w:after="340" w:afterAutospacing="0"/>
        <w:ind w:firstLineChars="200" w:firstLine="560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本公司旗下兴华永兴混合型发起式证券投资基金、兴华安盈一年定期开放债券型发起式证券投资基金、兴华安恒纯债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债券型证券投资基金、兴华创新医疗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6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个月持有期混合型发起式证券投资基金、兴华消费精选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6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个月持有期混合型发起式证券投资基金、兴华安丰纯债债券型证券投资基金</w:t>
      </w:r>
      <w:r w:rsidR="006924B9">
        <w:rPr>
          <w:rFonts w:ascii="仿宋" w:eastAsia="仿宋" w:hAnsi="仿宋" w:cs="仿宋" w:hint="eastAsia"/>
          <w:color w:val="40404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兴华安悦纯债债券型证券投资基金</w:t>
      </w:r>
      <w:r w:rsidR="006924B9">
        <w:rPr>
          <w:rFonts w:ascii="仿宋" w:eastAsia="仿宋" w:hAnsi="仿宋" w:cs="仿宋" w:hint="eastAsia"/>
          <w:color w:val="404040"/>
          <w:sz w:val="28"/>
          <w:szCs w:val="28"/>
        </w:rPr>
        <w:t>、兴华安裕利率债债券型证券投资基金</w:t>
      </w:r>
      <w:r w:rsidR="00912EFF">
        <w:rPr>
          <w:rFonts w:ascii="仿宋" w:eastAsia="仿宋" w:hAnsi="仿宋" w:cs="仿宋" w:hint="eastAsia"/>
          <w:color w:val="404040"/>
          <w:sz w:val="28"/>
          <w:szCs w:val="28"/>
        </w:rPr>
        <w:t>、</w:t>
      </w:r>
      <w:r w:rsidR="006924B9">
        <w:rPr>
          <w:rFonts w:ascii="仿宋" w:eastAsia="仿宋" w:hAnsi="仿宋" w:cs="仿宋" w:hint="eastAsia"/>
          <w:color w:val="404040"/>
          <w:sz w:val="28"/>
          <w:szCs w:val="28"/>
        </w:rPr>
        <w:t>兴华安聚纯债债券型证券投资基金</w:t>
      </w:r>
      <w:r w:rsidR="00912EFF">
        <w:rPr>
          <w:rFonts w:ascii="仿宋" w:eastAsia="仿宋" w:hAnsi="仿宋" w:cs="仿宋" w:hint="eastAsia"/>
          <w:color w:val="404040"/>
          <w:sz w:val="28"/>
          <w:szCs w:val="28"/>
        </w:rPr>
        <w:t>及兴华安惠纯债债券型证券投资基金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的</w:t>
      </w:r>
      <w:r w:rsidR="006924B9">
        <w:rPr>
          <w:rFonts w:ascii="仿宋" w:eastAsia="仿宋" w:hAnsi="仿宋" w:cs="仿宋" w:hint="eastAsia"/>
          <w:color w:val="404040"/>
          <w:sz w:val="28"/>
          <w:szCs w:val="28"/>
        </w:rPr>
        <w:t>2023年第</w:t>
      </w:r>
      <w:r w:rsidR="00912EFF">
        <w:rPr>
          <w:rFonts w:ascii="仿宋" w:eastAsia="仿宋" w:hAnsi="仿宋" w:cs="仿宋"/>
          <w:color w:val="404040"/>
          <w:sz w:val="28"/>
          <w:szCs w:val="28"/>
        </w:rPr>
        <w:t>3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季度报告全文于</w:t>
      </w:r>
      <w:r w:rsidR="006924B9">
        <w:rPr>
          <w:rFonts w:ascii="仿宋" w:eastAsia="仿宋" w:hAnsi="仿宋" w:cs="仿宋" w:hint="eastAsia"/>
          <w:color w:val="404040"/>
          <w:sz w:val="28"/>
          <w:szCs w:val="28"/>
        </w:rPr>
        <w:t>2023年</w:t>
      </w:r>
      <w:r w:rsidR="00912EFF">
        <w:rPr>
          <w:rFonts w:ascii="仿宋" w:eastAsia="仿宋" w:hAnsi="仿宋" w:cs="仿宋"/>
          <w:color w:val="404040"/>
          <w:sz w:val="28"/>
          <w:szCs w:val="28"/>
        </w:rPr>
        <w:t>10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月</w:t>
      </w:r>
      <w:r w:rsidR="006924B9">
        <w:rPr>
          <w:rFonts w:ascii="仿宋" w:eastAsia="仿宋" w:hAnsi="仿宋" w:cs="仿宋" w:hint="eastAsia"/>
          <w:color w:val="404040"/>
          <w:sz w:val="28"/>
          <w:szCs w:val="28"/>
        </w:rPr>
        <w:t>2</w:t>
      </w:r>
      <w:r w:rsidR="00912EFF">
        <w:rPr>
          <w:rFonts w:ascii="仿宋" w:eastAsia="仿宋" w:hAnsi="仿宋" w:cs="仿宋"/>
          <w:color w:val="404040"/>
          <w:sz w:val="28"/>
          <w:szCs w:val="28"/>
        </w:rPr>
        <w:t>5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日在本公司网站（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www.xinghuafund.com.cn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）和中国证监会基金电子披露网站（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http://eid.csrc.gov.cn/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）披露，供投资者查阅。如有疑问可拨打本公司客服电话（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400-067-8815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）咨询。</w:t>
      </w:r>
    </w:p>
    <w:p w:rsidR="00D54D66" w:rsidRDefault="00227920">
      <w:pPr>
        <w:pStyle w:val="a5"/>
        <w:widowControl/>
        <w:spacing w:before="340" w:beforeAutospacing="0" w:after="340" w:afterAutospacing="0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 xml:space="preserve">　　本基金管理人承诺以诚实信用、勤勉尽责的原则管理和运用基金资产，但不保证基金一定盈利，也不保证最低收益。请充分了解基金的风险收益特征，审慎做出投资决定。</w:t>
      </w:r>
    </w:p>
    <w:p w:rsidR="00D54D66" w:rsidRDefault="00227920">
      <w:pPr>
        <w:pStyle w:val="a5"/>
        <w:widowControl/>
        <w:spacing w:before="340" w:beforeAutospacing="0" w:after="340" w:afterAutospacing="0"/>
        <w:ind w:firstLine="564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lastRenderedPageBreak/>
        <w:t>特此公告。</w:t>
      </w:r>
    </w:p>
    <w:p w:rsidR="00D54D66" w:rsidRDefault="00D54D66">
      <w:pPr>
        <w:pStyle w:val="a5"/>
        <w:widowControl/>
        <w:spacing w:before="340" w:beforeAutospacing="0" w:after="340" w:afterAutospacing="0"/>
        <w:ind w:firstLine="564"/>
        <w:jc w:val="both"/>
        <w:rPr>
          <w:rFonts w:ascii="仿宋" w:eastAsia="仿宋" w:hAnsi="仿宋" w:cs="仿宋"/>
          <w:color w:val="404040"/>
          <w:sz w:val="28"/>
          <w:szCs w:val="28"/>
        </w:rPr>
      </w:pPr>
    </w:p>
    <w:p w:rsidR="00D54D66" w:rsidRDefault="00227920">
      <w:pPr>
        <w:pStyle w:val="a5"/>
        <w:widowControl/>
        <w:spacing w:beforeAutospacing="0" w:afterAutospacing="0"/>
        <w:jc w:val="right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兴华基金管理有限公司</w:t>
      </w:r>
    </w:p>
    <w:p w:rsidR="00D54D66" w:rsidRDefault="006924B9">
      <w:pPr>
        <w:pStyle w:val="a5"/>
        <w:widowControl/>
        <w:spacing w:beforeAutospacing="0" w:afterAutospacing="0"/>
        <w:jc w:val="right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202</w:t>
      </w:r>
      <w:r>
        <w:rPr>
          <w:rFonts w:ascii="仿宋" w:eastAsia="仿宋" w:hAnsi="仿宋" w:cs="仿宋"/>
          <w:color w:val="404040"/>
          <w:sz w:val="28"/>
          <w:szCs w:val="28"/>
        </w:rPr>
        <w:t>3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年</w:t>
      </w:r>
      <w:r w:rsidR="00912EFF">
        <w:rPr>
          <w:rFonts w:ascii="仿宋" w:eastAsia="仿宋" w:hAnsi="仿宋" w:cs="仿宋"/>
          <w:color w:val="404040"/>
          <w:sz w:val="28"/>
          <w:szCs w:val="28"/>
        </w:rPr>
        <w:t>10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月2</w:t>
      </w:r>
      <w:r w:rsidR="00912EFF">
        <w:rPr>
          <w:rFonts w:ascii="仿宋" w:eastAsia="仿宋" w:hAnsi="仿宋" w:cs="仿宋"/>
          <w:color w:val="404040"/>
          <w:sz w:val="28"/>
          <w:szCs w:val="28"/>
        </w:rPr>
        <w:t>5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日</w:t>
      </w:r>
    </w:p>
    <w:sectPr w:rsidR="00D54D66" w:rsidSect="00A61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71" w:rsidRDefault="00F12371" w:rsidP="006924B9">
      <w:r>
        <w:separator/>
      </w:r>
    </w:p>
  </w:endnote>
  <w:endnote w:type="continuationSeparator" w:id="0">
    <w:p w:rsidR="00F12371" w:rsidRDefault="00F12371" w:rsidP="0069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71" w:rsidRDefault="00F12371" w:rsidP="006924B9">
      <w:r>
        <w:separator/>
      </w:r>
    </w:p>
  </w:footnote>
  <w:footnote w:type="continuationSeparator" w:id="0">
    <w:p w:rsidR="00F12371" w:rsidRDefault="00F12371" w:rsidP="00692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EwMjFlODIxZDNkYmE3ODM4YWU4Mjg0YjhjNWIwNjkifQ=="/>
  </w:docVars>
  <w:rsids>
    <w:rsidRoot w:val="004D757C"/>
    <w:rsid w:val="00013B18"/>
    <w:rsid w:val="0013298A"/>
    <w:rsid w:val="00147080"/>
    <w:rsid w:val="001917B2"/>
    <w:rsid w:val="001B1430"/>
    <w:rsid w:val="001F22BF"/>
    <w:rsid w:val="002158AD"/>
    <w:rsid w:val="00227920"/>
    <w:rsid w:val="0026164A"/>
    <w:rsid w:val="002A72C8"/>
    <w:rsid w:val="002B0852"/>
    <w:rsid w:val="003223AA"/>
    <w:rsid w:val="003933B3"/>
    <w:rsid w:val="003B05C7"/>
    <w:rsid w:val="003D7D50"/>
    <w:rsid w:val="0046401F"/>
    <w:rsid w:val="00493020"/>
    <w:rsid w:val="004D757C"/>
    <w:rsid w:val="005329FD"/>
    <w:rsid w:val="00543947"/>
    <w:rsid w:val="0058252B"/>
    <w:rsid w:val="005D3A98"/>
    <w:rsid w:val="006924B9"/>
    <w:rsid w:val="00785F7E"/>
    <w:rsid w:val="007B16DF"/>
    <w:rsid w:val="0084738F"/>
    <w:rsid w:val="00912EFF"/>
    <w:rsid w:val="0096000F"/>
    <w:rsid w:val="00975628"/>
    <w:rsid w:val="009D48C5"/>
    <w:rsid w:val="00A611B8"/>
    <w:rsid w:val="00A75763"/>
    <w:rsid w:val="00AB0DDC"/>
    <w:rsid w:val="00AF6F31"/>
    <w:rsid w:val="00B51300"/>
    <w:rsid w:val="00D52D95"/>
    <w:rsid w:val="00D54D66"/>
    <w:rsid w:val="00E676F7"/>
    <w:rsid w:val="00F00889"/>
    <w:rsid w:val="00F12371"/>
    <w:rsid w:val="00F81F37"/>
    <w:rsid w:val="00FB3721"/>
    <w:rsid w:val="254A745C"/>
    <w:rsid w:val="3EBC09D6"/>
    <w:rsid w:val="4EFA7F89"/>
    <w:rsid w:val="51797BAA"/>
    <w:rsid w:val="684274D7"/>
    <w:rsid w:val="7139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1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1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61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611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A611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611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Revision"/>
    <w:hidden/>
    <w:uiPriority w:val="99"/>
    <w:unhideWhenUsed/>
    <w:rsid w:val="006924B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4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linxingchen</dc:creator>
  <cp:lastModifiedBy>ZHONGM</cp:lastModifiedBy>
  <cp:revision>2</cp:revision>
  <dcterms:created xsi:type="dcterms:W3CDTF">2023-10-24T16:01:00Z</dcterms:created>
  <dcterms:modified xsi:type="dcterms:W3CDTF">2023-10-24T16:01:00Z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617008C3A8654914B6D52EA41B0AC40D</vt:lpwstr>
  </property>
</Properties>
</file>