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F" w:rsidRDefault="002D0C0F" w:rsidP="00DC1D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DC1D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C1D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8D28C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Pr="00A1108E" w:rsidRDefault="002D0C0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国金基金管理有限公司</w:t>
      </w:r>
      <w:r w:rsidR="00056EE0"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国金及第中短债债券型证券投资基金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国金沪深300指数增强证券投资基金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国金鑫新灵活配置混合型证券投资基金（LOF）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国金惠安利率债债券型证券投资基金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国金惠远纯债债券型证券投资基金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国金惠诚债券型证券投资基金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国金惠享一年定期开放纯债债券型发起式证券投资基金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国金惠丰39个月定期开放债券型证券投资基金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国金鑫意医药消费混合型发起式证券投资基金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国金鑫悦经济新动能混合型证券投资基金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国金自主创新混合型证券投资基金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国金ESG持续增长混合型证券投资基金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国金核心资产一年持有期混合型证券投资基金</w:t>
      </w:r>
    </w:p>
    <w:p w:rsidR="002D0C0F" w:rsidRPr="00A1108E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国金量化精选混合型证券投资基金</w:t>
      </w:r>
    </w:p>
    <w:p w:rsidR="002D0C0F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国金新兴价值混合型证券投资基金</w:t>
      </w:r>
    </w:p>
    <w:p w:rsidR="00236A6E" w:rsidRDefault="00236A6E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36A6E">
        <w:rPr>
          <w:rFonts w:ascii="仿宋" w:eastAsia="仿宋" w:hAnsi="仿宋" w:hint="eastAsia"/>
          <w:color w:val="000000" w:themeColor="text1"/>
          <w:sz w:val="32"/>
          <w:szCs w:val="32"/>
        </w:rPr>
        <w:t>国金中证1000指数增强型证券投资基金</w:t>
      </w:r>
    </w:p>
    <w:p w:rsidR="00236A6E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国金中证同业存单AAA指数7天持有期证券投资基金</w:t>
      </w:r>
    </w:p>
    <w:p w:rsidR="00CD4556" w:rsidRPr="00A1108E" w:rsidRDefault="00CD4556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D4556">
        <w:rPr>
          <w:rFonts w:ascii="仿宋" w:eastAsia="仿宋" w:hAnsi="仿宋" w:hint="eastAsia"/>
          <w:color w:val="000000" w:themeColor="text1"/>
          <w:sz w:val="32"/>
          <w:szCs w:val="32"/>
        </w:rPr>
        <w:t>国金中债1-5年政策性金融债指数证券投资基金</w:t>
      </w:r>
    </w:p>
    <w:p w:rsidR="00BB3501" w:rsidRPr="005A1AF7" w:rsidRDefault="002D0C0F" w:rsidP="002D0C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1108E">
        <w:rPr>
          <w:rFonts w:ascii="仿宋" w:eastAsia="仿宋" w:hAnsi="仿宋" w:hint="eastAsia"/>
          <w:color w:val="000000" w:themeColor="text1"/>
          <w:sz w:val="32"/>
          <w:szCs w:val="32"/>
        </w:rPr>
        <w:t>国金铁建重庆渝遂高速公路封闭式基础设施证券投资基金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32688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232688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D0C0F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Pr="005A1AF7" w:rsidRDefault="002D0C0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2D0C0F" w:rsidRDefault="002D0C0F" w:rsidP="002D0C0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国金基金管理有限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D0C0F" w:rsidRDefault="002D0C0F" w:rsidP="00CD455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3268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32688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D0C0F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9F" w:rsidRDefault="00BC0C9F" w:rsidP="009A149B">
      <w:r>
        <w:separator/>
      </w:r>
    </w:p>
  </w:endnote>
  <w:endnote w:type="continuationSeparator" w:id="0">
    <w:p w:rsidR="00BC0C9F" w:rsidRDefault="00BC0C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F44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1DB6" w:rsidRPr="00DC1DB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F44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1DB6" w:rsidRPr="00DC1DB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9F" w:rsidRDefault="00BC0C9F" w:rsidP="009A149B">
      <w:r>
        <w:separator/>
      </w:r>
    </w:p>
  </w:footnote>
  <w:footnote w:type="continuationSeparator" w:id="0">
    <w:p w:rsidR="00BC0C9F" w:rsidRDefault="00BC0C9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F1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88"/>
    <w:rsid w:val="00234298"/>
    <w:rsid w:val="002343BD"/>
    <w:rsid w:val="00236A6E"/>
    <w:rsid w:val="002471D4"/>
    <w:rsid w:val="00252F57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9D5"/>
    <w:rsid w:val="002B144C"/>
    <w:rsid w:val="002B16F4"/>
    <w:rsid w:val="002B2DA0"/>
    <w:rsid w:val="002B7B4F"/>
    <w:rsid w:val="002C5D36"/>
    <w:rsid w:val="002D0C0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5BD7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118"/>
    <w:rsid w:val="006B4697"/>
    <w:rsid w:val="006C65DD"/>
    <w:rsid w:val="006D17EF"/>
    <w:rsid w:val="006E4941"/>
    <w:rsid w:val="006E55E9"/>
    <w:rsid w:val="006E5DE5"/>
    <w:rsid w:val="006E68E2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4F03"/>
    <w:rsid w:val="00847A69"/>
    <w:rsid w:val="00855B8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8C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4FA"/>
    <w:rsid w:val="009F72D1"/>
    <w:rsid w:val="00A1108E"/>
    <w:rsid w:val="00A144A6"/>
    <w:rsid w:val="00A21627"/>
    <w:rsid w:val="00A37A94"/>
    <w:rsid w:val="00A41611"/>
    <w:rsid w:val="00A441B7"/>
    <w:rsid w:val="00A447AF"/>
    <w:rsid w:val="00A46430"/>
    <w:rsid w:val="00A538B1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685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C9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55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1EBE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1DB6"/>
    <w:rsid w:val="00DD7BAA"/>
    <w:rsid w:val="00DE0FFA"/>
    <w:rsid w:val="00DE6A70"/>
    <w:rsid w:val="00DF3DF3"/>
    <w:rsid w:val="00DF4E92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29E7-C0E2-40A4-86CD-D80634E9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4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