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87" w:rsidRDefault="00B70287" w:rsidP="00B71894">
      <w:pPr>
        <w:spacing w:line="360" w:lineRule="auto"/>
        <w:jc w:val="center"/>
        <w:rPr>
          <w:rFonts w:ascii="仿宋" w:eastAsia="仿宋" w:hAnsi="仿宋" w:cs="Times New Roman"/>
          <w:b/>
          <w:sz w:val="30"/>
          <w:szCs w:val="30"/>
        </w:rPr>
      </w:pPr>
      <w:r>
        <w:rPr>
          <w:rFonts w:ascii="仿宋" w:eastAsia="仿宋" w:hAnsi="仿宋" w:cs="Times New Roman" w:hint="eastAsia"/>
          <w:b/>
          <w:sz w:val="30"/>
          <w:szCs w:val="30"/>
        </w:rPr>
        <w:t>关于增加旗下部分基金销售机构的公告</w:t>
      </w:r>
    </w:p>
    <w:p w:rsidR="00B70287" w:rsidRPr="00CA4FE7" w:rsidRDefault="00B70287" w:rsidP="00CA4FE7">
      <w:pPr>
        <w:spacing w:line="360" w:lineRule="auto"/>
        <w:ind w:firstLineChars="200" w:firstLine="480"/>
        <w:rPr>
          <w:rFonts w:ascii="仿宋" w:eastAsia="仿宋" w:hAnsi="仿宋"/>
          <w:color w:val="000000"/>
          <w:sz w:val="24"/>
          <w:szCs w:val="24"/>
        </w:rPr>
      </w:pPr>
      <w:r>
        <w:rPr>
          <w:rFonts w:ascii="仿宋" w:eastAsia="仿宋" w:hAnsi="仿宋" w:cs="Times New Roman" w:hint="eastAsia"/>
          <w:color w:val="000000"/>
          <w:kern w:val="0"/>
          <w:sz w:val="24"/>
          <w:szCs w:val="24"/>
        </w:rPr>
        <w:t>根据兴证全球基金管理有限公司（以下简称“本公司”）与</w:t>
      </w:r>
      <w:r w:rsidR="00DB2BA7" w:rsidRPr="00DB2BA7">
        <w:rPr>
          <w:rFonts w:ascii="仿宋" w:eastAsia="仿宋" w:hAnsi="仿宋" w:cs="Times New Roman" w:hint="eastAsia"/>
          <w:color w:val="000000"/>
          <w:kern w:val="0"/>
          <w:sz w:val="24"/>
          <w:szCs w:val="24"/>
        </w:rPr>
        <w:t>申万宏源证券有限公司</w:t>
      </w:r>
      <w:r w:rsidR="0068296F">
        <w:rPr>
          <w:rFonts w:ascii="仿宋" w:eastAsia="仿宋" w:hAnsi="仿宋" w:cs="Times New Roman" w:hint="eastAsia"/>
          <w:color w:val="000000"/>
          <w:kern w:val="0"/>
          <w:sz w:val="24"/>
          <w:szCs w:val="24"/>
        </w:rPr>
        <w:t>、</w:t>
      </w:r>
      <w:r w:rsidR="005E45FA" w:rsidRPr="005E45FA">
        <w:rPr>
          <w:rFonts w:ascii="仿宋" w:eastAsia="仿宋" w:hAnsi="仿宋" w:cs="Times New Roman" w:hint="eastAsia"/>
          <w:color w:val="000000"/>
          <w:kern w:val="0"/>
          <w:sz w:val="24"/>
          <w:szCs w:val="24"/>
        </w:rPr>
        <w:t>申万宏源西部证券有限公司</w:t>
      </w:r>
      <w:r w:rsidR="00B71894">
        <w:rPr>
          <w:rFonts w:ascii="仿宋" w:eastAsia="仿宋" w:hAnsi="仿宋" w:cs="Times New Roman" w:hint="eastAsia"/>
          <w:color w:val="000000"/>
          <w:kern w:val="0"/>
          <w:sz w:val="24"/>
          <w:szCs w:val="24"/>
        </w:rPr>
        <w:t>（以下简称“上述机构</w:t>
      </w:r>
      <w:r>
        <w:rPr>
          <w:rFonts w:ascii="仿宋" w:eastAsia="仿宋" w:hAnsi="仿宋" w:cs="Times New Roman" w:hint="eastAsia"/>
          <w:color w:val="000000"/>
          <w:kern w:val="0"/>
          <w:sz w:val="24"/>
          <w:szCs w:val="24"/>
        </w:rPr>
        <w:t>”）签订的销售协议，</w:t>
      </w:r>
      <w:r w:rsidRPr="000D4F79">
        <w:rPr>
          <w:rFonts w:ascii="仿宋" w:eastAsia="仿宋" w:hAnsi="仿宋" w:cs="Times New Roman" w:hint="eastAsia"/>
          <w:color w:val="000000"/>
          <w:kern w:val="0"/>
          <w:sz w:val="24"/>
          <w:szCs w:val="24"/>
        </w:rPr>
        <w:t>自</w:t>
      </w:r>
      <w:r w:rsidR="00AA4E95" w:rsidRPr="00D440DA">
        <w:rPr>
          <w:rFonts w:ascii="仿宋" w:eastAsia="仿宋" w:hAnsi="仿宋" w:cs="Times New Roman" w:hint="eastAsia"/>
          <w:color w:val="000000"/>
          <w:kern w:val="0"/>
          <w:sz w:val="24"/>
          <w:szCs w:val="24"/>
        </w:rPr>
        <w:t>2023年</w:t>
      </w:r>
      <w:r w:rsidR="00AA4E95" w:rsidRPr="00D440DA">
        <w:rPr>
          <w:rFonts w:ascii="仿宋" w:eastAsia="仿宋" w:hAnsi="仿宋" w:cs="Times New Roman"/>
          <w:color w:val="000000"/>
          <w:kern w:val="0"/>
          <w:sz w:val="24"/>
          <w:szCs w:val="24"/>
        </w:rPr>
        <w:t>10</w:t>
      </w:r>
      <w:r w:rsidR="00D45BEC" w:rsidRPr="00D440DA">
        <w:rPr>
          <w:rFonts w:ascii="仿宋" w:eastAsia="仿宋" w:hAnsi="仿宋" w:cs="Times New Roman" w:hint="eastAsia"/>
          <w:color w:val="000000"/>
          <w:kern w:val="0"/>
          <w:sz w:val="24"/>
          <w:szCs w:val="24"/>
        </w:rPr>
        <w:t>月</w:t>
      </w:r>
      <w:r w:rsidR="00AA4E95" w:rsidRPr="00D440DA">
        <w:rPr>
          <w:rFonts w:ascii="仿宋" w:eastAsia="仿宋" w:hAnsi="仿宋" w:cs="Times New Roman"/>
          <w:color w:val="000000"/>
          <w:kern w:val="0"/>
          <w:sz w:val="24"/>
          <w:szCs w:val="24"/>
        </w:rPr>
        <w:t>25</w:t>
      </w:r>
      <w:r w:rsidR="00D45BEC" w:rsidRPr="00D440DA">
        <w:rPr>
          <w:rFonts w:ascii="仿宋" w:eastAsia="仿宋" w:hAnsi="仿宋" w:cs="Times New Roman" w:hint="eastAsia"/>
          <w:color w:val="000000"/>
          <w:kern w:val="0"/>
          <w:sz w:val="24"/>
          <w:szCs w:val="24"/>
        </w:rPr>
        <w:t>日</w:t>
      </w:r>
      <w:r w:rsidRPr="000D4F79">
        <w:rPr>
          <w:rFonts w:ascii="仿宋" w:eastAsia="仿宋" w:hAnsi="仿宋" w:cs="Times New Roman" w:hint="eastAsia"/>
          <w:color w:val="000000"/>
          <w:kern w:val="0"/>
          <w:sz w:val="24"/>
          <w:szCs w:val="24"/>
        </w:rPr>
        <w:t>起，本公司增加</w:t>
      </w:r>
      <w:r w:rsidR="00B71894">
        <w:rPr>
          <w:rFonts w:ascii="仿宋" w:eastAsia="仿宋" w:hAnsi="仿宋" w:cs="Times New Roman" w:hint="eastAsia"/>
          <w:color w:val="000000"/>
          <w:kern w:val="0"/>
          <w:sz w:val="24"/>
          <w:szCs w:val="24"/>
        </w:rPr>
        <w:t>上述机构</w:t>
      </w:r>
      <w:r w:rsidRPr="000D4F79">
        <w:rPr>
          <w:rFonts w:ascii="仿宋" w:eastAsia="仿宋" w:hAnsi="仿宋" w:cs="Times New Roman" w:hint="eastAsia"/>
          <w:color w:val="000000"/>
          <w:kern w:val="0"/>
          <w:sz w:val="24"/>
          <w:szCs w:val="24"/>
        </w:rPr>
        <w:t>为</w:t>
      </w:r>
      <w:r w:rsidRPr="000D4F79">
        <w:rPr>
          <w:rFonts w:ascii="仿宋" w:eastAsia="仿宋" w:hAnsi="仿宋" w:hint="eastAsia"/>
          <w:sz w:val="24"/>
          <w:szCs w:val="24"/>
        </w:rPr>
        <w:t>旗下部分基金</w:t>
      </w:r>
      <w:r w:rsidRPr="000D4F79">
        <w:rPr>
          <w:rFonts w:ascii="仿宋" w:eastAsia="仿宋" w:hAnsi="仿宋" w:cs="Times New Roman" w:hint="eastAsia"/>
          <w:color w:val="000000"/>
          <w:kern w:val="0"/>
          <w:sz w:val="24"/>
          <w:szCs w:val="24"/>
        </w:rPr>
        <w:t>的销售机构</w:t>
      </w:r>
      <w:r w:rsidR="0071394A">
        <w:rPr>
          <w:rFonts w:ascii="仿宋" w:eastAsia="仿宋" w:hAnsi="仿宋" w:hint="eastAsia"/>
          <w:color w:val="000000"/>
          <w:sz w:val="24"/>
          <w:szCs w:val="24"/>
        </w:rPr>
        <w:t>，</w:t>
      </w:r>
      <w:r>
        <w:rPr>
          <w:rFonts w:ascii="仿宋" w:eastAsia="仿宋" w:hAnsi="仿宋" w:cs="Times New Roman" w:hint="eastAsia"/>
          <w:color w:val="000000"/>
          <w:kern w:val="0"/>
          <w:sz w:val="24"/>
          <w:szCs w:val="24"/>
        </w:rPr>
        <w:t>现将具体有关事项公告如下：</w:t>
      </w:r>
    </w:p>
    <w:p w:rsidR="00C54412" w:rsidRDefault="00C54412"/>
    <w:p w:rsidR="00B70287" w:rsidRDefault="00B70287" w:rsidP="00B71894">
      <w:pPr>
        <w:pStyle w:val="a3"/>
        <w:numPr>
          <w:ilvl w:val="0"/>
          <w:numId w:val="2"/>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适用基金</w:t>
      </w:r>
    </w:p>
    <w:p w:rsidR="00B71894" w:rsidRPr="000E0449" w:rsidRDefault="00B71894" w:rsidP="000E0449">
      <w:pPr>
        <w:pStyle w:val="a3"/>
        <w:spacing w:line="360" w:lineRule="auto"/>
        <w:ind w:firstLine="480"/>
        <w:rPr>
          <w:rFonts w:ascii="仿宋" w:eastAsia="仿宋" w:hAnsi="仿宋" w:cs="Times New Roman"/>
          <w:bCs/>
          <w:sz w:val="24"/>
          <w:szCs w:val="24"/>
        </w:rPr>
      </w:pPr>
      <w:r w:rsidRPr="000E0449">
        <w:rPr>
          <w:rFonts w:ascii="仿宋" w:eastAsia="仿宋" w:hAnsi="仿宋" w:cs="Times New Roman" w:hint="eastAsia"/>
          <w:bCs/>
          <w:sz w:val="24"/>
          <w:szCs w:val="24"/>
        </w:rPr>
        <w:t>1</w:t>
      </w:r>
      <w:r w:rsidRPr="000E0449">
        <w:rPr>
          <w:rFonts w:ascii="仿宋" w:eastAsia="仿宋" w:hAnsi="仿宋" w:cs="Times New Roman"/>
          <w:bCs/>
          <w:sz w:val="24"/>
          <w:szCs w:val="24"/>
        </w:rPr>
        <w:t>.</w:t>
      </w:r>
      <w:r w:rsidR="00334700" w:rsidRPr="00334700">
        <w:rPr>
          <w:rFonts w:ascii="仿宋" w:eastAsia="仿宋" w:hAnsi="仿宋" w:cs="Times New Roman" w:hint="eastAsia"/>
          <w:color w:val="000000"/>
          <w:kern w:val="0"/>
          <w:sz w:val="24"/>
          <w:szCs w:val="24"/>
        </w:rPr>
        <w:t xml:space="preserve"> </w:t>
      </w:r>
      <w:r w:rsidR="00AA4E95" w:rsidRPr="00AA4E95">
        <w:rPr>
          <w:rFonts w:ascii="仿宋" w:eastAsia="仿宋" w:hAnsi="仿宋" w:cs="Times New Roman" w:hint="eastAsia"/>
          <w:color w:val="000000"/>
          <w:kern w:val="0"/>
          <w:sz w:val="24"/>
          <w:szCs w:val="24"/>
        </w:rPr>
        <w:t>申万宏源证券有限公司</w:t>
      </w:r>
      <w:r w:rsidR="00AA4E95">
        <w:rPr>
          <w:rFonts w:ascii="仿宋" w:eastAsia="仿宋" w:hAnsi="仿宋" w:cs="Times New Roman" w:hint="eastAsia"/>
          <w:color w:val="000000"/>
          <w:kern w:val="0"/>
          <w:sz w:val="24"/>
          <w:szCs w:val="24"/>
        </w:rPr>
        <w:t>、</w:t>
      </w:r>
      <w:r w:rsidR="00AA4E95" w:rsidRPr="00AA4E95">
        <w:rPr>
          <w:rFonts w:ascii="仿宋" w:eastAsia="仿宋" w:hAnsi="仿宋" w:cs="Times New Roman" w:hint="eastAsia"/>
          <w:color w:val="000000"/>
          <w:kern w:val="0"/>
          <w:sz w:val="24"/>
          <w:szCs w:val="24"/>
        </w:rPr>
        <w:t>申万宏源西部证券有限公司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B70287" w:rsidTr="005D2FFA">
        <w:trPr>
          <w:trHeight w:val="260"/>
        </w:trPr>
        <w:tc>
          <w:tcPr>
            <w:tcW w:w="3397" w:type="dxa"/>
            <w:shd w:val="clear" w:color="auto" w:fill="auto"/>
            <w:noWrap/>
            <w:vAlign w:val="center"/>
          </w:tcPr>
          <w:p w:rsidR="00B70287" w:rsidRPr="002E0E92" w:rsidRDefault="00B70287" w:rsidP="003D23CB">
            <w:pPr>
              <w:spacing w:line="360" w:lineRule="auto"/>
              <w:jc w:val="left"/>
              <w:rPr>
                <w:rFonts w:ascii="仿宋" w:eastAsia="仿宋" w:hAnsi="仿宋" w:cs="Times New Roman"/>
                <w:b/>
                <w:color w:val="000000"/>
                <w:kern w:val="0"/>
                <w:sz w:val="24"/>
                <w:szCs w:val="24"/>
              </w:rPr>
            </w:pPr>
            <w:r w:rsidRPr="002E0E92">
              <w:rPr>
                <w:rFonts w:ascii="仿宋" w:eastAsia="仿宋" w:hAnsi="仿宋" w:cs="Times New Roman" w:hint="eastAsia"/>
                <w:b/>
                <w:color w:val="000000"/>
                <w:kern w:val="0"/>
                <w:sz w:val="24"/>
                <w:szCs w:val="24"/>
              </w:rPr>
              <w:t>基金名称</w:t>
            </w:r>
          </w:p>
        </w:tc>
        <w:tc>
          <w:tcPr>
            <w:tcW w:w="4200" w:type="dxa"/>
            <w:shd w:val="clear" w:color="auto" w:fill="auto"/>
            <w:noWrap/>
            <w:vAlign w:val="center"/>
          </w:tcPr>
          <w:p w:rsidR="00B70287" w:rsidRPr="002E0E92" w:rsidRDefault="00B70287" w:rsidP="003D23CB">
            <w:pPr>
              <w:spacing w:line="360" w:lineRule="auto"/>
              <w:jc w:val="left"/>
              <w:rPr>
                <w:rFonts w:ascii="仿宋" w:eastAsia="仿宋" w:hAnsi="仿宋" w:cs="Times New Roman"/>
                <w:b/>
                <w:color w:val="000000"/>
                <w:kern w:val="0"/>
                <w:sz w:val="24"/>
                <w:szCs w:val="24"/>
              </w:rPr>
            </w:pPr>
            <w:r w:rsidRPr="002E0E92">
              <w:rPr>
                <w:rFonts w:ascii="仿宋" w:eastAsia="仿宋" w:hAnsi="仿宋" w:cs="Times New Roman" w:hint="eastAsia"/>
                <w:b/>
                <w:color w:val="000000"/>
                <w:kern w:val="0"/>
                <w:sz w:val="24"/>
                <w:szCs w:val="24"/>
              </w:rPr>
              <w:t>基金简称</w:t>
            </w:r>
          </w:p>
        </w:tc>
        <w:tc>
          <w:tcPr>
            <w:tcW w:w="1383" w:type="dxa"/>
            <w:shd w:val="clear" w:color="auto" w:fill="auto"/>
            <w:noWrap/>
            <w:vAlign w:val="center"/>
          </w:tcPr>
          <w:p w:rsidR="00B70287" w:rsidRPr="002E0E92" w:rsidRDefault="00B70287" w:rsidP="003D23CB">
            <w:pPr>
              <w:spacing w:line="360" w:lineRule="auto"/>
              <w:jc w:val="left"/>
              <w:rPr>
                <w:rFonts w:ascii="仿宋" w:eastAsia="仿宋" w:hAnsi="仿宋" w:cs="Times New Roman"/>
                <w:b/>
                <w:color w:val="000000"/>
                <w:kern w:val="0"/>
                <w:sz w:val="24"/>
                <w:szCs w:val="24"/>
              </w:rPr>
            </w:pPr>
            <w:r w:rsidRPr="002E0E92">
              <w:rPr>
                <w:rFonts w:ascii="仿宋" w:eastAsia="仿宋" w:hAnsi="仿宋" w:cs="Times New Roman" w:hint="eastAsia"/>
                <w:b/>
                <w:color w:val="000000"/>
                <w:kern w:val="0"/>
                <w:sz w:val="24"/>
                <w:szCs w:val="24"/>
              </w:rPr>
              <w:t>基金代码</w:t>
            </w:r>
          </w:p>
        </w:tc>
      </w:tr>
      <w:tr w:rsidR="00B51292" w:rsidTr="005D2FFA">
        <w:trPr>
          <w:trHeight w:val="260"/>
        </w:trPr>
        <w:tc>
          <w:tcPr>
            <w:tcW w:w="3397" w:type="dxa"/>
            <w:vMerge w:val="restart"/>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兴全天添益货币市场基金</w:t>
            </w:r>
          </w:p>
        </w:tc>
        <w:tc>
          <w:tcPr>
            <w:tcW w:w="4200" w:type="dxa"/>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兴全天添益货币</w:t>
            </w:r>
            <w:r w:rsidRPr="002E0E92">
              <w:rPr>
                <w:rFonts w:ascii="仿宋" w:eastAsia="仿宋" w:hAnsi="仿宋" w:cs="Times New Roman"/>
                <w:color w:val="000000"/>
                <w:kern w:val="0"/>
                <w:sz w:val="24"/>
                <w:szCs w:val="24"/>
              </w:rPr>
              <w:t>A</w:t>
            </w:r>
          </w:p>
        </w:tc>
        <w:tc>
          <w:tcPr>
            <w:tcW w:w="1383" w:type="dxa"/>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001820</w:t>
            </w:r>
          </w:p>
        </w:tc>
      </w:tr>
      <w:tr w:rsidR="00B51292" w:rsidTr="005D2FFA">
        <w:trPr>
          <w:trHeight w:val="260"/>
        </w:trPr>
        <w:tc>
          <w:tcPr>
            <w:tcW w:w="3397" w:type="dxa"/>
            <w:vMerge/>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p>
        </w:tc>
        <w:tc>
          <w:tcPr>
            <w:tcW w:w="4200" w:type="dxa"/>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兴全天添益货币</w:t>
            </w:r>
            <w:r w:rsidRPr="002E0E92">
              <w:rPr>
                <w:rFonts w:ascii="仿宋" w:eastAsia="仿宋" w:hAnsi="仿宋" w:cs="Times New Roman"/>
                <w:color w:val="000000"/>
                <w:kern w:val="0"/>
                <w:sz w:val="24"/>
                <w:szCs w:val="24"/>
              </w:rPr>
              <w:t>B</w:t>
            </w:r>
          </w:p>
        </w:tc>
        <w:tc>
          <w:tcPr>
            <w:tcW w:w="1383" w:type="dxa"/>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001821</w:t>
            </w:r>
          </w:p>
        </w:tc>
      </w:tr>
      <w:tr w:rsidR="00B51292" w:rsidTr="005D2FFA">
        <w:trPr>
          <w:trHeight w:val="260"/>
        </w:trPr>
        <w:tc>
          <w:tcPr>
            <w:tcW w:w="3397" w:type="dxa"/>
            <w:vMerge w:val="restart"/>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兴全恒益债券型证券投资基金</w:t>
            </w:r>
          </w:p>
        </w:tc>
        <w:tc>
          <w:tcPr>
            <w:tcW w:w="4200" w:type="dxa"/>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兴全恒益债券</w:t>
            </w:r>
            <w:r w:rsidRPr="002E0E92">
              <w:rPr>
                <w:rFonts w:ascii="仿宋" w:eastAsia="仿宋" w:hAnsi="仿宋" w:cs="Times New Roman"/>
                <w:color w:val="000000"/>
                <w:kern w:val="0"/>
                <w:sz w:val="24"/>
                <w:szCs w:val="24"/>
              </w:rPr>
              <w:t>A</w:t>
            </w:r>
          </w:p>
        </w:tc>
        <w:tc>
          <w:tcPr>
            <w:tcW w:w="1383" w:type="dxa"/>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004952</w:t>
            </w:r>
          </w:p>
        </w:tc>
      </w:tr>
      <w:tr w:rsidR="00B51292" w:rsidTr="005D2FFA">
        <w:trPr>
          <w:trHeight w:val="260"/>
        </w:trPr>
        <w:tc>
          <w:tcPr>
            <w:tcW w:w="3397" w:type="dxa"/>
            <w:vMerge/>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p>
        </w:tc>
        <w:tc>
          <w:tcPr>
            <w:tcW w:w="4200" w:type="dxa"/>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兴全恒益债券</w:t>
            </w:r>
            <w:r w:rsidRPr="002E0E92">
              <w:rPr>
                <w:rFonts w:ascii="仿宋" w:eastAsia="仿宋" w:hAnsi="仿宋" w:cs="Times New Roman"/>
                <w:color w:val="000000"/>
                <w:kern w:val="0"/>
                <w:sz w:val="24"/>
                <w:szCs w:val="24"/>
              </w:rPr>
              <w:t>C</w:t>
            </w:r>
          </w:p>
        </w:tc>
        <w:tc>
          <w:tcPr>
            <w:tcW w:w="1383" w:type="dxa"/>
            <w:shd w:val="clear" w:color="auto" w:fill="auto"/>
            <w:noWrap/>
            <w:vAlign w:val="center"/>
          </w:tcPr>
          <w:p w:rsidR="00B51292" w:rsidRPr="002E0E92" w:rsidRDefault="00B51292" w:rsidP="003D23CB">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004953</w:t>
            </w:r>
          </w:p>
        </w:tc>
      </w:tr>
      <w:tr w:rsidR="0082256C" w:rsidTr="00CF6CD9">
        <w:trPr>
          <w:trHeight w:val="765"/>
        </w:trPr>
        <w:tc>
          <w:tcPr>
            <w:tcW w:w="3397" w:type="dxa"/>
            <w:shd w:val="clear" w:color="auto" w:fill="auto"/>
            <w:noWrap/>
            <w:vAlign w:val="center"/>
          </w:tcPr>
          <w:p w:rsidR="0082256C"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兴全安泰平衡养老目标三年持有期混合型基金中基金</w:t>
            </w:r>
            <w:r w:rsidRPr="002E0E92">
              <w:rPr>
                <w:rFonts w:ascii="仿宋" w:eastAsia="仿宋" w:hAnsi="仿宋" w:cs="Times New Roman"/>
                <w:color w:val="000000"/>
                <w:kern w:val="0"/>
                <w:sz w:val="24"/>
                <w:szCs w:val="24"/>
              </w:rPr>
              <w:t>(FOF)</w:t>
            </w:r>
            <w:r w:rsidR="00AE52EA">
              <w:rPr>
                <w:rFonts w:ascii="仿宋" w:eastAsia="仿宋" w:hAnsi="仿宋" w:cs="Times New Roman"/>
                <w:color w:val="000000"/>
                <w:kern w:val="0"/>
                <w:sz w:val="24"/>
                <w:szCs w:val="24"/>
              </w:rPr>
              <w:t xml:space="preserve"> A</w:t>
            </w:r>
            <w:r w:rsidR="00AE52EA">
              <w:rPr>
                <w:rFonts w:ascii="仿宋" w:eastAsia="仿宋" w:hAnsi="仿宋" w:cs="Times New Roman" w:hint="eastAsia"/>
                <w:color w:val="000000"/>
                <w:kern w:val="0"/>
                <w:sz w:val="24"/>
                <w:szCs w:val="24"/>
              </w:rPr>
              <w:t>份额</w:t>
            </w:r>
          </w:p>
        </w:tc>
        <w:tc>
          <w:tcPr>
            <w:tcW w:w="4200" w:type="dxa"/>
            <w:shd w:val="clear" w:color="auto" w:fill="auto"/>
            <w:noWrap/>
            <w:vAlign w:val="center"/>
          </w:tcPr>
          <w:p w:rsidR="0082256C" w:rsidRPr="002E0E92" w:rsidRDefault="0082256C"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兴全安泰平衡养老三年持有混合</w:t>
            </w:r>
            <w:r w:rsidRPr="002E0E92">
              <w:rPr>
                <w:rFonts w:ascii="仿宋" w:eastAsia="仿宋" w:hAnsi="仿宋" w:cs="Times New Roman"/>
                <w:color w:val="000000"/>
                <w:kern w:val="0"/>
                <w:sz w:val="24"/>
                <w:szCs w:val="24"/>
              </w:rPr>
              <w:t>FOF</w:t>
            </w:r>
            <w:r w:rsidR="009A7725">
              <w:rPr>
                <w:rFonts w:ascii="仿宋" w:eastAsia="仿宋" w:hAnsi="仿宋" w:cs="Times New Roman"/>
                <w:color w:val="000000"/>
                <w:kern w:val="0"/>
                <w:sz w:val="24"/>
                <w:szCs w:val="24"/>
              </w:rPr>
              <w:t xml:space="preserve"> A</w:t>
            </w:r>
          </w:p>
        </w:tc>
        <w:tc>
          <w:tcPr>
            <w:tcW w:w="1383" w:type="dxa"/>
            <w:shd w:val="clear" w:color="auto" w:fill="auto"/>
            <w:noWrap/>
            <w:vAlign w:val="center"/>
          </w:tcPr>
          <w:p w:rsidR="0082256C" w:rsidRPr="002E0E92" w:rsidRDefault="0082256C" w:rsidP="00CF6CD9">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006580</w:t>
            </w:r>
          </w:p>
        </w:tc>
      </w:tr>
      <w:tr w:rsidR="00B51292" w:rsidTr="0015259F">
        <w:trPr>
          <w:trHeight w:val="260"/>
        </w:trPr>
        <w:tc>
          <w:tcPr>
            <w:tcW w:w="3397" w:type="dxa"/>
            <w:vMerge w:val="restart"/>
            <w:shd w:val="clear" w:color="auto" w:fill="auto"/>
            <w:noWrap/>
            <w:vAlign w:val="center"/>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兴全恒裕债券型证券投资基金</w:t>
            </w:r>
          </w:p>
        </w:tc>
        <w:tc>
          <w:tcPr>
            <w:tcW w:w="4200" w:type="dxa"/>
            <w:shd w:val="clear" w:color="auto" w:fill="auto"/>
            <w:noWrap/>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兴全恒裕债券</w:t>
            </w:r>
            <w:r w:rsidRPr="002E0E92">
              <w:rPr>
                <w:rFonts w:ascii="仿宋" w:eastAsia="仿宋" w:hAnsi="仿宋" w:cs="Times New Roman"/>
                <w:color w:val="000000"/>
                <w:kern w:val="0"/>
                <w:sz w:val="24"/>
                <w:szCs w:val="24"/>
              </w:rPr>
              <w:t>A</w:t>
            </w:r>
          </w:p>
        </w:tc>
        <w:tc>
          <w:tcPr>
            <w:tcW w:w="1383" w:type="dxa"/>
            <w:shd w:val="clear" w:color="auto" w:fill="auto"/>
            <w:noWrap/>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006985</w:t>
            </w:r>
          </w:p>
        </w:tc>
      </w:tr>
      <w:tr w:rsidR="00B51292" w:rsidTr="0015259F">
        <w:trPr>
          <w:trHeight w:val="260"/>
        </w:trPr>
        <w:tc>
          <w:tcPr>
            <w:tcW w:w="3397" w:type="dxa"/>
            <w:vMerge/>
            <w:shd w:val="clear" w:color="auto" w:fill="auto"/>
            <w:noWrap/>
            <w:vAlign w:val="center"/>
          </w:tcPr>
          <w:p w:rsidR="00B51292" w:rsidRPr="002E0E92" w:rsidRDefault="00B51292" w:rsidP="0082256C">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兴全恒裕债券</w:t>
            </w:r>
            <w:r w:rsidRPr="002E0E92">
              <w:rPr>
                <w:rFonts w:ascii="仿宋" w:eastAsia="仿宋" w:hAnsi="仿宋" w:cs="Times New Roman"/>
                <w:color w:val="000000"/>
                <w:kern w:val="0"/>
                <w:sz w:val="24"/>
                <w:szCs w:val="24"/>
              </w:rPr>
              <w:t>C</w:t>
            </w:r>
          </w:p>
        </w:tc>
        <w:tc>
          <w:tcPr>
            <w:tcW w:w="1383" w:type="dxa"/>
            <w:shd w:val="clear" w:color="auto" w:fill="auto"/>
            <w:noWrap/>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012118</w:t>
            </w:r>
          </w:p>
        </w:tc>
      </w:tr>
      <w:tr w:rsidR="00B51292" w:rsidTr="00B51292">
        <w:trPr>
          <w:trHeight w:val="260"/>
        </w:trPr>
        <w:tc>
          <w:tcPr>
            <w:tcW w:w="3397" w:type="dxa"/>
            <w:vMerge w:val="restart"/>
            <w:shd w:val="clear" w:color="auto" w:fill="auto"/>
            <w:noWrap/>
            <w:vAlign w:val="center"/>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兴全多维价值混合型证券投资基金</w:t>
            </w:r>
          </w:p>
        </w:tc>
        <w:tc>
          <w:tcPr>
            <w:tcW w:w="4200" w:type="dxa"/>
            <w:shd w:val="clear" w:color="auto" w:fill="auto"/>
            <w:noWrap/>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兴全多维价值混合</w:t>
            </w:r>
            <w:r w:rsidRPr="002E0E92">
              <w:rPr>
                <w:rFonts w:ascii="仿宋" w:eastAsia="仿宋" w:hAnsi="仿宋" w:cs="Times New Roman"/>
                <w:color w:val="000000"/>
                <w:kern w:val="0"/>
                <w:sz w:val="24"/>
                <w:szCs w:val="24"/>
              </w:rPr>
              <w:t>A</w:t>
            </w:r>
          </w:p>
        </w:tc>
        <w:tc>
          <w:tcPr>
            <w:tcW w:w="1383" w:type="dxa"/>
            <w:shd w:val="clear" w:color="auto" w:fill="auto"/>
            <w:noWrap/>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007449</w:t>
            </w:r>
          </w:p>
        </w:tc>
      </w:tr>
      <w:tr w:rsidR="00B51292" w:rsidTr="00B51292">
        <w:trPr>
          <w:trHeight w:val="260"/>
        </w:trPr>
        <w:tc>
          <w:tcPr>
            <w:tcW w:w="3397" w:type="dxa"/>
            <w:vMerge/>
            <w:shd w:val="clear" w:color="auto" w:fill="auto"/>
            <w:noWrap/>
            <w:vAlign w:val="center"/>
          </w:tcPr>
          <w:p w:rsidR="00B51292" w:rsidRPr="002E0E92" w:rsidRDefault="00B51292" w:rsidP="0082256C">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兴全多维价值混合</w:t>
            </w:r>
            <w:r w:rsidRPr="002E0E92">
              <w:rPr>
                <w:rFonts w:ascii="仿宋" w:eastAsia="仿宋" w:hAnsi="仿宋" w:cs="Times New Roman"/>
                <w:color w:val="000000"/>
                <w:kern w:val="0"/>
                <w:sz w:val="24"/>
                <w:szCs w:val="24"/>
              </w:rPr>
              <w:t>C</w:t>
            </w:r>
          </w:p>
        </w:tc>
        <w:tc>
          <w:tcPr>
            <w:tcW w:w="1383" w:type="dxa"/>
            <w:shd w:val="clear" w:color="auto" w:fill="auto"/>
            <w:noWrap/>
          </w:tcPr>
          <w:p w:rsidR="00B51292" w:rsidRPr="002E0E92" w:rsidRDefault="00B51292" w:rsidP="0082256C">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007450</w:t>
            </w:r>
          </w:p>
        </w:tc>
      </w:tr>
      <w:tr w:rsidR="00351DA4" w:rsidTr="00CF6CD9">
        <w:trPr>
          <w:trHeight w:val="876"/>
        </w:trPr>
        <w:tc>
          <w:tcPr>
            <w:tcW w:w="3397" w:type="dxa"/>
            <w:shd w:val="clear" w:color="auto" w:fill="auto"/>
            <w:noWrap/>
            <w:vAlign w:val="center"/>
          </w:tcPr>
          <w:p w:rsidR="00351DA4"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兴全优选进取三个月持有期混合型基金中基金（</w:t>
            </w:r>
            <w:r w:rsidRPr="002E0E92">
              <w:rPr>
                <w:rFonts w:ascii="仿宋" w:eastAsia="仿宋" w:hAnsi="仿宋" w:cs="Times New Roman"/>
                <w:color w:val="000000"/>
                <w:kern w:val="0"/>
                <w:sz w:val="24"/>
                <w:szCs w:val="24"/>
              </w:rPr>
              <w:t>FOF）C</w:t>
            </w:r>
            <w:r w:rsidRPr="002E0E92">
              <w:rPr>
                <w:rFonts w:ascii="仿宋" w:eastAsia="仿宋" w:hAnsi="仿宋" w:cs="Times New Roman" w:hint="eastAsia"/>
                <w:color w:val="000000"/>
                <w:kern w:val="0"/>
                <w:sz w:val="24"/>
                <w:szCs w:val="24"/>
              </w:rPr>
              <w:t>份</w:t>
            </w:r>
            <w:r w:rsidRPr="002E0E92">
              <w:rPr>
                <w:rFonts w:ascii="仿宋" w:eastAsia="仿宋" w:hAnsi="仿宋" w:cs="Times New Roman" w:hint="eastAsia"/>
                <w:color w:val="000000"/>
                <w:kern w:val="0"/>
                <w:sz w:val="24"/>
                <w:szCs w:val="24"/>
              </w:rPr>
              <w:lastRenderedPageBreak/>
              <w:t>额</w:t>
            </w:r>
          </w:p>
        </w:tc>
        <w:tc>
          <w:tcPr>
            <w:tcW w:w="4200" w:type="dxa"/>
            <w:shd w:val="clear" w:color="auto" w:fill="auto"/>
            <w:noWrap/>
            <w:vAlign w:val="center"/>
          </w:tcPr>
          <w:p w:rsidR="00351DA4" w:rsidRPr="002E0E92" w:rsidRDefault="00351DA4" w:rsidP="002E0E92">
            <w:pPr>
              <w:widowControl/>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lastRenderedPageBreak/>
              <w:t>兴全优选进取三个月持有混合FOF C</w:t>
            </w:r>
          </w:p>
        </w:tc>
        <w:tc>
          <w:tcPr>
            <w:tcW w:w="1383" w:type="dxa"/>
            <w:shd w:val="clear" w:color="auto" w:fill="auto"/>
            <w:noWrap/>
            <w:vAlign w:val="center"/>
          </w:tcPr>
          <w:p w:rsidR="00351DA4" w:rsidRPr="002E0E92" w:rsidRDefault="00351DA4" w:rsidP="00CF6CD9">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013255</w:t>
            </w:r>
          </w:p>
        </w:tc>
      </w:tr>
      <w:tr w:rsidR="00351DA4" w:rsidTr="00CF6CD9">
        <w:trPr>
          <w:trHeight w:val="260"/>
        </w:trPr>
        <w:tc>
          <w:tcPr>
            <w:tcW w:w="3397" w:type="dxa"/>
            <w:shd w:val="clear" w:color="auto" w:fill="auto"/>
            <w:noWrap/>
            <w:vAlign w:val="center"/>
          </w:tcPr>
          <w:p w:rsidR="00351DA4"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lastRenderedPageBreak/>
              <w:t>兴全社会价值三年持有期混合型证券投资基金</w:t>
            </w:r>
          </w:p>
        </w:tc>
        <w:tc>
          <w:tcPr>
            <w:tcW w:w="4200" w:type="dxa"/>
            <w:shd w:val="clear" w:color="auto" w:fill="auto"/>
            <w:noWrap/>
            <w:vAlign w:val="center"/>
          </w:tcPr>
          <w:p w:rsidR="00351DA4" w:rsidRPr="002E0E92" w:rsidRDefault="00351DA4" w:rsidP="002E0E92">
            <w:pPr>
              <w:spacing w:line="360" w:lineRule="auto"/>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兴全社会价值三年持有混合</w:t>
            </w:r>
          </w:p>
        </w:tc>
        <w:tc>
          <w:tcPr>
            <w:tcW w:w="1383" w:type="dxa"/>
            <w:shd w:val="clear" w:color="auto" w:fill="auto"/>
            <w:noWrap/>
            <w:vAlign w:val="center"/>
          </w:tcPr>
          <w:p w:rsidR="00351DA4" w:rsidRPr="002E0E92" w:rsidRDefault="00351DA4" w:rsidP="00CF6CD9">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008378</w:t>
            </w:r>
          </w:p>
        </w:tc>
      </w:tr>
      <w:tr w:rsidR="00B51292" w:rsidTr="005E772A">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兴全汇吉一年持有期混合型证券投资基金</w:t>
            </w: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兴全汇吉一年持有混合</w:t>
            </w:r>
            <w:r w:rsidRPr="002E0E92">
              <w:rPr>
                <w:rFonts w:ascii="仿宋" w:eastAsia="仿宋" w:hAnsi="仿宋" w:cs="Times New Roman"/>
                <w:color w:val="000000"/>
                <w:kern w:val="0"/>
                <w:sz w:val="24"/>
                <w:szCs w:val="24"/>
              </w:rPr>
              <w:t>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011336</w:t>
            </w:r>
          </w:p>
        </w:tc>
      </w:tr>
      <w:tr w:rsidR="00B51292" w:rsidTr="005E772A">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兴全汇吉一年持有混合</w:t>
            </w:r>
            <w:r w:rsidRPr="002E0E92">
              <w:rPr>
                <w:rFonts w:ascii="仿宋" w:eastAsia="仿宋" w:hAnsi="仿宋" w:cs="Times New Roman"/>
                <w:color w:val="000000"/>
                <w:kern w:val="0"/>
                <w:sz w:val="24"/>
                <w:szCs w:val="24"/>
              </w:rPr>
              <w:t>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011337</w:t>
            </w:r>
          </w:p>
        </w:tc>
      </w:tr>
      <w:tr w:rsidR="00B51292" w:rsidTr="005E772A">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兴证全球恒惠</w:t>
            </w:r>
            <w:r w:rsidRPr="002E0E92">
              <w:rPr>
                <w:rFonts w:ascii="仿宋" w:eastAsia="仿宋" w:hAnsi="仿宋" w:cs="Times New Roman"/>
                <w:color w:val="000000"/>
                <w:kern w:val="0"/>
                <w:sz w:val="24"/>
                <w:szCs w:val="24"/>
              </w:rPr>
              <w:t>30天持有期超短债债券型证券投资基金</w:t>
            </w: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兴证全球恒惠</w:t>
            </w:r>
            <w:r w:rsidRPr="002E0E92">
              <w:rPr>
                <w:rFonts w:ascii="仿宋" w:eastAsia="仿宋" w:hAnsi="仿宋" w:cs="Times New Roman"/>
                <w:color w:val="000000"/>
                <w:kern w:val="0"/>
                <w:sz w:val="24"/>
                <w:szCs w:val="24"/>
              </w:rPr>
              <w:t>30天持有超短债A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012324</w:t>
            </w:r>
          </w:p>
        </w:tc>
      </w:tr>
      <w:tr w:rsidR="00B51292" w:rsidTr="005E772A">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兴证全球恒惠</w:t>
            </w:r>
            <w:r w:rsidRPr="002E0E92">
              <w:rPr>
                <w:rFonts w:ascii="仿宋" w:eastAsia="仿宋" w:hAnsi="仿宋" w:cs="Times New Roman"/>
                <w:color w:val="000000"/>
                <w:kern w:val="0"/>
                <w:sz w:val="24"/>
                <w:szCs w:val="24"/>
              </w:rPr>
              <w:t>30天持有超短债C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012325</w:t>
            </w:r>
          </w:p>
        </w:tc>
      </w:tr>
      <w:tr w:rsidR="00B51292" w:rsidTr="005E772A">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兴证全球恒悦</w:t>
            </w:r>
            <w:r w:rsidRPr="002E0E92">
              <w:rPr>
                <w:rFonts w:ascii="仿宋" w:eastAsia="仿宋" w:hAnsi="仿宋" w:cs="Times New Roman"/>
                <w:color w:val="000000"/>
                <w:kern w:val="0"/>
                <w:sz w:val="24"/>
                <w:szCs w:val="24"/>
              </w:rPr>
              <w:t xml:space="preserve"> 180 天持有期债券型证券投资基金</w:t>
            </w: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兴证全球恒悦</w:t>
            </w:r>
            <w:r w:rsidRPr="002E0E92">
              <w:rPr>
                <w:rFonts w:ascii="仿宋" w:eastAsia="仿宋" w:hAnsi="仿宋" w:cs="Times New Roman"/>
                <w:color w:val="000000"/>
                <w:kern w:val="0"/>
                <w:sz w:val="24"/>
                <w:szCs w:val="24"/>
              </w:rPr>
              <w:t>180天持有债券A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014086</w:t>
            </w:r>
          </w:p>
        </w:tc>
      </w:tr>
      <w:tr w:rsidR="00B51292" w:rsidTr="005E772A">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兴证全球恒悦</w:t>
            </w:r>
            <w:r w:rsidRPr="002E0E92">
              <w:rPr>
                <w:rFonts w:ascii="仿宋" w:eastAsia="仿宋" w:hAnsi="仿宋" w:cs="Times New Roman"/>
                <w:color w:val="000000"/>
                <w:kern w:val="0"/>
                <w:sz w:val="24"/>
                <w:szCs w:val="24"/>
              </w:rPr>
              <w:t>180天持有债券C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014087</w:t>
            </w:r>
          </w:p>
        </w:tc>
      </w:tr>
      <w:tr w:rsidR="00B51292" w:rsidTr="00B51292">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兴证全球兴裕混合型证券投资基金</w:t>
            </w:r>
          </w:p>
        </w:tc>
        <w:tc>
          <w:tcPr>
            <w:tcW w:w="4200" w:type="dxa"/>
            <w:shd w:val="clear" w:color="auto" w:fill="auto"/>
            <w:noWrap/>
            <w:vAlign w:val="bottom"/>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兴证全球兴裕混合A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014900</w:t>
            </w:r>
          </w:p>
        </w:tc>
      </w:tr>
      <w:tr w:rsidR="00B51292" w:rsidTr="00B51292">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vAlign w:val="bottom"/>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兴证全球兴裕混合C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014901</w:t>
            </w:r>
          </w:p>
        </w:tc>
      </w:tr>
      <w:tr w:rsidR="00B51292" w:rsidTr="00B51292">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兴证全球合瑞混合型证券投资基金</w:t>
            </w:r>
          </w:p>
        </w:tc>
        <w:tc>
          <w:tcPr>
            <w:tcW w:w="4200" w:type="dxa"/>
            <w:shd w:val="clear" w:color="auto" w:fill="auto"/>
            <w:noWrap/>
            <w:vAlign w:val="bottom"/>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兴证全球合瑞混合A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016464</w:t>
            </w:r>
          </w:p>
        </w:tc>
      </w:tr>
      <w:tr w:rsidR="00B51292" w:rsidTr="00B51292">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vAlign w:val="bottom"/>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兴证全球合瑞混合C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016465</w:t>
            </w:r>
          </w:p>
        </w:tc>
      </w:tr>
      <w:tr w:rsidR="00B51292" w:rsidTr="002C46FE">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兴证全球恒信债券型证券投资基金</w:t>
            </w:r>
          </w:p>
        </w:tc>
        <w:tc>
          <w:tcPr>
            <w:tcW w:w="4200" w:type="dxa"/>
            <w:shd w:val="clear" w:color="auto" w:fill="auto"/>
            <w:noWrap/>
            <w:vAlign w:val="bottom"/>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兴证全球恒信债券A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016481</w:t>
            </w:r>
          </w:p>
        </w:tc>
      </w:tr>
      <w:tr w:rsidR="00B51292" w:rsidTr="002C46FE">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vAlign w:val="bottom"/>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兴证全球恒信债券C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016482</w:t>
            </w:r>
          </w:p>
        </w:tc>
      </w:tr>
      <w:tr w:rsidR="00351DA4" w:rsidTr="00CF6CD9">
        <w:trPr>
          <w:trHeight w:val="838"/>
        </w:trPr>
        <w:tc>
          <w:tcPr>
            <w:tcW w:w="3397" w:type="dxa"/>
            <w:shd w:val="clear" w:color="auto" w:fill="auto"/>
            <w:noWrap/>
            <w:vAlign w:val="center"/>
          </w:tcPr>
          <w:p w:rsidR="00351DA4"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兴证全球安悦平衡养老目标三年持有期混合型基金中基金（</w:t>
            </w:r>
            <w:r w:rsidRPr="002E0E92">
              <w:rPr>
                <w:rFonts w:ascii="仿宋" w:eastAsia="仿宋" w:hAnsi="仿宋" w:cs="Times New Roman"/>
                <w:color w:val="000000"/>
                <w:kern w:val="0"/>
                <w:sz w:val="24"/>
                <w:szCs w:val="24"/>
              </w:rPr>
              <w:t>FOF）</w:t>
            </w:r>
          </w:p>
        </w:tc>
        <w:tc>
          <w:tcPr>
            <w:tcW w:w="4200" w:type="dxa"/>
            <w:shd w:val="clear" w:color="auto" w:fill="auto"/>
            <w:noWrap/>
            <w:vAlign w:val="center"/>
          </w:tcPr>
          <w:p w:rsidR="00351DA4" w:rsidRPr="002E0E92" w:rsidRDefault="00351DA4" w:rsidP="002E0E92">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兴证全球安悦平衡养老三年持有混合FOF</w:t>
            </w:r>
          </w:p>
        </w:tc>
        <w:tc>
          <w:tcPr>
            <w:tcW w:w="1383" w:type="dxa"/>
            <w:shd w:val="clear" w:color="auto" w:fill="auto"/>
            <w:noWrap/>
            <w:vAlign w:val="center"/>
          </w:tcPr>
          <w:p w:rsidR="00351DA4" w:rsidRPr="002E0E92" w:rsidRDefault="00351DA4" w:rsidP="00CF6CD9">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017264</w:t>
            </w:r>
          </w:p>
        </w:tc>
      </w:tr>
      <w:tr w:rsidR="00B51292" w:rsidTr="00CF6CD9">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兴证全球优选积极三个月持有期混合型基金中基金（</w:t>
            </w:r>
            <w:r w:rsidRPr="002E0E92">
              <w:rPr>
                <w:rFonts w:ascii="仿宋" w:eastAsia="仿宋" w:hAnsi="仿宋" w:cs="Times New Roman"/>
                <w:color w:val="000000"/>
                <w:kern w:val="0"/>
                <w:sz w:val="24"/>
                <w:szCs w:val="24"/>
              </w:rPr>
              <w:t>FOF）</w:t>
            </w:r>
          </w:p>
        </w:tc>
        <w:tc>
          <w:tcPr>
            <w:tcW w:w="4200" w:type="dxa"/>
            <w:shd w:val="clear" w:color="auto" w:fill="auto"/>
            <w:noWrap/>
            <w:vAlign w:val="bottom"/>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兴证全球优选积极三个月持有混合FOF A</w:t>
            </w:r>
          </w:p>
        </w:tc>
        <w:tc>
          <w:tcPr>
            <w:tcW w:w="1383" w:type="dxa"/>
            <w:shd w:val="clear" w:color="auto" w:fill="auto"/>
            <w:noWrap/>
            <w:vAlign w:val="center"/>
          </w:tcPr>
          <w:p w:rsidR="00B51292" w:rsidRPr="002E0E92" w:rsidRDefault="00B51292" w:rsidP="00CF6CD9">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017844</w:t>
            </w:r>
          </w:p>
        </w:tc>
      </w:tr>
      <w:tr w:rsidR="00B51292" w:rsidTr="00CF6CD9">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vAlign w:val="bottom"/>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兴证全球优选积极三个月持有混合</w:t>
            </w:r>
            <w:r w:rsidRPr="002E0E92">
              <w:rPr>
                <w:rFonts w:ascii="仿宋" w:eastAsia="仿宋" w:hAnsi="仿宋" w:cs="Times New Roman"/>
                <w:color w:val="000000"/>
                <w:kern w:val="0"/>
                <w:sz w:val="24"/>
                <w:szCs w:val="24"/>
              </w:rPr>
              <w:lastRenderedPageBreak/>
              <w:t>FOF C</w:t>
            </w:r>
          </w:p>
        </w:tc>
        <w:tc>
          <w:tcPr>
            <w:tcW w:w="1383" w:type="dxa"/>
            <w:shd w:val="clear" w:color="auto" w:fill="auto"/>
            <w:noWrap/>
            <w:vAlign w:val="center"/>
          </w:tcPr>
          <w:p w:rsidR="00B51292" w:rsidRPr="002E0E92" w:rsidRDefault="00B51292" w:rsidP="00CF6CD9">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lastRenderedPageBreak/>
              <w:t>017845</w:t>
            </w:r>
          </w:p>
        </w:tc>
      </w:tr>
      <w:tr w:rsidR="00B51292" w:rsidTr="00B51292">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lastRenderedPageBreak/>
              <w:t>兴证全球招益债券型证券投资基金</w:t>
            </w: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兴证全球招益债券</w:t>
            </w:r>
            <w:r w:rsidRPr="002E0E92">
              <w:rPr>
                <w:rFonts w:ascii="仿宋" w:eastAsia="仿宋" w:hAnsi="仿宋" w:cs="Times New Roman"/>
                <w:color w:val="000000"/>
                <w:kern w:val="0"/>
                <w:sz w:val="24"/>
                <w:szCs w:val="24"/>
              </w:rPr>
              <w:t>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018597</w:t>
            </w:r>
          </w:p>
        </w:tc>
      </w:tr>
      <w:tr w:rsidR="00B51292" w:rsidTr="00B51292">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兴证全球招益债券</w:t>
            </w:r>
            <w:r w:rsidRPr="002E0E92">
              <w:rPr>
                <w:rFonts w:ascii="仿宋" w:eastAsia="仿宋" w:hAnsi="仿宋" w:cs="Times New Roman"/>
                <w:color w:val="000000"/>
                <w:kern w:val="0"/>
                <w:sz w:val="24"/>
                <w:szCs w:val="24"/>
              </w:rPr>
              <w:t>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018598</w:t>
            </w:r>
          </w:p>
        </w:tc>
      </w:tr>
      <w:tr w:rsidR="00B51292" w:rsidTr="00B51292">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兴证全球兴晨六个月持有混合型证券投资基金</w:t>
            </w: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兴证全球兴晨六个月持有混合</w:t>
            </w:r>
            <w:r w:rsidRPr="002E0E92">
              <w:rPr>
                <w:rFonts w:ascii="仿宋" w:eastAsia="仿宋" w:hAnsi="仿宋" w:cs="Times New Roman"/>
                <w:color w:val="000000"/>
                <w:kern w:val="0"/>
                <w:sz w:val="24"/>
                <w:szCs w:val="24"/>
              </w:rPr>
              <w:t>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018620</w:t>
            </w:r>
          </w:p>
        </w:tc>
      </w:tr>
      <w:tr w:rsidR="00B51292" w:rsidTr="00B51292">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兴证全球兴晨六个月持有混合</w:t>
            </w:r>
            <w:r w:rsidRPr="002E0E92">
              <w:rPr>
                <w:rFonts w:ascii="仿宋" w:eastAsia="仿宋" w:hAnsi="仿宋" w:cs="Times New Roman"/>
                <w:color w:val="000000"/>
                <w:kern w:val="0"/>
                <w:sz w:val="24"/>
                <w:szCs w:val="24"/>
              </w:rPr>
              <w:t>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018621</w:t>
            </w:r>
          </w:p>
        </w:tc>
      </w:tr>
      <w:tr w:rsidR="00B51292" w:rsidTr="00B51292">
        <w:trPr>
          <w:trHeight w:val="260"/>
        </w:trPr>
        <w:tc>
          <w:tcPr>
            <w:tcW w:w="3397" w:type="dxa"/>
            <w:vMerge w:val="restart"/>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兴证全球品质甄选混合型证券投资基金</w:t>
            </w: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兴证全球品质甄选混合</w:t>
            </w:r>
            <w:r w:rsidRPr="002E0E92">
              <w:rPr>
                <w:rFonts w:ascii="仿宋" w:eastAsia="仿宋" w:hAnsi="仿宋" w:cs="Times New Roman"/>
                <w:color w:val="000000"/>
                <w:kern w:val="0"/>
                <w:sz w:val="24"/>
                <w:szCs w:val="24"/>
              </w:rPr>
              <w:t>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018868</w:t>
            </w:r>
          </w:p>
        </w:tc>
      </w:tr>
      <w:tr w:rsidR="00B51292" w:rsidTr="00B51292">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兴证全球品质甄选混合</w:t>
            </w:r>
            <w:r w:rsidRPr="002E0E92">
              <w:rPr>
                <w:rFonts w:ascii="仿宋" w:eastAsia="仿宋" w:hAnsi="仿宋" w:cs="Times New Roman"/>
                <w:color w:val="000000"/>
                <w:kern w:val="0"/>
                <w:sz w:val="24"/>
                <w:szCs w:val="24"/>
              </w:rPr>
              <w:t>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018869</w:t>
            </w:r>
          </w:p>
        </w:tc>
      </w:tr>
      <w:tr w:rsidR="00351DA4" w:rsidTr="00CF6CD9">
        <w:trPr>
          <w:trHeight w:val="714"/>
        </w:trPr>
        <w:tc>
          <w:tcPr>
            <w:tcW w:w="3397" w:type="dxa"/>
            <w:shd w:val="clear" w:color="auto" w:fill="auto"/>
            <w:noWrap/>
            <w:vAlign w:val="center"/>
          </w:tcPr>
          <w:p w:rsidR="00351DA4"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 xml:space="preserve">兴全磐稳增利债券型证券投资基金 </w:t>
            </w:r>
            <w:r w:rsidRPr="002E0E92">
              <w:rPr>
                <w:rFonts w:ascii="仿宋" w:eastAsia="仿宋" w:hAnsi="仿宋" w:cs="Times New Roman"/>
                <w:color w:val="000000"/>
                <w:kern w:val="0"/>
                <w:sz w:val="24"/>
                <w:szCs w:val="24"/>
              </w:rPr>
              <w:t>C</w:t>
            </w:r>
            <w:r w:rsidRPr="002E0E92">
              <w:rPr>
                <w:rFonts w:ascii="仿宋" w:eastAsia="仿宋" w:hAnsi="仿宋" w:cs="Times New Roman" w:hint="eastAsia"/>
                <w:color w:val="000000"/>
                <w:kern w:val="0"/>
                <w:sz w:val="24"/>
                <w:szCs w:val="24"/>
              </w:rPr>
              <w:t>份额</w:t>
            </w:r>
          </w:p>
        </w:tc>
        <w:tc>
          <w:tcPr>
            <w:tcW w:w="4200" w:type="dxa"/>
            <w:shd w:val="clear" w:color="auto" w:fill="auto"/>
            <w:noWrap/>
            <w:vAlign w:val="center"/>
          </w:tcPr>
          <w:p w:rsidR="00351DA4" w:rsidRPr="002E0E92" w:rsidRDefault="00351DA4" w:rsidP="002E0E92">
            <w:pPr>
              <w:spacing w:line="360" w:lineRule="auto"/>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兴全磐稳增利债券</w:t>
            </w:r>
            <w:r w:rsidRPr="002E0E92">
              <w:rPr>
                <w:rFonts w:ascii="仿宋" w:eastAsia="仿宋" w:hAnsi="仿宋" w:cs="Times New Roman"/>
                <w:color w:val="000000"/>
                <w:kern w:val="0"/>
                <w:sz w:val="24"/>
                <w:szCs w:val="24"/>
              </w:rPr>
              <w:t>C</w:t>
            </w:r>
          </w:p>
        </w:tc>
        <w:tc>
          <w:tcPr>
            <w:tcW w:w="1383" w:type="dxa"/>
            <w:shd w:val="clear" w:color="auto" w:fill="auto"/>
            <w:noWrap/>
            <w:vAlign w:val="center"/>
          </w:tcPr>
          <w:p w:rsidR="00351DA4" w:rsidRPr="002E0E92" w:rsidRDefault="00351DA4" w:rsidP="00CF6CD9">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007398</w:t>
            </w:r>
          </w:p>
        </w:tc>
      </w:tr>
      <w:tr w:rsidR="00351DA4" w:rsidTr="00CF6CD9">
        <w:trPr>
          <w:trHeight w:val="756"/>
        </w:trPr>
        <w:tc>
          <w:tcPr>
            <w:tcW w:w="3397" w:type="dxa"/>
            <w:shd w:val="clear" w:color="auto" w:fill="auto"/>
            <w:noWrap/>
            <w:vAlign w:val="center"/>
          </w:tcPr>
          <w:p w:rsidR="00351DA4"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兴全沪深</w:t>
            </w:r>
            <w:r w:rsidRPr="002E0E92">
              <w:rPr>
                <w:rFonts w:ascii="仿宋" w:eastAsia="仿宋" w:hAnsi="仿宋" w:cs="Times New Roman"/>
                <w:color w:val="000000"/>
                <w:kern w:val="0"/>
                <w:sz w:val="24"/>
                <w:szCs w:val="24"/>
              </w:rPr>
              <w:t>300指数增强型证券投资基金（LOF</w:t>
            </w:r>
            <w:r w:rsidRPr="002E0E92">
              <w:rPr>
                <w:rFonts w:ascii="仿宋" w:eastAsia="仿宋" w:hAnsi="仿宋" w:cs="Times New Roman" w:hint="eastAsia"/>
                <w:color w:val="000000"/>
                <w:kern w:val="0"/>
                <w:sz w:val="24"/>
                <w:szCs w:val="24"/>
              </w:rPr>
              <w:t>）</w:t>
            </w:r>
            <w:r w:rsidRPr="002E0E92">
              <w:rPr>
                <w:rFonts w:ascii="仿宋" w:eastAsia="仿宋" w:hAnsi="仿宋" w:cs="Times New Roman"/>
                <w:color w:val="000000"/>
                <w:kern w:val="0"/>
                <w:sz w:val="24"/>
                <w:szCs w:val="24"/>
              </w:rPr>
              <w:t>C</w:t>
            </w:r>
            <w:r w:rsidRPr="002E0E92">
              <w:rPr>
                <w:rFonts w:ascii="仿宋" w:eastAsia="仿宋" w:hAnsi="仿宋" w:cs="Times New Roman" w:hint="eastAsia"/>
                <w:color w:val="000000"/>
                <w:kern w:val="0"/>
                <w:sz w:val="24"/>
                <w:szCs w:val="24"/>
              </w:rPr>
              <w:t>份额</w:t>
            </w:r>
          </w:p>
        </w:tc>
        <w:tc>
          <w:tcPr>
            <w:tcW w:w="4200" w:type="dxa"/>
            <w:shd w:val="clear" w:color="auto" w:fill="auto"/>
            <w:noWrap/>
            <w:vAlign w:val="center"/>
          </w:tcPr>
          <w:p w:rsidR="00351DA4" w:rsidRPr="002E0E92" w:rsidRDefault="00351DA4" w:rsidP="002E0E92">
            <w:pPr>
              <w:spacing w:line="360" w:lineRule="auto"/>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兴全沪深</w:t>
            </w:r>
            <w:r w:rsidRPr="002E0E92">
              <w:rPr>
                <w:rFonts w:ascii="仿宋" w:eastAsia="仿宋" w:hAnsi="仿宋" w:cs="Times New Roman"/>
                <w:color w:val="000000"/>
                <w:kern w:val="0"/>
                <w:sz w:val="24"/>
                <w:szCs w:val="24"/>
              </w:rPr>
              <w:t xml:space="preserve"> 300 指数增强（LOF）C</w:t>
            </w:r>
          </w:p>
        </w:tc>
        <w:tc>
          <w:tcPr>
            <w:tcW w:w="1383" w:type="dxa"/>
            <w:shd w:val="clear" w:color="auto" w:fill="auto"/>
            <w:noWrap/>
            <w:vAlign w:val="center"/>
          </w:tcPr>
          <w:p w:rsidR="00351DA4" w:rsidRPr="002E0E92" w:rsidRDefault="00351DA4" w:rsidP="00CF6CD9">
            <w:pPr>
              <w:spacing w:line="360" w:lineRule="auto"/>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007230</w:t>
            </w:r>
          </w:p>
        </w:tc>
      </w:tr>
      <w:tr w:rsidR="00B51292" w:rsidTr="00B51292">
        <w:trPr>
          <w:trHeight w:val="260"/>
        </w:trPr>
        <w:tc>
          <w:tcPr>
            <w:tcW w:w="3397" w:type="dxa"/>
            <w:vMerge w:val="restart"/>
            <w:shd w:val="clear" w:color="auto" w:fill="auto"/>
            <w:noWrap/>
            <w:vAlign w:val="center"/>
          </w:tcPr>
          <w:p w:rsidR="00B51292" w:rsidRPr="002E0E92" w:rsidRDefault="002E0E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兴全合宜灵活配置混合型证券投资基金（</w:t>
            </w:r>
            <w:r w:rsidRPr="002E0E92">
              <w:rPr>
                <w:rFonts w:ascii="仿宋" w:eastAsia="仿宋" w:hAnsi="仿宋" w:cs="Times New Roman"/>
                <w:color w:val="000000"/>
                <w:kern w:val="0"/>
                <w:sz w:val="24"/>
                <w:szCs w:val="24"/>
              </w:rPr>
              <w:t>LOF）</w:t>
            </w: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兴全合宜混合（</w:t>
            </w:r>
            <w:r w:rsidRPr="002E0E92">
              <w:rPr>
                <w:rFonts w:ascii="仿宋" w:eastAsia="仿宋" w:hAnsi="仿宋" w:cs="Times New Roman"/>
                <w:color w:val="000000"/>
                <w:kern w:val="0"/>
                <w:sz w:val="24"/>
                <w:szCs w:val="24"/>
              </w:rPr>
              <w:t>LOF）A</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163417</w:t>
            </w:r>
          </w:p>
        </w:tc>
      </w:tr>
      <w:tr w:rsidR="00B51292" w:rsidTr="00B51292">
        <w:trPr>
          <w:trHeight w:val="260"/>
        </w:trPr>
        <w:tc>
          <w:tcPr>
            <w:tcW w:w="3397" w:type="dxa"/>
            <w:vMerge/>
            <w:shd w:val="clear" w:color="auto" w:fill="auto"/>
            <w:noWrap/>
            <w:vAlign w:val="center"/>
          </w:tcPr>
          <w:p w:rsidR="00B51292" w:rsidRPr="002E0E92" w:rsidRDefault="00B512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兴全合宜混合（</w:t>
            </w:r>
            <w:r w:rsidRPr="002E0E92">
              <w:rPr>
                <w:rFonts w:ascii="仿宋" w:eastAsia="仿宋" w:hAnsi="仿宋" w:cs="Times New Roman"/>
                <w:color w:val="000000"/>
                <w:kern w:val="0"/>
                <w:sz w:val="24"/>
                <w:szCs w:val="24"/>
              </w:rPr>
              <w:t>LOF）C</w:t>
            </w:r>
          </w:p>
        </w:tc>
        <w:tc>
          <w:tcPr>
            <w:tcW w:w="1383" w:type="dxa"/>
            <w:shd w:val="clear" w:color="auto" w:fill="auto"/>
            <w:noWrap/>
          </w:tcPr>
          <w:p w:rsidR="00B51292" w:rsidRPr="002E0E92" w:rsidRDefault="00B512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005491</w:t>
            </w:r>
          </w:p>
        </w:tc>
      </w:tr>
      <w:tr w:rsidR="002E0E92" w:rsidTr="00B51292">
        <w:trPr>
          <w:trHeight w:val="260"/>
        </w:trPr>
        <w:tc>
          <w:tcPr>
            <w:tcW w:w="3397" w:type="dxa"/>
            <w:vMerge w:val="restart"/>
            <w:shd w:val="clear" w:color="auto" w:fill="auto"/>
            <w:noWrap/>
            <w:vAlign w:val="center"/>
          </w:tcPr>
          <w:p w:rsidR="002E0E92" w:rsidRPr="002E0E92" w:rsidRDefault="002E0E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兴全合兴混合型证券投资基金（</w:t>
            </w:r>
            <w:r w:rsidRPr="002E0E92">
              <w:rPr>
                <w:rFonts w:ascii="仿宋" w:eastAsia="仿宋" w:hAnsi="仿宋" w:cs="Times New Roman"/>
                <w:color w:val="000000"/>
                <w:kern w:val="0"/>
                <w:sz w:val="24"/>
                <w:szCs w:val="24"/>
              </w:rPr>
              <w:t>LOF）</w:t>
            </w:r>
          </w:p>
        </w:tc>
        <w:tc>
          <w:tcPr>
            <w:tcW w:w="4200" w:type="dxa"/>
            <w:shd w:val="clear" w:color="auto" w:fill="auto"/>
            <w:noWrap/>
          </w:tcPr>
          <w:p w:rsidR="002E0E92" w:rsidRPr="002E0E92" w:rsidRDefault="002E0E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兴全合兴混合（</w:t>
            </w:r>
            <w:r w:rsidRPr="002E0E92">
              <w:rPr>
                <w:rFonts w:ascii="仿宋" w:eastAsia="仿宋" w:hAnsi="仿宋" w:cs="Times New Roman"/>
                <w:color w:val="000000"/>
                <w:kern w:val="0"/>
                <w:sz w:val="24"/>
                <w:szCs w:val="24"/>
              </w:rPr>
              <w:t>LOF）A</w:t>
            </w:r>
          </w:p>
        </w:tc>
        <w:tc>
          <w:tcPr>
            <w:tcW w:w="1383" w:type="dxa"/>
            <w:shd w:val="clear" w:color="auto" w:fill="auto"/>
            <w:noWrap/>
          </w:tcPr>
          <w:p w:rsidR="002E0E92" w:rsidRPr="002E0E92" w:rsidRDefault="002E0E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163418</w:t>
            </w:r>
          </w:p>
        </w:tc>
      </w:tr>
      <w:tr w:rsidR="002E0E92" w:rsidTr="00B51292">
        <w:trPr>
          <w:trHeight w:val="260"/>
        </w:trPr>
        <w:tc>
          <w:tcPr>
            <w:tcW w:w="3397" w:type="dxa"/>
            <w:vMerge/>
            <w:shd w:val="clear" w:color="auto" w:fill="auto"/>
            <w:noWrap/>
            <w:vAlign w:val="center"/>
          </w:tcPr>
          <w:p w:rsidR="002E0E92" w:rsidRPr="002E0E92" w:rsidRDefault="002E0E92" w:rsidP="00351DA4">
            <w:pPr>
              <w:spacing w:line="360" w:lineRule="auto"/>
              <w:jc w:val="left"/>
              <w:rPr>
                <w:rFonts w:ascii="仿宋" w:eastAsia="仿宋" w:hAnsi="仿宋" w:cs="Times New Roman"/>
                <w:color w:val="000000"/>
                <w:kern w:val="0"/>
                <w:sz w:val="24"/>
                <w:szCs w:val="24"/>
              </w:rPr>
            </w:pPr>
          </w:p>
        </w:tc>
        <w:tc>
          <w:tcPr>
            <w:tcW w:w="4200" w:type="dxa"/>
            <w:shd w:val="clear" w:color="auto" w:fill="auto"/>
            <w:noWrap/>
          </w:tcPr>
          <w:p w:rsidR="002E0E92" w:rsidRPr="002E0E92" w:rsidRDefault="002E0E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hint="eastAsia"/>
                <w:color w:val="000000"/>
                <w:kern w:val="0"/>
                <w:sz w:val="24"/>
                <w:szCs w:val="24"/>
              </w:rPr>
              <w:t>兴全合兴混合（</w:t>
            </w:r>
            <w:r w:rsidRPr="002E0E92">
              <w:rPr>
                <w:rFonts w:ascii="仿宋" w:eastAsia="仿宋" w:hAnsi="仿宋" w:cs="Times New Roman"/>
                <w:color w:val="000000"/>
                <w:kern w:val="0"/>
                <w:sz w:val="24"/>
                <w:szCs w:val="24"/>
              </w:rPr>
              <w:t>LOF）C</w:t>
            </w:r>
          </w:p>
        </w:tc>
        <w:tc>
          <w:tcPr>
            <w:tcW w:w="1383" w:type="dxa"/>
            <w:shd w:val="clear" w:color="auto" w:fill="auto"/>
            <w:noWrap/>
          </w:tcPr>
          <w:p w:rsidR="002E0E92" w:rsidRPr="002E0E92" w:rsidRDefault="002E0E92" w:rsidP="00351DA4">
            <w:pPr>
              <w:spacing w:line="360" w:lineRule="auto"/>
              <w:jc w:val="left"/>
              <w:rPr>
                <w:rFonts w:ascii="仿宋" w:eastAsia="仿宋" w:hAnsi="仿宋" w:cs="Times New Roman"/>
                <w:color w:val="000000"/>
                <w:kern w:val="0"/>
                <w:sz w:val="24"/>
                <w:szCs w:val="24"/>
              </w:rPr>
            </w:pPr>
            <w:r w:rsidRPr="002E0E92">
              <w:rPr>
                <w:rFonts w:ascii="仿宋" w:eastAsia="仿宋" w:hAnsi="仿宋" w:cs="Times New Roman"/>
                <w:color w:val="000000"/>
                <w:kern w:val="0"/>
                <w:sz w:val="24"/>
                <w:szCs w:val="24"/>
              </w:rPr>
              <w:t>010670</w:t>
            </w:r>
          </w:p>
        </w:tc>
      </w:tr>
    </w:tbl>
    <w:p w:rsidR="0015369F" w:rsidRPr="00536A92" w:rsidRDefault="0015369F" w:rsidP="00334700">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Pr>
          <w:rFonts w:ascii="仿宋" w:eastAsia="仿宋" w:hAnsi="仿宋" w:cs="Times New Roman" w:hint="eastAsia"/>
          <w:color w:val="000000"/>
          <w:kern w:val="0"/>
          <w:sz w:val="20"/>
          <w:szCs w:val="24"/>
        </w:rPr>
        <w:t>上述机构</w:t>
      </w:r>
      <w:r w:rsidRPr="00536A92">
        <w:rPr>
          <w:rFonts w:ascii="仿宋" w:eastAsia="仿宋" w:hAnsi="仿宋" w:cs="Times New Roman" w:hint="eastAsia"/>
          <w:color w:val="000000"/>
          <w:kern w:val="0"/>
          <w:sz w:val="20"/>
          <w:szCs w:val="24"/>
        </w:rPr>
        <w:t>就上述基金的销售建立代销关系，上述基金的申购、赎回、定投、转换等业务的办理规则以相关基金的公告为准。</w:t>
      </w:r>
    </w:p>
    <w:p w:rsidR="0015369F" w:rsidRPr="0015369F" w:rsidRDefault="0015369F" w:rsidP="0015369F">
      <w:pPr>
        <w:spacing w:line="360" w:lineRule="auto"/>
        <w:ind w:firstLineChars="200" w:firstLine="480"/>
        <w:jc w:val="left"/>
        <w:rPr>
          <w:rFonts w:ascii="仿宋" w:eastAsia="仿宋" w:hAnsi="仿宋" w:cs="Times New Roman"/>
          <w:color w:val="000000"/>
          <w:kern w:val="0"/>
          <w:sz w:val="24"/>
          <w:szCs w:val="24"/>
        </w:rPr>
      </w:pPr>
    </w:p>
    <w:p w:rsidR="00CF5989" w:rsidRPr="00CF5989" w:rsidRDefault="00CF5989" w:rsidP="00EA4DF9">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二、定期定额投资业务</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1、凡申请办理上述基金定投业务的投资者，须开立本公司和/或中国证券登记结算有限责任公司开放式基金账户，具体开户程序遵循</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的相关规定。</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2、上述基金的每期扣款（申购）最低金额为人民币0.1元(含申购费)，具体办理要求以</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3、定期定额申购的申购费率和计费方式与日常申购业务相同，详见各相关基金的《招募说明书》（更新）。</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4、关于基金定期定额投资业务的具体规则，敬请投资者详细阅读本公司相关公告。</w:t>
      </w:r>
    </w:p>
    <w:p w:rsidR="008E4FF4" w:rsidRDefault="008E4FF4" w:rsidP="008E4FF4">
      <w:pPr>
        <w:spacing w:line="360" w:lineRule="auto"/>
        <w:jc w:val="left"/>
      </w:pPr>
    </w:p>
    <w:p w:rsidR="00CF5989" w:rsidRPr="00CF5989" w:rsidRDefault="00CF5989" w:rsidP="00EA4DF9">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三、基金转换业务</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转换是指投资者可将其通过销售机构购买并持有的本公司旗下某只开放式基金的全部或部分基金份额，转换为本公司管理的，同一销售机构销售的且属同一注册登记机构的另一只开放式基金的份额的行为。</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3、基金管理人规定上述基金最低转换转出及最低持有份额为0.1份。在</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办理基金转换业务时，具体办理要求以</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转换最低份额，当基金份额持有人申请将账户中该基金全部份额进行转换为另一只基金时，不受上述转换最低份额限制。当基金份额持有人的某笔转换申请导致单个基金账户的基金份额余额少于上述最低持有份额时，基金管理人有权将余额部分基金份额强制赎回。</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4、因注册登记机构不同，仅允许注册登记在相同注册登记机构的基金进行转换。FOF基金与非FOF基金之间不能相互转换。</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5、本公司将不对转换补差费率设折扣限制，原转换补差费率为固定费用的，则按原费率执行。具体转换补差费折扣以销售机构为准。</w:t>
      </w:r>
    </w:p>
    <w:p w:rsid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6、同一基金不同类别的基金份额间不开放相互转换业务。</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CF5989" w:rsidRPr="00CF5989" w:rsidRDefault="00CF5989" w:rsidP="00EA4DF9">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四、最低申购、赎回、持有份额限制</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1、基金管理人规定上述基金每个基金账户首笔申购的最低金额为人民币0.1元，每笔追加申购的最低金额为人民币0.1元。投资者在</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办理申购业务时，具体办理要求以</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2、基金管理人规定上述基金最低赎回、最低持有份额为0.1份。投资者在</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办理赎回业务时，具体办理要求以</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34F94" w:rsidRDefault="00734F94" w:rsidP="00CF5989">
      <w:pPr>
        <w:pStyle w:val="s17"/>
        <w:spacing w:before="0" w:beforeAutospacing="0" w:after="0" w:afterAutospacing="0"/>
        <w:jc w:val="both"/>
        <w:rPr>
          <w:sz w:val="27"/>
          <w:szCs w:val="27"/>
        </w:rPr>
      </w:pPr>
    </w:p>
    <w:p w:rsidR="00734F94" w:rsidRDefault="00734F94" w:rsidP="00EA4DF9">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E700B2" w:rsidRDefault="00E700B2" w:rsidP="00B44BDF">
      <w:pPr>
        <w:spacing w:line="360" w:lineRule="auto"/>
        <w:ind w:firstLineChars="225" w:firstLine="540"/>
        <w:rPr>
          <w:rFonts w:ascii="仿宋" w:eastAsia="仿宋" w:hAnsi="仿宋"/>
          <w:sz w:val="24"/>
          <w:szCs w:val="24"/>
        </w:rPr>
      </w:pPr>
      <w:r w:rsidRPr="00D440DA">
        <w:rPr>
          <w:rFonts w:ascii="仿宋" w:eastAsia="仿宋" w:hAnsi="仿宋" w:hint="eastAsia"/>
          <w:sz w:val="24"/>
          <w:szCs w:val="24"/>
        </w:rPr>
        <w:t>自</w:t>
      </w:r>
      <w:r w:rsidR="00AA4E95" w:rsidRPr="00D440DA">
        <w:rPr>
          <w:rFonts w:ascii="仿宋" w:eastAsia="仿宋" w:hAnsi="仿宋"/>
          <w:sz w:val="24"/>
          <w:szCs w:val="24"/>
        </w:rPr>
        <w:t>2023年10</w:t>
      </w:r>
      <w:r w:rsidRPr="00D440DA">
        <w:rPr>
          <w:rFonts w:ascii="仿宋" w:eastAsia="仿宋" w:hAnsi="仿宋"/>
          <w:sz w:val="24"/>
          <w:szCs w:val="24"/>
        </w:rPr>
        <w:t>月</w:t>
      </w:r>
      <w:r w:rsidR="00AA4E95" w:rsidRPr="00D440DA">
        <w:rPr>
          <w:rFonts w:ascii="仿宋" w:eastAsia="仿宋" w:hAnsi="仿宋"/>
          <w:sz w:val="24"/>
          <w:szCs w:val="24"/>
        </w:rPr>
        <w:t>25</w:t>
      </w:r>
      <w:r w:rsidRPr="00D440DA">
        <w:rPr>
          <w:rFonts w:ascii="仿宋" w:eastAsia="仿宋" w:hAnsi="仿宋"/>
          <w:sz w:val="24"/>
          <w:szCs w:val="24"/>
        </w:rPr>
        <w:t>日起</w:t>
      </w:r>
      <w:r w:rsidRPr="00E700B2">
        <w:rPr>
          <w:rFonts w:ascii="仿宋" w:eastAsia="仿宋" w:hAnsi="仿宋"/>
          <w:sz w:val="24"/>
          <w:szCs w:val="24"/>
        </w:rPr>
        <w:t>，投资者通过上述机构申购（包括定期定额申购）上述基金</w:t>
      </w:r>
      <w:r w:rsidR="002709DD" w:rsidRPr="00E700B2">
        <w:rPr>
          <w:rFonts w:ascii="仿宋" w:eastAsia="仿宋" w:hAnsi="仿宋"/>
          <w:sz w:val="24"/>
          <w:szCs w:val="24"/>
        </w:rPr>
        <w:t>（兴证全球招益债券型证券投资基金除外</w:t>
      </w:r>
      <w:r w:rsidR="002709DD">
        <w:rPr>
          <w:rFonts w:ascii="仿宋" w:eastAsia="仿宋" w:hAnsi="仿宋" w:hint="eastAsia"/>
          <w:sz w:val="24"/>
          <w:szCs w:val="24"/>
        </w:rPr>
        <w:t>）</w:t>
      </w:r>
      <w:r w:rsidRPr="00E700B2">
        <w:rPr>
          <w:rFonts w:ascii="仿宋" w:eastAsia="仿宋" w:hAnsi="仿宋"/>
          <w:sz w:val="24"/>
          <w:szCs w:val="24"/>
        </w:rPr>
        <w:t>，本公司将不对申购（包括定期定额申购）费率设折扣限制，原申购费率为固定费用的，则按原费率执行。具体优惠费率以上述机构官方公告为准。</w:t>
      </w:r>
    </w:p>
    <w:p w:rsidR="00D440DA" w:rsidRPr="0028010F" w:rsidRDefault="00D440DA" w:rsidP="00B44BDF">
      <w:pPr>
        <w:spacing w:line="360" w:lineRule="auto"/>
        <w:ind w:firstLineChars="225" w:firstLine="540"/>
        <w:rPr>
          <w:rFonts w:ascii="仿宋" w:eastAsia="仿宋" w:hAnsi="仿宋"/>
          <w:sz w:val="24"/>
          <w:szCs w:val="24"/>
        </w:rPr>
      </w:pPr>
      <w:r w:rsidRPr="00CA4FE7">
        <w:rPr>
          <w:rFonts w:ascii="仿宋" w:eastAsia="仿宋" w:hAnsi="仿宋" w:hint="eastAsia"/>
          <w:color w:val="000000"/>
          <w:sz w:val="24"/>
          <w:szCs w:val="24"/>
        </w:rPr>
        <w:t>投资者通过上述机构申购（包括定期定额申购）兴证全球招益债券型证券投资基金，不享受申购、定投费率优惠。</w:t>
      </w:r>
    </w:p>
    <w:p w:rsidR="00734F94" w:rsidRDefault="00734F94" w:rsidP="00734F94">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B71894">
        <w:rPr>
          <w:rFonts w:ascii="仿宋" w:eastAsia="仿宋" w:hAnsi="仿宋" w:hint="eastAsia"/>
          <w:sz w:val="24"/>
          <w:szCs w:val="24"/>
        </w:rPr>
        <w:t>上述机构</w:t>
      </w:r>
      <w:r>
        <w:rPr>
          <w:rFonts w:ascii="仿宋" w:eastAsia="仿宋" w:hAnsi="仿宋" w:hint="eastAsia"/>
          <w:sz w:val="24"/>
          <w:szCs w:val="24"/>
        </w:rPr>
        <w:t>所有。</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62169D" w:rsidRDefault="0062169D" w:rsidP="0062169D">
      <w:pPr>
        <w:pStyle w:val="a3"/>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DE011E" w:rsidRPr="00DB2BA7" w:rsidRDefault="00DB2BA7" w:rsidP="00DB2BA7">
      <w:pPr>
        <w:spacing w:line="360" w:lineRule="auto"/>
        <w:ind w:left="482"/>
        <w:rPr>
          <w:rFonts w:ascii="仿宋" w:eastAsia="仿宋" w:hAnsi="仿宋" w:cs="Times New Roman"/>
          <w:color w:val="000000"/>
          <w:kern w:val="0"/>
          <w:sz w:val="24"/>
          <w:szCs w:val="24"/>
        </w:rPr>
      </w:pPr>
      <w:r w:rsidRPr="00DB2BA7">
        <w:rPr>
          <w:rFonts w:ascii="仿宋" w:eastAsia="仿宋" w:hAnsi="仿宋" w:cs="Times New Roman" w:hint="eastAsia"/>
          <w:color w:val="000000"/>
          <w:kern w:val="0"/>
          <w:sz w:val="24"/>
          <w:szCs w:val="24"/>
        </w:rPr>
        <w:t>申万宏源证券有限公司</w:t>
      </w:r>
      <w:r w:rsidR="00DE011E" w:rsidRPr="00DB2BA7">
        <w:rPr>
          <w:rFonts w:ascii="仿宋" w:eastAsia="仿宋" w:hAnsi="仿宋" w:cs="Times New Roman"/>
          <w:color w:val="000000"/>
          <w:kern w:val="0"/>
          <w:sz w:val="24"/>
          <w:szCs w:val="24"/>
        </w:rPr>
        <w:t xml:space="preserve"> </w:t>
      </w:r>
    </w:p>
    <w:p w:rsidR="00F64D77" w:rsidRDefault="0062169D" w:rsidP="001516AF">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公司网站：</w:t>
      </w:r>
      <w:r w:rsidR="00F64D77" w:rsidRPr="00F64D77">
        <w:rPr>
          <w:rFonts w:ascii="仿宋" w:eastAsia="仿宋" w:hAnsi="仿宋" w:cs="Times New Roman"/>
          <w:bCs/>
          <w:sz w:val="24"/>
          <w:szCs w:val="24"/>
        </w:rPr>
        <w:t>https://</w:t>
      </w:r>
      <w:r w:rsidR="00DB2BA7" w:rsidRPr="00DB2BA7">
        <w:t xml:space="preserve"> </w:t>
      </w:r>
      <w:r w:rsidR="00DB2BA7" w:rsidRPr="00DB2BA7">
        <w:rPr>
          <w:rFonts w:ascii="仿宋" w:eastAsia="仿宋" w:hAnsi="仿宋" w:cs="Times New Roman"/>
          <w:bCs/>
          <w:sz w:val="24"/>
          <w:szCs w:val="24"/>
        </w:rPr>
        <w:t>www.swhysc.com/swhysc</w:t>
      </w:r>
      <w:r w:rsidR="001516AF" w:rsidRPr="001516AF">
        <w:rPr>
          <w:rFonts w:ascii="仿宋" w:eastAsia="仿宋" w:hAnsi="仿宋" w:cs="Times New Roman"/>
          <w:bCs/>
          <w:sz w:val="24"/>
          <w:szCs w:val="24"/>
        </w:rPr>
        <w:t>/</w:t>
      </w:r>
    </w:p>
    <w:p w:rsidR="0062169D" w:rsidRDefault="0062169D" w:rsidP="0062169D">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客服电话：</w:t>
      </w:r>
      <w:r w:rsidR="00DB2BA7" w:rsidRPr="00F64D77">
        <w:rPr>
          <w:rFonts w:ascii="仿宋" w:eastAsia="仿宋" w:hAnsi="仿宋" w:cs="Times New Roman"/>
          <w:bCs/>
          <w:sz w:val="24"/>
          <w:szCs w:val="24"/>
        </w:rPr>
        <w:t>955</w:t>
      </w:r>
      <w:r w:rsidR="00DB2BA7">
        <w:rPr>
          <w:rFonts w:ascii="仿宋" w:eastAsia="仿宋" w:hAnsi="仿宋" w:cs="Times New Roman"/>
          <w:bCs/>
          <w:sz w:val="24"/>
          <w:szCs w:val="24"/>
        </w:rPr>
        <w:t>23</w:t>
      </w:r>
      <w:r w:rsidR="00DB2BA7" w:rsidRPr="00DE011E">
        <w:rPr>
          <w:rFonts w:ascii="仿宋" w:eastAsia="仿宋" w:hAnsi="仿宋" w:cs="Times New Roman"/>
          <w:bCs/>
          <w:sz w:val="24"/>
          <w:szCs w:val="24"/>
        </w:rPr>
        <w:t xml:space="preserve"> </w:t>
      </w:r>
    </w:p>
    <w:p w:rsidR="001B111F" w:rsidRDefault="001B111F" w:rsidP="0062169D">
      <w:pPr>
        <w:spacing w:line="360" w:lineRule="auto"/>
        <w:ind w:firstLineChars="200" w:firstLine="480"/>
        <w:rPr>
          <w:rFonts w:ascii="仿宋" w:eastAsia="仿宋" w:hAnsi="仿宋" w:cs="Times New Roman"/>
          <w:bCs/>
          <w:sz w:val="24"/>
          <w:szCs w:val="24"/>
        </w:rPr>
      </w:pPr>
    </w:p>
    <w:p w:rsidR="00DB2BA7" w:rsidRPr="005E45FA" w:rsidRDefault="00DB2BA7" w:rsidP="00DB2BA7">
      <w:pPr>
        <w:spacing w:line="360" w:lineRule="auto"/>
        <w:ind w:left="482"/>
        <w:rPr>
          <w:rFonts w:ascii="仿宋" w:eastAsia="仿宋" w:hAnsi="仿宋" w:cs="Times New Roman"/>
          <w:bCs/>
          <w:sz w:val="24"/>
          <w:szCs w:val="24"/>
        </w:rPr>
      </w:pPr>
      <w:r w:rsidRPr="005E45FA">
        <w:rPr>
          <w:rFonts w:ascii="仿宋" w:eastAsia="仿宋" w:hAnsi="仿宋" w:cs="Times New Roman" w:hint="eastAsia"/>
          <w:bCs/>
          <w:sz w:val="24"/>
          <w:szCs w:val="24"/>
        </w:rPr>
        <w:t>申万宏源西部证券有限公司</w:t>
      </w:r>
    </w:p>
    <w:p w:rsidR="001B111F" w:rsidRDefault="001B111F" w:rsidP="00DB2BA7">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公司网站：</w:t>
      </w:r>
      <w:hyperlink w:history="1">
        <w:r w:rsidR="00DB2BA7" w:rsidRPr="005E45FA">
          <w:rPr>
            <w:rFonts w:ascii="仿宋" w:eastAsia="仿宋" w:hAnsi="仿宋" w:cs="Times New Roman"/>
            <w:bCs/>
            <w:sz w:val="24"/>
            <w:szCs w:val="24"/>
          </w:rPr>
          <w:t>https://</w:t>
        </w:r>
        <w:r w:rsidR="00DB2BA7" w:rsidRPr="00DB2BA7">
          <w:rPr>
            <w:rFonts w:ascii="仿宋" w:eastAsia="仿宋" w:hAnsi="仿宋" w:cs="Times New Roman"/>
            <w:bCs/>
            <w:sz w:val="24"/>
            <w:szCs w:val="24"/>
          </w:rPr>
          <w:t xml:space="preserve"> </w:t>
        </w:r>
        <w:r w:rsidR="00DB2BA7" w:rsidRPr="005E45FA">
          <w:rPr>
            <w:rFonts w:ascii="仿宋" w:eastAsia="仿宋" w:hAnsi="仿宋" w:cs="Times New Roman"/>
            <w:bCs/>
            <w:sz w:val="24"/>
            <w:szCs w:val="24"/>
          </w:rPr>
          <w:t>www.swhysc.com/</w:t>
        </w:r>
      </w:hyperlink>
    </w:p>
    <w:p w:rsidR="001B111F" w:rsidRDefault="001B111F" w:rsidP="0062169D">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客服电话：</w:t>
      </w:r>
      <w:r w:rsidR="001516AF" w:rsidRPr="001516AF">
        <w:rPr>
          <w:rFonts w:ascii="仿宋" w:eastAsia="仿宋" w:hAnsi="仿宋" w:cs="Times New Roman"/>
          <w:bCs/>
          <w:sz w:val="24"/>
          <w:szCs w:val="24"/>
        </w:rPr>
        <w:t>95</w:t>
      </w:r>
      <w:r w:rsidR="00DB2BA7">
        <w:rPr>
          <w:rFonts w:ascii="仿宋" w:eastAsia="仿宋" w:hAnsi="仿宋" w:cs="Times New Roman"/>
          <w:bCs/>
          <w:sz w:val="24"/>
          <w:szCs w:val="24"/>
        </w:rPr>
        <w:t>5</w:t>
      </w:r>
      <w:r w:rsidR="001516AF" w:rsidRPr="001516AF">
        <w:rPr>
          <w:rFonts w:ascii="仿宋" w:eastAsia="仿宋" w:hAnsi="仿宋" w:cs="Times New Roman"/>
          <w:bCs/>
          <w:sz w:val="24"/>
          <w:szCs w:val="24"/>
        </w:rPr>
        <w:t>23</w:t>
      </w:r>
    </w:p>
    <w:p w:rsidR="00AF0F63" w:rsidRDefault="00AF0F63" w:rsidP="0062169D">
      <w:pPr>
        <w:spacing w:line="360" w:lineRule="auto"/>
        <w:ind w:firstLineChars="200" w:firstLine="480"/>
        <w:rPr>
          <w:rFonts w:ascii="仿宋" w:eastAsia="仿宋" w:hAnsi="仿宋" w:cs="Times New Roman"/>
          <w:bCs/>
          <w:sz w:val="24"/>
          <w:szCs w:val="24"/>
        </w:rPr>
      </w:pPr>
    </w:p>
    <w:p w:rsidR="0062169D" w:rsidRDefault="0062169D" w:rsidP="00EA4DF9">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62169D" w:rsidRDefault="0062169D" w:rsidP="0062169D">
      <w:pPr>
        <w:spacing w:line="360" w:lineRule="auto"/>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62169D" w:rsidRDefault="0062169D" w:rsidP="0062169D">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62169D" w:rsidRDefault="0062169D" w:rsidP="0062169D">
      <w:pPr>
        <w:spacing w:line="360" w:lineRule="auto"/>
        <w:ind w:firstLineChars="200" w:firstLine="480"/>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w:t>
      </w:r>
      <w:bookmarkStart w:id="0" w:name="_GoBack"/>
      <w:bookmarkEnd w:id="0"/>
      <w:r>
        <w:rPr>
          <w:rFonts w:ascii="仿宋" w:eastAsia="仿宋" w:hAnsi="仿宋" w:cs="Times New Roman" w:hint="eastAsia"/>
          <w:sz w:val="24"/>
          <w:szCs w:val="24"/>
        </w:rPr>
        <w:t>力的投资品种进行投资。</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62169D" w:rsidRDefault="0062169D" w:rsidP="00380972">
      <w:pPr>
        <w:spacing w:line="360" w:lineRule="auto"/>
        <w:ind w:right="1920"/>
        <w:rPr>
          <w:rFonts w:ascii="仿宋" w:eastAsia="仿宋" w:hAnsi="仿宋" w:cs="Times New Roman"/>
          <w:sz w:val="24"/>
          <w:szCs w:val="24"/>
        </w:rPr>
      </w:pPr>
    </w:p>
    <w:p w:rsidR="0062169D" w:rsidRDefault="0062169D" w:rsidP="0062169D">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62169D" w:rsidRDefault="00AA4E95" w:rsidP="0062169D">
      <w:pPr>
        <w:spacing w:line="360" w:lineRule="auto"/>
        <w:jc w:val="right"/>
        <w:rPr>
          <w:rFonts w:ascii="仿宋" w:eastAsia="仿宋" w:hAnsi="仿宋" w:cs="Times New Roman"/>
          <w:sz w:val="24"/>
          <w:szCs w:val="24"/>
        </w:rPr>
      </w:pPr>
      <w:r w:rsidRPr="00D440DA">
        <w:rPr>
          <w:rFonts w:ascii="仿宋" w:eastAsia="仿宋" w:hAnsi="仿宋" w:cs="Times New Roman" w:hint="eastAsia"/>
          <w:sz w:val="24"/>
          <w:szCs w:val="24"/>
        </w:rPr>
        <w:t>2023年</w:t>
      </w:r>
      <w:r w:rsidRPr="00D440DA">
        <w:rPr>
          <w:rFonts w:ascii="仿宋" w:eastAsia="仿宋" w:hAnsi="仿宋" w:cs="Times New Roman"/>
          <w:sz w:val="24"/>
          <w:szCs w:val="24"/>
        </w:rPr>
        <w:t>10</w:t>
      </w:r>
      <w:r w:rsidR="00D45BEC" w:rsidRPr="00D440DA">
        <w:rPr>
          <w:rFonts w:ascii="仿宋" w:eastAsia="仿宋" w:hAnsi="仿宋" w:cs="Times New Roman" w:hint="eastAsia"/>
          <w:sz w:val="24"/>
          <w:szCs w:val="24"/>
        </w:rPr>
        <w:t>月</w:t>
      </w:r>
      <w:r w:rsidRPr="00D440DA">
        <w:rPr>
          <w:rFonts w:ascii="仿宋" w:eastAsia="仿宋" w:hAnsi="仿宋" w:cs="Times New Roman"/>
          <w:sz w:val="24"/>
          <w:szCs w:val="24"/>
        </w:rPr>
        <w:t>25</w:t>
      </w:r>
      <w:r w:rsidR="00D45BEC" w:rsidRPr="00D440DA">
        <w:rPr>
          <w:rFonts w:ascii="仿宋" w:eastAsia="仿宋" w:hAnsi="仿宋" w:cs="Times New Roman" w:hint="eastAsia"/>
          <w:sz w:val="24"/>
          <w:szCs w:val="24"/>
        </w:rPr>
        <w:t>日</w:t>
      </w:r>
    </w:p>
    <w:p w:rsidR="00CF5989" w:rsidRPr="00CF5989" w:rsidRDefault="00CF5989" w:rsidP="008E4FF4">
      <w:pPr>
        <w:spacing w:line="360" w:lineRule="auto"/>
        <w:jc w:val="left"/>
      </w:pPr>
    </w:p>
    <w:sectPr w:rsidR="00CF5989" w:rsidRPr="00CF5989" w:rsidSect="00937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B1" w:rsidRDefault="00DB26B1" w:rsidP="00D45BEC">
      <w:r>
        <w:separator/>
      </w:r>
    </w:p>
  </w:endnote>
  <w:endnote w:type="continuationSeparator" w:id="0">
    <w:p w:rsidR="00DB26B1" w:rsidRDefault="00DB26B1" w:rsidP="00D4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B1" w:rsidRDefault="00DB26B1" w:rsidP="00D45BEC">
      <w:r>
        <w:separator/>
      </w:r>
    </w:p>
  </w:footnote>
  <w:footnote w:type="continuationSeparator" w:id="0">
    <w:p w:rsidR="00DB26B1" w:rsidRDefault="00DB26B1" w:rsidP="00D4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0F9"/>
    <w:multiLevelType w:val="hybridMultilevel"/>
    <w:tmpl w:val="8C40DCC6"/>
    <w:lvl w:ilvl="0" w:tplc="1D5EEBA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E2B"/>
    <w:rsid w:val="0002677F"/>
    <w:rsid w:val="00061F9A"/>
    <w:rsid w:val="00070E2B"/>
    <w:rsid w:val="000A60EC"/>
    <w:rsid w:val="000C07A7"/>
    <w:rsid w:val="000D1DD0"/>
    <w:rsid w:val="000E0449"/>
    <w:rsid w:val="000F57DE"/>
    <w:rsid w:val="001319BA"/>
    <w:rsid w:val="001516AF"/>
    <w:rsid w:val="0015369F"/>
    <w:rsid w:val="00192437"/>
    <w:rsid w:val="001B111F"/>
    <w:rsid w:val="00216B13"/>
    <w:rsid w:val="00261CD9"/>
    <w:rsid w:val="002709DD"/>
    <w:rsid w:val="0028010F"/>
    <w:rsid w:val="002E0E92"/>
    <w:rsid w:val="002F3AB9"/>
    <w:rsid w:val="003049FF"/>
    <w:rsid w:val="00334700"/>
    <w:rsid w:val="00351DA4"/>
    <w:rsid w:val="00380972"/>
    <w:rsid w:val="00393AC0"/>
    <w:rsid w:val="003A4A08"/>
    <w:rsid w:val="003F0559"/>
    <w:rsid w:val="00460695"/>
    <w:rsid w:val="004B38E8"/>
    <w:rsid w:val="004C0DE0"/>
    <w:rsid w:val="004D2305"/>
    <w:rsid w:val="004E1457"/>
    <w:rsid w:val="004F6EFD"/>
    <w:rsid w:val="005145E5"/>
    <w:rsid w:val="00517AA0"/>
    <w:rsid w:val="00540D7A"/>
    <w:rsid w:val="005457DA"/>
    <w:rsid w:val="005A31ED"/>
    <w:rsid w:val="005D2FFA"/>
    <w:rsid w:val="005E45FA"/>
    <w:rsid w:val="0062169D"/>
    <w:rsid w:val="0068296F"/>
    <w:rsid w:val="00693602"/>
    <w:rsid w:val="006B08EE"/>
    <w:rsid w:val="006E2176"/>
    <w:rsid w:val="006F6654"/>
    <w:rsid w:val="0071394A"/>
    <w:rsid w:val="00734F94"/>
    <w:rsid w:val="007650ED"/>
    <w:rsid w:val="007A2E12"/>
    <w:rsid w:val="007D7259"/>
    <w:rsid w:val="00800BCB"/>
    <w:rsid w:val="008124DA"/>
    <w:rsid w:val="0082256C"/>
    <w:rsid w:val="00822CFC"/>
    <w:rsid w:val="00841032"/>
    <w:rsid w:val="008455DE"/>
    <w:rsid w:val="00870112"/>
    <w:rsid w:val="008851AB"/>
    <w:rsid w:val="008857C0"/>
    <w:rsid w:val="00896617"/>
    <w:rsid w:val="008E4FF4"/>
    <w:rsid w:val="0090028A"/>
    <w:rsid w:val="00900DE7"/>
    <w:rsid w:val="009379FA"/>
    <w:rsid w:val="009408CD"/>
    <w:rsid w:val="00976BE8"/>
    <w:rsid w:val="00976EA7"/>
    <w:rsid w:val="00986CFE"/>
    <w:rsid w:val="0099508E"/>
    <w:rsid w:val="009A372E"/>
    <w:rsid w:val="009A7725"/>
    <w:rsid w:val="009F4FB9"/>
    <w:rsid w:val="00AA4E95"/>
    <w:rsid w:val="00AE52EA"/>
    <w:rsid w:val="00AF0F63"/>
    <w:rsid w:val="00B27C08"/>
    <w:rsid w:val="00B32657"/>
    <w:rsid w:val="00B44BDF"/>
    <w:rsid w:val="00B51292"/>
    <w:rsid w:val="00B70287"/>
    <w:rsid w:val="00B71894"/>
    <w:rsid w:val="00BC7F04"/>
    <w:rsid w:val="00BD54F3"/>
    <w:rsid w:val="00BE3639"/>
    <w:rsid w:val="00C03539"/>
    <w:rsid w:val="00C16CED"/>
    <w:rsid w:val="00C201CD"/>
    <w:rsid w:val="00C23D53"/>
    <w:rsid w:val="00C368B4"/>
    <w:rsid w:val="00C54412"/>
    <w:rsid w:val="00C9267F"/>
    <w:rsid w:val="00CA4FE7"/>
    <w:rsid w:val="00CC7D6F"/>
    <w:rsid w:val="00CF5989"/>
    <w:rsid w:val="00CF6CD9"/>
    <w:rsid w:val="00D00452"/>
    <w:rsid w:val="00D04FEA"/>
    <w:rsid w:val="00D05EC1"/>
    <w:rsid w:val="00D120E2"/>
    <w:rsid w:val="00D310D4"/>
    <w:rsid w:val="00D440DA"/>
    <w:rsid w:val="00D45BEC"/>
    <w:rsid w:val="00D641EE"/>
    <w:rsid w:val="00D714C8"/>
    <w:rsid w:val="00DA650C"/>
    <w:rsid w:val="00DB26B1"/>
    <w:rsid w:val="00DB2BA7"/>
    <w:rsid w:val="00DE011E"/>
    <w:rsid w:val="00E15D11"/>
    <w:rsid w:val="00E700B2"/>
    <w:rsid w:val="00E74409"/>
    <w:rsid w:val="00EA4DF9"/>
    <w:rsid w:val="00EC0DEC"/>
    <w:rsid w:val="00ED6FC0"/>
    <w:rsid w:val="00EF4EFA"/>
    <w:rsid w:val="00F05E20"/>
    <w:rsid w:val="00F14796"/>
    <w:rsid w:val="00F64D77"/>
    <w:rsid w:val="00FC2AD1"/>
    <w:rsid w:val="00FC3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87"/>
    <w:pPr>
      <w:ind w:firstLineChars="200" w:firstLine="420"/>
    </w:pPr>
  </w:style>
  <w:style w:type="paragraph" w:customStyle="1" w:styleId="s6">
    <w:name w:val="s6"/>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8">
    <w:name w:val="s18"/>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7">
    <w:name w:val="s17"/>
    <w:basedOn w:val="a"/>
    <w:rsid w:val="00CF598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B111F"/>
    <w:rPr>
      <w:color w:val="0563C1" w:themeColor="hyperlink"/>
      <w:u w:val="single"/>
    </w:rPr>
  </w:style>
  <w:style w:type="paragraph" w:styleId="a5">
    <w:name w:val="header"/>
    <w:basedOn w:val="a"/>
    <w:link w:val="Char"/>
    <w:uiPriority w:val="99"/>
    <w:unhideWhenUsed/>
    <w:rsid w:val="00D45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5BEC"/>
    <w:rPr>
      <w:sz w:val="18"/>
      <w:szCs w:val="18"/>
    </w:rPr>
  </w:style>
  <w:style w:type="paragraph" w:styleId="a6">
    <w:name w:val="footer"/>
    <w:basedOn w:val="a"/>
    <w:link w:val="Char0"/>
    <w:uiPriority w:val="99"/>
    <w:unhideWhenUsed/>
    <w:rsid w:val="00D45BEC"/>
    <w:pPr>
      <w:tabs>
        <w:tab w:val="center" w:pos="4153"/>
        <w:tab w:val="right" w:pos="8306"/>
      </w:tabs>
      <w:snapToGrid w:val="0"/>
      <w:jc w:val="left"/>
    </w:pPr>
    <w:rPr>
      <w:sz w:val="18"/>
      <w:szCs w:val="18"/>
    </w:rPr>
  </w:style>
  <w:style w:type="character" w:customStyle="1" w:styleId="Char0">
    <w:name w:val="页脚 Char"/>
    <w:basedOn w:val="a0"/>
    <w:link w:val="a6"/>
    <w:uiPriority w:val="99"/>
    <w:rsid w:val="00D45BEC"/>
    <w:rPr>
      <w:sz w:val="18"/>
      <w:szCs w:val="18"/>
    </w:rPr>
  </w:style>
  <w:style w:type="paragraph" w:styleId="a7">
    <w:name w:val="Balloon Text"/>
    <w:basedOn w:val="a"/>
    <w:link w:val="Char1"/>
    <w:uiPriority w:val="99"/>
    <w:semiHidden/>
    <w:unhideWhenUsed/>
    <w:rsid w:val="0071394A"/>
    <w:rPr>
      <w:sz w:val="18"/>
      <w:szCs w:val="18"/>
    </w:rPr>
  </w:style>
  <w:style w:type="character" w:customStyle="1" w:styleId="Char1">
    <w:name w:val="批注框文本 Char"/>
    <w:basedOn w:val="a0"/>
    <w:link w:val="a7"/>
    <w:uiPriority w:val="99"/>
    <w:semiHidden/>
    <w:rsid w:val="0071394A"/>
    <w:rPr>
      <w:sz w:val="18"/>
      <w:szCs w:val="18"/>
    </w:rPr>
  </w:style>
  <w:style w:type="paragraph" w:styleId="a8">
    <w:name w:val="Revision"/>
    <w:hidden/>
    <w:uiPriority w:val="99"/>
    <w:semiHidden/>
    <w:rsid w:val="0082256C"/>
  </w:style>
</w:styles>
</file>

<file path=word/webSettings.xml><?xml version="1.0" encoding="utf-8"?>
<w:webSettings xmlns:r="http://schemas.openxmlformats.org/officeDocument/2006/relationships" xmlns:w="http://schemas.openxmlformats.org/wordprocessingml/2006/main">
  <w:divs>
    <w:div w:id="17244569">
      <w:bodyDiv w:val="1"/>
      <w:marLeft w:val="0"/>
      <w:marRight w:val="0"/>
      <w:marTop w:val="0"/>
      <w:marBottom w:val="0"/>
      <w:divBdr>
        <w:top w:val="none" w:sz="0" w:space="0" w:color="auto"/>
        <w:left w:val="none" w:sz="0" w:space="0" w:color="auto"/>
        <w:bottom w:val="none" w:sz="0" w:space="0" w:color="auto"/>
        <w:right w:val="none" w:sz="0" w:space="0" w:color="auto"/>
      </w:divBdr>
    </w:div>
    <w:div w:id="98529220">
      <w:bodyDiv w:val="1"/>
      <w:marLeft w:val="0"/>
      <w:marRight w:val="0"/>
      <w:marTop w:val="0"/>
      <w:marBottom w:val="0"/>
      <w:divBdr>
        <w:top w:val="none" w:sz="0" w:space="0" w:color="auto"/>
        <w:left w:val="none" w:sz="0" w:space="0" w:color="auto"/>
        <w:bottom w:val="none" w:sz="0" w:space="0" w:color="auto"/>
        <w:right w:val="none" w:sz="0" w:space="0" w:color="auto"/>
      </w:divBdr>
    </w:div>
    <w:div w:id="144518212">
      <w:bodyDiv w:val="1"/>
      <w:marLeft w:val="0"/>
      <w:marRight w:val="0"/>
      <w:marTop w:val="0"/>
      <w:marBottom w:val="0"/>
      <w:divBdr>
        <w:top w:val="none" w:sz="0" w:space="0" w:color="auto"/>
        <w:left w:val="none" w:sz="0" w:space="0" w:color="auto"/>
        <w:bottom w:val="none" w:sz="0" w:space="0" w:color="auto"/>
        <w:right w:val="none" w:sz="0" w:space="0" w:color="auto"/>
      </w:divBdr>
    </w:div>
    <w:div w:id="178005002">
      <w:bodyDiv w:val="1"/>
      <w:marLeft w:val="0"/>
      <w:marRight w:val="0"/>
      <w:marTop w:val="0"/>
      <w:marBottom w:val="0"/>
      <w:divBdr>
        <w:top w:val="none" w:sz="0" w:space="0" w:color="auto"/>
        <w:left w:val="none" w:sz="0" w:space="0" w:color="auto"/>
        <w:bottom w:val="none" w:sz="0" w:space="0" w:color="auto"/>
        <w:right w:val="none" w:sz="0" w:space="0" w:color="auto"/>
      </w:divBdr>
    </w:div>
    <w:div w:id="187178127">
      <w:bodyDiv w:val="1"/>
      <w:marLeft w:val="0"/>
      <w:marRight w:val="0"/>
      <w:marTop w:val="0"/>
      <w:marBottom w:val="0"/>
      <w:divBdr>
        <w:top w:val="none" w:sz="0" w:space="0" w:color="auto"/>
        <w:left w:val="none" w:sz="0" w:space="0" w:color="auto"/>
        <w:bottom w:val="none" w:sz="0" w:space="0" w:color="auto"/>
        <w:right w:val="none" w:sz="0" w:space="0" w:color="auto"/>
      </w:divBdr>
    </w:div>
    <w:div w:id="326057087">
      <w:bodyDiv w:val="1"/>
      <w:marLeft w:val="0"/>
      <w:marRight w:val="0"/>
      <w:marTop w:val="0"/>
      <w:marBottom w:val="0"/>
      <w:divBdr>
        <w:top w:val="none" w:sz="0" w:space="0" w:color="auto"/>
        <w:left w:val="none" w:sz="0" w:space="0" w:color="auto"/>
        <w:bottom w:val="none" w:sz="0" w:space="0" w:color="auto"/>
        <w:right w:val="none" w:sz="0" w:space="0" w:color="auto"/>
      </w:divBdr>
    </w:div>
    <w:div w:id="386688397">
      <w:bodyDiv w:val="1"/>
      <w:marLeft w:val="0"/>
      <w:marRight w:val="0"/>
      <w:marTop w:val="0"/>
      <w:marBottom w:val="0"/>
      <w:divBdr>
        <w:top w:val="none" w:sz="0" w:space="0" w:color="auto"/>
        <w:left w:val="none" w:sz="0" w:space="0" w:color="auto"/>
        <w:bottom w:val="none" w:sz="0" w:space="0" w:color="auto"/>
        <w:right w:val="none" w:sz="0" w:space="0" w:color="auto"/>
      </w:divBdr>
    </w:div>
    <w:div w:id="638846701">
      <w:bodyDiv w:val="1"/>
      <w:marLeft w:val="0"/>
      <w:marRight w:val="0"/>
      <w:marTop w:val="0"/>
      <w:marBottom w:val="0"/>
      <w:divBdr>
        <w:top w:val="none" w:sz="0" w:space="0" w:color="auto"/>
        <w:left w:val="none" w:sz="0" w:space="0" w:color="auto"/>
        <w:bottom w:val="none" w:sz="0" w:space="0" w:color="auto"/>
        <w:right w:val="none" w:sz="0" w:space="0" w:color="auto"/>
      </w:divBdr>
    </w:div>
    <w:div w:id="859120728">
      <w:bodyDiv w:val="1"/>
      <w:marLeft w:val="0"/>
      <w:marRight w:val="0"/>
      <w:marTop w:val="0"/>
      <w:marBottom w:val="0"/>
      <w:divBdr>
        <w:top w:val="none" w:sz="0" w:space="0" w:color="auto"/>
        <w:left w:val="none" w:sz="0" w:space="0" w:color="auto"/>
        <w:bottom w:val="none" w:sz="0" w:space="0" w:color="auto"/>
        <w:right w:val="none" w:sz="0" w:space="0" w:color="auto"/>
      </w:divBdr>
    </w:div>
    <w:div w:id="1113476482">
      <w:bodyDiv w:val="1"/>
      <w:marLeft w:val="0"/>
      <w:marRight w:val="0"/>
      <w:marTop w:val="0"/>
      <w:marBottom w:val="0"/>
      <w:divBdr>
        <w:top w:val="none" w:sz="0" w:space="0" w:color="auto"/>
        <w:left w:val="none" w:sz="0" w:space="0" w:color="auto"/>
        <w:bottom w:val="none" w:sz="0" w:space="0" w:color="auto"/>
        <w:right w:val="none" w:sz="0" w:space="0" w:color="auto"/>
      </w:divBdr>
    </w:div>
    <w:div w:id="1313680047">
      <w:bodyDiv w:val="1"/>
      <w:marLeft w:val="0"/>
      <w:marRight w:val="0"/>
      <w:marTop w:val="0"/>
      <w:marBottom w:val="0"/>
      <w:divBdr>
        <w:top w:val="none" w:sz="0" w:space="0" w:color="auto"/>
        <w:left w:val="none" w:sz="0" w:space="0" w:color="auto"/>
        <w:bottom w:val="none" w:sz="0" w:space="0" w:color="auto"/>
        <w:right w:val="none" w:sz="0" w:space="0" w:color="auto"/>
      </w:divBdr>
    </w:div>
    <w:div w:id="1331182380">
      <w:bodyDiv w:val="1"/>
      <w:marLeft w:val="0"/>
      <w:marRight w:val="0"/>
      <w:marTop w:val="0"/>
      <w:marBottom w:val="0"/>
      <w:divBdr>
        <w:top w:val="none" w:sz="0" w:space="0" w:color="auto"/>
        <w:left w:val="none" w:sz="0" w:space="0" w:color="auto"/>
        <w:bottom w:val="none" w:sz="0" w:space="0" w:color="auto"/>
        <w:right w:val="none" w:sz="0" w:space="0" w:color="auto"/>
      </w:divBdr>
    </w:div>
    <w:div w:id="1731541333">
      <w:bodyDiv w:val="1"/>
      <w:marLeft w:val="0"/>
      <w:marRight w:val="0"/>
      <w:marTop w:val="0"/>
      <w:marBottom w:val="0"/>
      <w:divBdr>
        <w:top w:val="none" w:sz="0" w:space="0" w:color="auto"/>
        <w:left w:val="none" w:sz="0" w:space="0" w:color="auto"/>
        <w:bottom w:val="none" w:sz="0" w:space="0" w:color="auto"/>
        <w:right w:val="none" w:sz="0" w:space="0" w:color="auto"/>
      </w:divBdr>
    </w:div>
    <w:div w:id="21051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1322-F472-4AD3-9551-EAF1691B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2880</Characters>
  <Application>Microsoft Office Word</Application>
  <DocSecurity>4</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赵璧倩</dc:creator>
  <cp:keywords/>
  <dc:description/>
  <cp:lastModifiedBy>ZHONGM</cp:lastModifiedBy>
  <cp:revision>2</cp:revision>
  <dcterms:created xsi:type="dcterms:W3CDTF">2023-10-24T16:01:00Z</dcterms:created>
  <dcterms:modified xsi:type="dcterms:W3CDTF">2023-10-24T16:01:00Z</dcterms:modified>
</cp:coreProperties>
</file>