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0B" w:rsidRDefault="00532EBB" w:rsidP="00643D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信达澳亚基金</w:t>
      </w:r>
      <w:r w:rsidR="00FA7F80"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DA7C8C" w:rsidP="00643D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A7C8C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39620B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8E7B9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43D0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慧管家货币市场基金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慧理财货币市场基金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领先增长混合型证券投资基金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中小盘混合型证券投资基金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红利回报混合型证券投资基金 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产业升级混合型证券投资基金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澳消费优选混合型证券投资基金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信用债债券型证券投资基金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转型创新股票型证券投资基金</w:t>
      </w:r>
    </w:p>
    <w:p w:rsidR="00967B06" w:rsidRPr="00967B06" w:rsidRDefault="00C649D7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新能源产业股票型证券投资基金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新目标灵活配置混合型证券投资基金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新财富灵活配置混合型证券投资基金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健康中国灵活配置混合型证券投资基金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安益纯债债券型证券投资基金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先进智造股票型证券投资基金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核心科技混合型证券投资基金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量化多因子混合型证券投资基金（LOF）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安盛纯债债券型证券投资基金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量化先锋混合型证券投资基金（LOF）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科技创新一年定期开放混合型证券投资基金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研究优选混合型证券投资基金</w:t>
      </w:r>
    </w:p>
    <w:p w:rsidR="00866B03" w:rsidRPr="006F6AD4" w:rsidRDefault="00C649D7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蓝筹精选股票型证券投资基金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匠心臻选两年持有期混合型证券投资基金</w:t>
      </w:r>
    </w:p>
    <w:p w:rsidR="00866B03" w:rsidRPr="006F6AD4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866B03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周期动力混合型证券投资基金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866B03"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澳星奕混合型证券投资基金</w:t>
      </w:r>
    </w:p>
    <w:p w:rsidR="00E37521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至诚精选混合型证券投资基金</w:t>
      </w:r>
    </w:p>
    <w:p w:rsidR="00E95E0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37521"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</w:t>
      </w:r>
      <w:r w:rsidR="00C649D7">
        <w:rPr>
          <w:rFonts w:ascii="仿宋" w:eastAsia="仿宋" w:hAnsi="仿宋" w:hint="eastAsia"/>
          <w:color w:val="000000" w:themeColor="text1"/>
          <w:sz w:val="32"/>
          <w:szCs w:val="32"/>
        </w:rPr>
        <w:t>澳</w:t>
      </w: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新能源精选混合型证券投资基金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E95E0D"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领先智选混合型证券投资基金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品质回报6个月持有期混合型证券投资基金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成长精选混合型证券投资基金</w:t>
      </w:r>
    </w:p>
    <w:p w:rsidR="000E0FA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恒盛混合型证券投资基金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0E0FAB" w:rsidRPr="000E0FAB">
        <w:rPr>
          <w:rFonts w:ascii="仿宋" w:eastAsia="仿宋" w:hAnsi="仿宋" w:hint="eastAsia"/>
          <w:color w:val="000000" w:themeColor="text1"/>
          <w:sz w:val="32"/>
          <w:szCs w:val="32"/>
        </w:rPr>
        <w:t>价值精选混合型证券投资基金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鑫益债券型证券投资基金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优势价值混合型证券投资基金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景气优选混合型证券投资基金</w:t>
      </w:r>
    </w:p>
    <w:p w:rsidR="0039620B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优享债券型证券投资基金</w:t>
      </w:r>
    </w:p>
    <w:p w:rsidR="00C649D7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="0039620B"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</w:p>
    <w:p w:rsidR="004E412D" w:rsidRDefault="00C649D7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49D7">
        <w:rPr>
          <w:rFonts w:ascii="仿宋" w:eastAsia="仿宋" w:hAnsi="仿宋" w:hint="eastAsia"/>
          <w:color w:val="000000" w:themeColor="text1"/>
          <w:sz w:val="32"/>
          <w:szCs w:val="32"/>
        </w:rPr>
        <w:t>信澳产业优选一年持有期混合型证券投资基金</w:t>
      </w:r>
    </w:p>
    <w:p w:rsidR="004E412D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信澳远见价值混合型证券投资基金</w:t>
      </w:r>
    </w:p>
    <w:p w:rsidR="004B6764" w:rsidRDefault="004E412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</w:p>
    <w:p w:rsidR="004B6764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</w:p>
    <w:p w:rsidR="00DA7C8C" w:rsidRDefault="004B6764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信澳鑫享债券型证券投资基金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信澳汇智优选一年持有期混合型证券投资基金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信澳汇享三个月定期开放债券型证券投资基金</w:t>
      </w:r>
    </w:p>
    <w:p w:rsidR="00DA7C8C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信澳颐宁养老目标一年持有期混合型基金中基金</w:t>
      </w:r>
      <w:r w:rsidR="009F328E" w:rsidRPr="009F328E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FE39F2" w:rsidRDefault="00DA7C8C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信澳聚优智选混合型证券投资基金</w:t>
      </w:r>
    </w:p>
    <w:p w:rsidR="00FE39F2" w:rsidRDefault="00FE39F2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信澳优享生活混合型证券投资基金</w:t>
      </w:r>
    </w:p>
    <w:p w:rsidR="008E7B9E" w:rsidRDefault="00FE39F2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信澳汇鑫两年封闭式债券型证券投资基金</w:t>
      </w:r>
    </w:p>
    <w:p w:rsidR="008E7B9E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信澳博见成长一年定期开放混合型证券投资基金</w:t>
      </w:r>
    </w:p>
    <w:p w:rsidR="008E7B9E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信澳优势产业混合型证券投资基金</w:t>
      </w:r>
    </w:p>
    <w:p w:rsidR="00BB3501" w:rsidRPr="005A1AF7" w:rsidRDefault="008E7B9E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7B9E">
        <w:rPr>
          <w:rFonts w:ascii="仿宋" w:eastAsia="仿宋" w:hAnsi="仿宋" w:hint="eastAsia"/>
          <w:color w:val="000000" w:themeColor="text1"/>
          <w:sz w:val="32"/>
          <w:szCs w:val="32"/>
        </w:rPr>
        <w:t>信澳通合稳健三个月持有期混合型基金中基金（FOF）</w:t>
      </w:r>
      <w:bookmarkStart w:id="0" w:name="_GoBack"/>
      <w:bookmarkEnd w:id="0"/>
      <w:r w:rsidR="000E0FAB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B6764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A7C8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39620B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B676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E7B9E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A7C8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E7B9E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F7" w:rsidRDefault="00E176F7" w:rsidP="009A149B">
      <w:r>
        <w:separator/>
      </w:r>
    </w:p>
  </w:endnote>
  <w:endnote w:type="continuationSeparator" w:id="0">
    <w:p w:rsidR="00E176F7" w:rsidRDefault="00E176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591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3D0F" w:rsidRPr="00643D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591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3D0F" w:rsidRPr="00643D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F7" w:rsidRDefault="00E176F7" w:rsidP="009A149B">
      <w:r>
        <w:separator/>
      </w:r>
    </w:p>
  </w:footnote>
  <w:footnote w:type="continuationSeparator" w:id="0">
    <w:p w:rsidR="00E176F7" w:rsidRDefault="00E176F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FD0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FAB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591D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4B1F"/>
    <w:rsid w:val="00391944"/>
    <w:rsid w:val="00393949"/>
    <w:rsid w:val="003948AF"/>
    <w:rsid w:val="00394BBC"/>
    <w:rsid w:val="0039620B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764"/>
    <w:rsid w:val="004C3109"/>
    <w:rsid w:val="004C3E73"/>
    <w:rsid w:val="004C44C4"/>
    <w:rsid w:val="004C625A"/>
    <w:rsid w:val="004C6355"/>
    <w:rsid w:val="004E1D5E"/>
    <w:rsid w:val="004E412D"/>
    <w:rsid w:val="004E630B"/>
    <w:rsid w:val="004F7313"/>
    <w:rsid w:val="00505552"/>
    <w:rsid w:val="005158A6"/>
    <w:rsid w:val="0052094C"/>
    <w:rsid w:val="005239AD"/>
    <w:rsid w:val="00532EBB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2A6A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52"/>
    <w:rsid w:val="00643D0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1F32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33EC6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61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B9E"/>
    <w:rsid w:val="00903815"/>
    <w:rsid w:val="00903C0A"/>
    <w:rsid w:val="009062C4"/>
    <w:rsid w:val="009064AA"/>
    <w:rsid w:val="0090723B"/>
    <w:rsid w:val="00910193"/>
    <w:rsid w:val="009123AF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45C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328E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49D7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A7C8C"/>
    <w:rsid w:val="00DB6F0A"/>
    <w:rsid w:val="00DD7BAA"/>
    <w:rsid w:val="00DE0FFA"/>
    <w:rsid w:val="00DE6A70"/>
    <w:rsid w:val="00DF3DF3"/>
    <w:rsid w:val="00DF5AA8"/>
    <w:rsid w:val="00E11D7D"/>
    <w:rsid w:val="00E1254C"/>
    <w:rsid w:val="00E12D5C"/>
    <w:rsid w:val="00E16895"/>
    <w:rsid w:val="00E176F7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0A26-8199-459C-82D0-537A4EE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