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BF4E0D">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BF4E0D">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BB01D7">
        <w:rPr>
          <w:rFonts w:ascii="仿宋" w:eastAsia="仿宋" w:hAnsi="仿宋" w:hint="eastAsia"/>
          <w:b/>
          <w:color w:val="000000" w:themeColor="text1"/>
          <w:sz w:val="32"/>
          <w:szCs w:val="32"/>
        </w:rPr>
        <w:t>202</w:t>
      </w:r>
      <w:r w:rsidR="006C3668">
        <w:rPr>
          <w:rFonts w:ascii="仿宋" w:eastAsia="仿宋" w:hAnsi="仿宋"/>
          <w:b/>
          <w:color w:val="000000" w:themeColor="text1"/>
          <w:sz w:val="32"/>
          <w:szCs w:val="32"/>
        </w:rPr>
        <w:t>3</w:t>
      </w:r>
      <w:r w:rsidR="0058433D">
        <w:rPr>
          <w:rFonts w:ascii="仿宋" w:eastAsia="仿宋" w:hAnsi="仿宋" w:hint="eastAsia"/>
          <w:b/>
          <w:color w:val="000000" w:themeColor="text1"/>
          <w:sz w:val="32"/>
          <w:szCs w:val="32"/>
        </w:rPr>
        <w:t>年</w:t>
      </w:r>
      <w:r w:rsidR="001E30B8">
        <w:rPr>
          <w:rFonts w:ascii="仿宋" w:eastAsia="仿宋" w:hAnsi="仿宋" w:hint="eastAsia"/>
          <w:b/>
          <w:color w:val="000000" w:themeColor="text1"/>
          <w:sz w:val="32"/>
          <w:szCs w:val="32"/>
        </w:rPr>
        <w:t>第3季度</w:t>
      </w:r>
      <w:r w:rsidR="0058433D">
        <w:rPr>
          <w:rFonts w:ascii="仿宋" w:eastAsia="仿宋" w:hAnsi="仿宋" w:hint="eastAsia"/>
          <w:b/>
          <w:color w:val="000000" w:themeColor="text1"/>
          <w:sz w:val="32"/>
          <w:szCs w:val="32"/>
        </w:rPr>
        <w:t>报告</w:t>
      </w:r>
      <w:r w:rsidR="00DF201A" w:rsidRPr="00DF201A">
        <w:rPr>
          <w:rFonts w:ascii="仿宋" w:eastAsia="仿宋" w:hAnsi="仿宋" w:hint="eastAsia"/>
          <w:b/>
          <w:color w:val="000000" w:themeColor="text1"/>
          <w:sz w:val="32"/>
          <w:szCs w:val="32"/>
        </w:rPr>
        <w:t>提示性公告</w:t>
      </w:r>
    </w:p>
    <w:p w:rsidR="00DF201A" w:rsidRPr="004B380E"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BB01D7">
        <w:rPr>
          <w:rFonts w:ascii="仿宋" w:eastAsia="仿宋" w:hAnsi="仿宋" w:hint="eastAsia"/>
          <w:color w:val="000000" w:themeColor="text1"/>
          <w:sz w:val="32"/>
          <w:szCs w:val="32"/>
        </w:rPr>
        <w:t>202</w:t>
      </w:r>
      <w:r w:rsidR="006C3668">
        <w:rPr>
          <w:rFonts w:ascii="仿宋" w:eastAsia="仿宋" w:hAnsi="仿宋"/>
          <w:color w:val="000000" w:themeColor="text1"/>
          <w:sz w:val="32"/>
          <w:szCs w:val="32"/>
        </w:rPr>
        <w:t>3</w:t>
      </w:r>
      <w:r w:rsidR="0058433D">
        <w:rPr>
          <w:rFonts w:ascii="仿宋" w:eastAsia="仿宋" w:hAnsi="仿宋" w:hint="eastAsia"/>
          <w:color w:val="000000" w:themeColor="text1"/>
          <w:sz w:val="32"/>
          <w:szCs w:val="32"/>
        </w:rPr>
        <w:t>年</w:t>
      </w:r>
      <w:r w:rsidR="001E30B8">
        <w:rPr>
          <w:rFonts w:ascii="仿宋" w:eastAsia="仿宋" w:hAnsi="仿宋" w:hint="eastAsia"/>
          <w:color w:val="000000" w:themeColor="text1"/>
          <w:sz w:val="32"/>
          <w:szCs w:val="32"/>
        </w:rPr>
        <w:t>第3季度</w:t>
      </w:r>
      <w:r w:rsidR="0058433D">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BB01D7">
        <w:rPr>
          <w:rFonts w:ascii="仿宋" w:eastAsia="仿宋" w:hAnsi="仿宋" w:hint="eastAsia"/>
          <w:color w:val="000000" w:themeColor="text1"/>
          <w:sz w:val="32"/>
          <w:szCs w:val="32"/>
        </w:rPr>
        <w:t>2023</w:t>
      </w:r>
      <w:r w:rsidR="0058433D">
        <w:rPr>
          <w:rFonts w:ascii="仿宋" w:eastAsia="仿宋" w:hAnsi="仿宋" w:hint="eastAsia"/>
          <w:color w:val="000000" w:themeColor="text1"/>
          <w:sz w:val="32"/>
          <w:szCs w:val="32"/>
        </w:rPr>
        <w:t>年</w:t>
      </w:r>
      <w:r w:rsidR="001E30B8">
        <w:rPr>
          <w:rFonts w:ascii="仿宋" w:eastAsia="仿宋" w:hAnsi="仿宋"/>
          <w:color w:val="000000" w:themeColor="text1"/>
          <w:sz w:val="32"/>
          <w:szCs w:val="32"/>
        </w:rPr>
        <w:t>10</w:t>
      </w:r>
      <w:r w:rsidR="00DF201A">
        <w:rPr>
          <w:rFonts w:ascii="仿宋" w:eastAsia="仿宋" w:hAnsi="仿宋" w:hint="eastAsia"/>
          <w:color w:val="000000" w:themeColor="text1"/>
          <w:sz w:val="32"/>
          <w:szCs w:val="32"/>
        </w:rPr>
        <w:t>月</w:t>
      </w:r>
      <w:r w:rsidR="0058433D">
        <w:rPr>
          <w:rFonts w:ascii="仿宋" w:eastAsia="仿宋" w:hAnsi="仿宋"/>
          <w:color w:val="000000" w:themeColor="text1"/>
          <w:sz w:val="32"/>
          <w:szCs w:val="32"/>
        </w:rPr>
        <w:t>2</w:t>
      </w:r>
      <w:r w:rsidR="001E30B8">
        <w:rPr>
          <w:rFonts w:ascii="仿宋" w:eastAsia="仿宋" w:hAnsi="仿宋"/>
          <w:color w:val="000000" w:themeColor="text1"/>
          <w:sz w:val="32"/>
          <w:szCs w:val="32"/>
        </w:rPr>
        <w:t>5</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1E30B8" w:rsidRDefault="000809F0" w:rsidP="001E30B8">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bookmarkStart w:id="0" w:name="_GoBack"/>
      <w:bookmarkEnd w:id="0"/>
    </w:p>
    <w:tbl>
      <w:tblPr>
        <w:tblW w:w="9480" w:type="dxa"/>
        <w:tblInd w:w="-10" w:type="dxa"/>
        <w:tblLook w:val="04A0"/>
      </w:tblPr>
      <w:tblGrid>
        <w:gridCol w:w="1080"/>
        <w:gridCol w:w="8400"/>
      </w:tblGrid>
      <w:tr w:rsidR="001E30B8" w:rsidRPr="001E30B8" w:rsidTr="001E30B8">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w:t>
            </w:r>
          </w:p>
        </w:tc>
        <w:tc>
          <w:tcPr>
            <w:tcW w:w="8400" w:type="dxa"/>
            <w:tcBorders>
              <w:top w:val="single" w:sz="8" w:space="0" w:color="auto"/>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景顺长城优选混合型证券投资基金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景顺长城货币市场证券投资基金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景顺长城动力平衡证券投资基金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景顺长城内需增长混合型证券投资基金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景顺长城鼎益混合型证券投资基金(LOF)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景顺长城资源垄断混合型证券投资基金(LOF)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景顺长城新兴成长混合型证券投资基金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景顺长城内需增长贰号混合型证券投资基金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景顺长城精选蓝筹混合型证券投资基金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景顺长城公司治理混合型证券投资基金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lastRenderedPageBreak/>
              <w:t>11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景顺长城能源基建混合型证券投资基金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景顺长城中小盘混合型证券投资基金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景顺长城稳定收益债券型证券投资基金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景顺长城大中华混合型证券投资基金（QDII）</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景顺长城核心竞争力混合型证券投资基金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景顺长城优信增利债券型证券投资基金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景顺长城支柱产业混合型证券投资基金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景顺长城品质投资混合型证券投资基金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景顺长城四季金利债券型证券投资基金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景顺长城策略精选灵活配置混合型证券投资基金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景顺长城景兴信用纯债债券型证券投资基金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景顺长城沪深300指数增强型证券投资基金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景顺长城景颐双利债券型证券投资基金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景顺长城景益货币市场基金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景顺长城成长之星股票型证券投资基金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景顺长城中证500交易型开放式指数证券投资基金（ETF）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景顺长城优质成长股票型证券投资基金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景顺长城优势企业混合型证券投资基金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29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景顺长城鑫月薪定期支付债券型证券投资基金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景顺长城中小创精选股票型证券投资基金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lastRenderedPageBreak/>
              <w:t>31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景顺长城中证科技传媒通信150交易型开放式指数证券投资基金（ETF）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景顺长城研究精选股票型证券投资基金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景顺长城景丰货币市场基金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景顺长城中国回报灵活配置混合型证券投资基金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景顺长城量化精选股票型证券投资基金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景顺长城稳健回报灵活配置混合型证券投资基金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景顺长城沪港深精选股票型证券投资基金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景顺长城领先回报灵活配置混合型证券投资基金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39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景顺长城中证科技传媒通信150交易型开放式指数证券投资基金联接基金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景顺长城安享回报灵活配置混合型证券投资基金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景顺长城中证500交易型开放式指数证券投资基金联接基金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景顺长城泰和回报灵活配置混合型证券投资基金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景顺长城景瑞收益债券型证券投资基金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景顺长城改革机遇灵活配置混合型证券投资基金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景顺长城景盛双息收益债券型证券投资基金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景顺长城低碳科技主题灵活配置混合型证券投资基金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景顺长城环保优势股票型证券投资基金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景顺长城量化新动力股票型证券投资基金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49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景顺长城景盈双利债券型证券投资基金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景顺长城景泰汇利定期开放债券型证券投资基金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景顺长城顺益回报混合型证券投资基金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景顺长城泰安回报灵活配置混合型证券投资基金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景顺长城景泰丰利纯债债券型证券投资基金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景顺长城景颐丰利债券型证券投资基金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景顺长城政策性金融债债券型证券投资基金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景顺长城中证500行业中性低波动指数型证券投资基金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景顺长城沪港深领先科技股票型证券投资基金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景顺长城睿成灵活配置混合型证券投资基金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59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景顺长城景泰稳利定期开放债券型证券投资基金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景顺长城量化平衡灵活配置混合型证券投资基金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景顺长城泰恒回报灵活配置混合型证券投资基金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景顺长城量化小盘股票型证券投资基金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景顺长城MSCI中国A股国际通交易型开放式指数证券投资基金（ETF）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景顺长城MSCI中国A股国际通指数增强型证券投资基金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景顺长城景泰聚利纯债债券型证券投资基金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景顺长城景泰鑫利纯债债券型证券投资基金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景顺长城智能生活混合型证券投资基金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景顺长城中证500指数增强型证券投资基金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69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景顺长城集英成长两年定期开放混合型证券投资基金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景顺长城量化港股通股票型证券投资基金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景顺长城景泰盈利纯债债券型证券投资基金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景顺长城绩优成长混合型证券投资基金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景顺长城中短债债券型证券投资基金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景顺长城中证沪港深红利成长低波动指数型证券投资基金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景顺长城稳健养老目标三年持有期混合型发起式基金中基金（FOF）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景顺长城创新成长混合型证券投资基金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景顺长城景泰纯利债券型证券投资基金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78</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景顺长城弘利39个月定期开放债券型证券投资基金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79</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景顺长城品质成长混合型证券投资基金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80</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景顺长城量化对冲策略三个月定期开放灵活配置混合型发起式证券投资基金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81</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景顺长城科技创新混合型证券投资基金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82</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景顺长城价值领航两年持有期混合型证券投资基金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83</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景顺长城景泰裕利纯债债券型证券投资基金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84</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景顺长城核心优选一年持有期混合型证券投资基金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85</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景顺长城中证红利低波动100交易型开放式指数证券投资基金（ETF）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86</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景顺长城创业板综指增强型证券投资基金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87</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景顺长城成长领航混合型证券投资基金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88</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景顺长城景颐嘉利6个月持有期债券型证券投资基金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89</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景顺长城中债1-3年国开行债券指数证券投资基金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90</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景顺长城科技创新三年定期开放灵活配置混合型证券投资基金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91</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景顺长城安鑫回报一年持有期混合型证券投资基金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92</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景顺长城弘远66个月定期开放债券型证券投资基金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93</w:t>
            </w:r>
          </w:p>
        </w:tc>
        <w:tc>
          <w:tcPr>
            <w:tcW w:w="8400" w:type="dxa"/>
            <w:tcBorders>
              <w:top w:val="nil"/>
              <w:left w:val="nil"/>
              <w:bottom w:val="single" w:sz="8" w:space="0" w:color="auto"/>
              <w:right w:val="single" w:sz="8" w:space="0" w:color="auto"/>
            </w:tcBorders>
            <w:shd w:val="clear" w:color="000000" w:fill="FFFFFF"/>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景顺长城价值稳进三年定期开放灵活配置混合型证券投资基金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景顺长城竞争优势混合型证券投资基金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景顺长城景泰添利一年定期开放债券型发起式证券投资基金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景顺长城价值边际灵活配置混合型证券投资基金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景顺长城电子信息产业股票型证券投资基金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景顺长城消费精选混合型证券投资基金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99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景顺长城景颐招利6个月持有期债券型证券投资基金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景顺长城顺鑫回报混合型证券投资基金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101</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景顺长城景泰宝利一年定期开放纯债债券型发起式证券投资基金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102</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景顺长城量化成长演化混合型证券投资基金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103</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景顺长城泰祥回报混合型证券投资基金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104</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景顺长城核心中景一年持有期混合型证券投资基金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105</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景顺长城泰保三个月定期开放混合型发起式证券投资基金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106</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景顺长城核心招景混合型证券投资基金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107</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景顺长城景泰恒利一年定期开放纯债债券型发起式证券投资基金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108</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景顺长城产业趋势混合型证券投资基金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109</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景顺长城景泰益利纯债债券型证券投资基金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景顺长城成长龙头一年持有期混合型证券投资基金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景顺长城品质长青混合型证券投资基金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景顺长城新能源产业股票型证券投资基金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景顺长城安泽回报一年持有期混合型证券投资基金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景顺长城景骊成长混合型证券投资基金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景顺长城安盈回报一年持有期混合型证券投资基金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景顺长城景气成长混合型证券投资基金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景顺长城安益回报一年持有期混合型证券投资基金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景顺长城中证港股通科技交易型开放式指数证券投资基金（ETF）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119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景顺长城颐心养老目标日期2040三年持有期混合型发起式基金中基金（FOF）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景顺长城价值驱动一年持有期灵活配置混合型证券投资基金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景顺长城国证新能源车电池交易型开放式指数证券投资基金（ETF）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景顺长城泰阳回报混合型证券投资基金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景顺长城融景产业机遇一年持有期混合型证券投资基金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景顺长城港股通全球竞争力混合型证券投资基金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景顺长城医疗健康混合型证券投资基金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景顺长城景泰优利一年定期开放纯债债券型发起式证券投资基金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景顺长城先进智造混合型证券投资基金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景顺长城景颐惠利一年持有期债券型证券投资基金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129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景顺长城中证消费电子主题交易型开放式指数证券投资基金（ETF）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景顺长城景气进取混合型证券投资基金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景顺长城专精特新量化优选股票型证券投资基金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景顺长城景泰鼎利一年定期开放纯债债券型证券投资基金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景顺长城宁景6个月持有期混合型证券投资基金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景顺长城安鼎一年持有期混合型证券投资基金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景顺长城中证500增强策略交易型开放式指数证券投资基金（ETF）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景顺长城安景一年持有期混合型证券投资基金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景顺长城远见成长混合型证券投资基金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景顺长城养老目标日期2035三年持有期混合型发起式基金中基金（FOF）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139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景顺长城华城稳健6个月持有期混合型证券投资基金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景顺长城景泰悦利三个月定期开放纯债债券型证券投资基金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景顺长城研究驱动三年持有期混合型证券投资基金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景顺长城30天滚动持有短债债券型证券投资基金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景顺长城中证1000指数增强型证券投资基金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景顺长城ESG量化股票型证券投资基金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景顺长城中证同业存单AAA指数7天持有期证券投资基金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景顺长城国证新能源车电池交易型开放式指数证券投资基金发起式联接基金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景顺长城隽丰平衡养老目标三年持有期混合型发起式基金中基金（FOF）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景顺长城景颐尊利债券型证券投资基金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149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景顺长城中证红利低波动100交易型开放式指数证券投资基金发起式联接基金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景顺长城北交所精选两年定期开放混合型证券投资基金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景顺长城港股通数字经济主题混合型证券投资基金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景顺长城景泰永利纯债债券型证券投资基金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景顺长城中证港股通科技交易型开放式指数证券投资基金发起式联接基金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景顺长城安瑞混合型证券投资基金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景顺长城90天持有期短债债券型证券投资基金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景顺长城鑫景产业精选一年持有期混合型证券投资基金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景顺长城稳健增益债券型证券投资基金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景顺长城隽发平衡养老目标三年持有期混合型发起式基金中基金（FOF）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159</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景顺长城睿丰短债债券型证券投资基金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160</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景顺长城景泰臻利纯债债券型证券投资基金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161</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景顺长城纳斯达克科技市值加权交易型开放式指数证券投资基金发起式联接基金（QDII）</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162</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景顺长城创业板50交易型开放式指数证券投资基金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163</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景顺长城景气优选一年持有期混合型证券投资基金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164</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景顺长城致远混合型证券投资基金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165</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景顺长城创业板50交易型开放式指数证券投资基金联接基金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166</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景顺长城全球半导体芯片产业股票型证券投资基金（QDII-LOF）</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167</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景顺长城恒生消费交易型开放式指数证券投资基金（QDII）</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168</w:t>
            </w:r>
          </w:p>
        </w:tc>
        <w:tc>
          <w:tcPr>
            <w:tcW w:w="8400" w:type="dxa"/>
            <w:tcBorders>
              <w:top w:val="nil"/>
              <w:left w:val="nil"/>
              <w:bottom w:val="single" w:sz="8" w:space="0" w:color="auto"/>
              <w:right w:val="single" w:sz="8" w:space="0" w:color="auto"/>
            </w:tcBorders>
            <w:shd w:val="clear" w:color="auto" w:fill="auto"/>
            <w:vAlign w:val="center"/>
            <w:hideMark/>
          </w:tcPr>
          <w:p w:rsidR="001E30B8" w:rsidRPr="001E30B8" w:rsidRDefault="001E30B8" w:rsidP="001E30B8">
            <w:pPr>
              <w:widowControl/>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景顺长城景颐辰利债券型证券投资基金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169</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景顺长城产业臻选一年持有期混合型证券投资基金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170</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景顺长城国企价值混合型证券投资基金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171</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景顺长城中债0-3年政策性金融债指数证券投资基金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172</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景顺长城融景瑞利一年持有期混合型证券投资基金</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173</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景顺长城纳斯达克科技市值加权交易型开放式指数证券投资基金（QDII）</w:t>
            </w:r>
          </w:p>
        </w:tc>
      </w:tr>
      <w:tr w:rsidR="001E30B8" w:rsidRPr="001E30B8" w:rsidTr="001E30B8">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174</w:t>
            </w:r>
          </w:p>
        </w:tc>
        <w:tc>
          <w:tcPr>
            <w:tcW w:w="8400" w:type="dxa"/>
            <w:tcBorders>
              <w:top w:val="nil"/>
              <w:left w:val="nil"/>
              <w:bottom w:val="single" w:sz="8" w:space="0" w:color="auto"/>
              <w:right w:val="single" w:sz="8" w:space="0" w:color="auto"/>
            </w:tcBorders>
            <w:shd w:val="clear" w:color="auto" w:fill="auto"/>
            <w:noWrap/>
            <w:vAlign w:val="center"/>
            <w:hideMark/>
          </w:tcPr>
          <w:p w:rsidR="001E30B8" w:rsidRPr="001E30B8" w:rsidRDefault="001E30B8" w:rsidP="001E30B8">
            <w:pPr>
              <w:widowControl/>
              <w:jc w:val="left"/>
              <w:rPr>
                <w:rFonts w:ascii="仿宋" w:eastAsia="仿宋" w:hAnsi="仿宋" w:cs="宋体"/>
                <w:color w:val="000000"/>
                <w:kern w:val="0"/>
                <w:sz w:val="24"/>
                <w:szCs w:val="24"/>
              </w:rPr>
            </w:pPr>
            <w:r w:rsidRPr="001E30B8">
              <w:rPr>
                <w:rFonts w:ascii="仿宋" w:eastAsia="仿宋" w:hAnsi="仿宋" w:cs="宋体" w:hint="eastAsia"/>
                <w:color w:val="000000"/>
                <w:kern w:val="0"/>
                <w:sz w:val="24"/>
                <w:szCs w:val="24"/>
              </w:rPr>
              <w:t>景顺长城成长趋势股票型证券投资基金</w:t>
            </w:r>
          </w:p>
        </w:tc>
      </w:tr>
    </w:tbl>
    <w:p w:rsidR="001E30B8" w:rsidRPr="001E30B8" w:rsidRDefault="001E30B8"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BB3501" w:rsidRPr="00A7247E" w:rsidRDefault="00DF201A" w:rsidP="006C3668">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737627">
        <w:rPr>
          <w:rFonts w:ascii="仿宋" w:eastAsia="仿宋" w:hAnsi="仿宋" w:hint="eastAsia"/>
          <w:color w:val="000000" w:themeColor="text1"/>
          <w:sz w:val="32"/>
          <w:szCs w:val="32"/>
        </w:rPr>
        <w:t>2023</w:t>
      </w:r>
      <w:r w:rsidR="00737627" w:rsidRPr="00CE2486">
        <w:rPr>
          <w:rFonts w:ascii="仿宋" w:eastAsia="仿宋" w:hAnsi="仿宋" w:hint="eastAsia"/>
          <w:color w:val="000000" w:themeColor="text1"/>
          <w:sz w:val="32"/>
          <w:szCs w:val="32"/>
        </w:rPr>
        <w:t>年</w:t>
      </w:r>
      <w:r w:rsidR="001E30B8">
        <w:rPr>
          <w:rFonts w:ascii="仿宋" w:eastAsia="仿宋" w:hAnsi="仿宋"/>
          <w:color w:val="000000" w:themeColor="text1"/>
          <w:sz w:val="32"/>
          <w:szCs w:val="32"/>
        </w:rPr>
        <w:t>10</w:t>
      </w:r>
      <w:r w:rsidR="00CE2486" w:rsidRPr="00CE2486">
        <w:rPr>
          <w:rFonts w:ascii="仿宋" w:eastAsia="仿宋" w:hAnsi="仿宋" w:hint="eastAsia"/>
          <w:color w:val="000000" w:themeColor="text1"/>
          <w:sz w:val="32"/>
          <w:szCs w:val="32"/>
        </w:rPr>
        <w:t>月</w:t>
      </w:r>
      <w:r w:rsidR="0058433D" w:rsidRPr="00CE2486">
        <w:rPr>
          <w:rFonts w:ascii="仿宋" w:eastAsia="仿宋" w:hAnsi="仿宋" w:hint="eastAsia"/>
          <w:color w:val="000000" w:themeColor="text1"/>
          <w:sz w:val="32"/>
          <w:szCs w:val="32"/>
        </w:rPr>
        <w:t>2</w:t>
      </w:r>
      <w:r w:rsidR="001E30B8">
        <w:rPr>
          <w:rFonts w:ascii="仿宋" w:eastAsia="仿宋" w:hAnsi="仿宋"/>
          <w:color w:val="000000" w:themeColor="text1"/>
          <w:sz w:val="32"/>
          <w:szCs w:val="32"/>
        </w:rPr>
        <w:t>5</w:t>
      </w:r>
      <w:r w:rsidR="00CE2486" w:rsidRPr="00CE2486">
        <w:rPr>
          <w:rFonts w:ascii="仿宋" w:eastAsia="仿宋" w:hAnsi="仿宋" w:hint="eastAsia"/>
          <w:color w:val="000000" w:themeColor="text1"/>
          <w:sz w:val="32"/>
          <w:szCs w:val="32"/>
        </w:rPr>
        <w:t>日</w:t>
      </w:r>
    </w:p>
    <w:sectPr w:rsidR="00BB3501" w:rsidRPr="00A7247E" w:rsidSect="009E02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250CE">
        <w:pPr>
          <w:pStyle w:val="a4"/>
          <w:jc w:val="center"/>
        </w:pPr>
        <w:r>
          <w:fldChar w:fldCharType="begin"/>
        </w:r>
        <w:r w:rsidR="00084E7D">
          <w:instrText>PAGE   \* MERGEFORMAT</w:instrText>
        </w:r>
        <w:r>
          <w:fldChar w:fldCharType="separate"/>
        </w:r>
        <w:r w:rsidR="00BF4E0D" w:rsidRPr="00BF4E0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250CE">
        <w:pPr>
          <w:pStyle w:val="a4"/>
          <w:jc w:val="center"/>
        </w:pPr>
        <w:r>
          <w:fldChar w:fldCharType="begin"/>
        </w:r>
        <w:r w:rsidR="00084E7D">
          <w:instrText>PAGE   \* MERGEFORMAT</w:instrText>
        </w:r>
        <w:r>
          <w:fldChar w:fldCharType="separate"/>
        </w:r>
        <w:r w:rsidR="00BF4E0D" w:rsidRPr="00BF4E0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60DF"/>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30B8"/>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127"/>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C3668"/>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7627"/>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50CE"/>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1D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4E0D"/>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89937017">
      <w:bodyDiv w:val="1"/>
      <w:marLeft w:val="0"/>
      <w:marRight w:val="0"/>
      <w:marTop w:val="0"/>
      <w:marBottom w:val="0"/>
      <w:divBdr>
        <w:top w:val="none" w:sz="0" w:space="0" w:color="auto"/>
        <w:left w:val="none" w:sz="0" w:space="0" w:color="auto"/>
        <w:bottom w:val="none" w:sz="0" w:space="0" w:color="auto"/>
        <w:right w:val="none" w:sz="0" w:space="0" w:color="auto"/>
      </w:divBdr>
    </w:div>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641957770">
      <w:bodyDiv w:val="1"/>
      <w:marLeft w:val="0"/>
      <w:marRight w:val="0"/>
      <w:marTop w:val="0"/>
      <w:marBottom w:val="0"/>
      <w:divBdr>
        <w:top w:val="none" w:sz="0" w:space="0" w:color="auto"/>
        <w:left w:val="none" w:sz="0" w:space="0" w:color="auto"/>
        <w:bottom w:val="none" w:sz="0" w:space="0" w:color="auto"/>
        <w:right w:val="none" w:sz="0" w:space="0" w:color="auto"/>
      </w:divBdr>
    </w:div>
    <w:div w:id="908349491">
      <w:bodyDiv w:val="1"/>
      <w:marLeft w:val="0"/>
      <w:marRight w:val="0"/>
      <w:marTop w:val="0"/>
      <w:marBottom w:val="0"/>
      <w:divBdr>
        <w:top w:val="none" w:sz="0" w:space="0" w:color="auto"/>
        <w:left w:val="none" w:sz="0" w:space="0" w:color="auto"/>
        <w:bottom w:val="none" w:sz="0" w:space="0" w:color="auto"/>
        <w:right w:val="none" w:sz="0" w:space="0" w:color="auto"/>
      </w:divBdr>
    </w:div>
    <w:div w:id="949320690">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535771077">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 w:id="1670644340">
      <w:bodyDiv w:val="1"/>
      <w:marLeft w:val="0"/>
      <w:marRight w:val="0"/>
      <w:marTop w:val="0"/>
      <w:marBottom w:val="0"/>
      <w:divBdr>
        <w:top w:val="none" w:sz="0" w:space="0" w:color="auto"/>
        <w:left w:val="none" w:sz="0" w:space="0" w:color="auto"/>
        <w:bottom w:val="none" w:sz="0" w:space="0" w:color="auto"/>
        <w:right w:val="none" w:sz="0" w:space="0" w:color="auto"/>
      </w:divBdr>
    </w:div>
    <w:div w:id="1746608586">
      <w:bodyDiv w:val="1"/>
      <w:marLeft w:val="0"/>
      <w:marRight w:val="0"/>
      <w:marTop w:val="0"/>
      <w:marBottom w:val="0"/>
      <w:divBdr>
        <w:top w:val="none" w:sz="0" w:space="0" w:color="auto"/>
        <w:left w:val="none" w:sz="0" w:space="0" w:color="auto"/>
        <w:bottom w:val="none" w:sz="0" w:space="0" w:color="auto"/>
        <w:right w:val="none" w:sz="0" w:space="0" w:color="auto"/>
      </w:divBdr>
    </w:div>
    <w:div w:id="21213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5B12-F6BD-445C-ACBD-95B298B2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4</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2023-10-24T16:04:00Z</dcterms:created>
  <dcterms:modified xsi:type="dcterms:W3CDTF">2023-10-24T16:04:00Z</dcterms:modified>
</cp:coreProperties>
</file>