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8" w:rsidRPr="00B17083" w:rsidRDefault="00CF0FA8" w:rsidP="00B17083">
      <w:pPr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3174B0">
        <w:rPr>
          <w:rFonts w:ascii="Times New Roman" w:eastAsia="宋体" w:hAnsi="Times New Roman" w:cs="Times New Roman"/>
          <w:b/>
          <w:kern w:val="0"/>
          <w:sz w:val="28"/>
          <w:szCs w:val="28"/>
        </w:rPr>
        <w:t>景顺长城基金管理有限公司关于</w:t>
      </w:r>
      <w:r w:rsidR="008F212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景顺长城泰恒回报灵活配置混合型证券投资基金</w:t>
      </w:r>
      <w:r w:rsidRPr="003174B0">
        <w:rPr>
          <w:rFonts w:ascii="Times New Roman" w:eastAsia="宋体" w:hAnsi="Times New Roman" w:cs="Times New Roman"/>
          <w:b/>
          <w:kern w:val="0"/>
          <w:sz w:val="28"/>
          <w:szCs w:val="28"/>
        </w:rPr>
        <w:t>基金合同终止的风险提示公告</w:t>
      </w:r>
    </w:p>
    <w:p w:rsidR="00CF0FA8" w:rsidRPr="0056472C" w:rsidRDefault="00CF0FA8" w:rsidP="00CF0FA8">
      <w:pPr>
        <w:jc w:val="center"/>
        <w:rPr>
          <w:rFonts w:ascii="Times New Roman" w:eastAsia="宋体" w:hAnsi="Times New Roman" w:cs="Times New Roman"/>
          <w:b/>
          <w:sz w:val="24"/>
        </w:rPr>
      </w:pPr>
    </w:p>
    <w:p w:rsidR="00CF0FA8" w:rsidRPr="003174B0" w:rsidRDefault="00CF0FA8" w:rsidP="00CF0FA8">
      <w:pPr>
        <w:pStyle w:val="Default"/>
        <w:rPr>
          <w:rFonts w:ascii="Times New Roman" w:hAnsi="Times New Roman" w:cs="Times New Roman"/>
        </w:rPr>
      </w:pPr>
    </w:p>
    <w:p w:rsidR="00CF0FA8" w:rsidRPr="003174B0" w:rsidRDefault="00CF0FA8" w:rsidP="00805D05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3174B0">
        <w:rPr>
          <w:rFonts w:ascii="Times New Roman" w:hAnsi="Times New Roman" w:cs="Times New Roman"/>
        </w:rPr>
        <w:t xml:space="preserve"> </w:t>
      </w:r>
      <w:r w:rsidRPr="003174B0">
        <w:rPr>
          <w:rFonts w:ascii="Times New Roman" w:hAnsi="Times New Roman" w:cs="Times New Roman"/>
        </w:rPr>
        <w:t>根据《中华人民共和国证券投资基金法》、《公开募集证券投资基金运作管理办法》、《</w:t>
      </w:r>
      <w:r w:rsidR="008F2121">
        <w:rPr>
          <w:rFonts w:ascii="Times New Roman" w:hAnsi="Times New Roman" w:cs="Times New Roman" w:hint="eastAsia"/>
        </w:rPr>
        <w:t>景顺长城泰恒回报灵活配置混合型证券投资基金</w:t>
      </w:r>
      <w:r w:rsidRPr="003174B0">
        <w:rPr>
          <w:rFonts w:ascii="Times New Roman" w:hAnsi="Times New Roman" w:cs="Times New Roman"/>
        </w:rPr>
        <w:t>基金合同》（以下简称</w:t>
      </w:r>
      <w:r w:rsidR="0047713C" w:rsidRPr="003174B0">
        <w:rPr>
          <w:rFonts w:ascii="Times New Roman" w:hAnsi="Times New Roman" w:cs="Times New Roman"/>
        </w:rPr>
        <w:t>“</w:t>
      </w:r>
      <w:r w:rsidR="0047713C" w:rsidRPr="003174B0">
        <w:rPr>
          <w:rFonts w:ascii="Times New Roman" w:hAnsi="Times New Roman" w:cs="Times New Roman"/>
        </w:rPr>
        <w:t>《</w:t>
      </w:r>
      <w:r w:rsidRPr="003174B0">
        <w:rPr>
          <w:rFonts w:ascii="Times New Roman" w:hAnsi="Times New Roman" w:cs="Times New Roman"/>
        </w:rPr>
        <w:t>基金合同》</w:t>
      </w:r>
      <w:r w:rsidR="0047713C" w:rsidRPr="003174B0">
        <w:rPr>
          <w:rFonts w:ascii="Times New Roman" w:hAnsi="Times New Roman" w:cs="Times New Roman"/>
        </w:rPr>
        <w:t>”</w:t>
      </w:r>
      <w:r w:rsidRPr="003174B0">
        <w:rPr>
          <w:rFonts w:ascii="Times New Roman" w:hAnsi="Times New Roman" w:cs="Times New Roman"/>
        </w:rPr>
        <w:t>）的有关规定，鉴于</w:t>
      </w:r>
      <w:r w:rsidR="008F2121">
        <w:rPr>
          <w:rFonts w:ascii="Times New Roman" w:hAnsi="Times New Roman" w:cs="Times New Roman" w:hint="eastAsia"/>
        </w:rPr>
        <w:t>景顺长城泰恒回报灵活配置混合型证券投资基金</w:t>
      </w:r>
      <w:r w:rsidRPr="003174B0">
        <w:rPr>
          <w:rFonts w:ascii="Times New Roman" w:hAnsi="Times New Roman" w:cs="Times New Roman"/>
        </w:rPr>
        <w:t>（以下简称</w:t>
      </w:r>
      <w:r w:rsidR="0047713C" w:rsidRPr="003174B0">
        <w:rPr>
          <w:rFonts w:ascii="Times New Roman" w:hAnsi="Times New Roman" w:cs="Times New Roman"/>
        </w:rPr>
        <w:t>“</w:t>
      </w:r>
      <w:r w:rsidRPr="003174B0">
        <w:rPr>
          <w:rFonts w:ascii="Times New Roman" w:hAnsi="Times New Roman" w:cs="Times New Roman"/>
        </w:rPr>
        <w:t>本基金</w:t>
      </w:r>
      <w:r w:rsidR="0047713C" w:rsidRPr="003174B0">
        <w:rPr>
          <w:rFonts w:ascii="Times New Roman" w:hAnsi="Times New Roman" w:cs="Times New Roman"/>
        </w:rPr>
        <w:t>”</w:t>
      </w:r>
      <w:r w:rsidRPr="003174B0">
        <w:rPr>
          <w:rFonts w:ascii="Times New Roman" w:hAnsi="Times New Roman" w:cs="Times New Roman"/>
        </w:rPr>
        <w:t>）</w:t>
      </w:r>
      <w:r w:rsidR="00E85D55">
        <w:rPr>
          <w:rFonts w:ascii="Times New Roman" w:hAnsi="Times New Roman" w:cs="Times New Roman" w:hint="eastAsia"/>
        </w:rPr>
        <w:t>可能</w:t>
      </w:r>
      <w:r w:rsidRPr="003174B0">
        <w:rPr>
          <w:rFonts w:ascii="Times New Roman" w:hAnsi="Times New Roman" w:cs="Times New Roman"/>
        </w:rPr>
        <w:t>出现触发《基金合同》终止的情形，景顺长城基金管理有限公司（以下简称</w:t>
      </w:r>
      <w:r w:rsidR="0047713C" w:rsidRPr="003174B0">
        <w:rPr>
          <w:rFonts w:ascii="Times New Roman" w:hAnsi="Times New Roman" w:cs="Times New Roman"/>
        </w:rPr>
        <w:t>“</w:t>
      </w:r>
      <w:r w:rsidRPr="003174B0">
        <w:rPr>
          <w:rFonts w:ascii="Times New Roman" w:hAnsi="Times New Roman" w:cs="Times New Roman"/>
        </w:rPr>
        <w:t>本基金管理人</w:t>
      </w:r>
      <w:r w:rsidR="0047713C" w:rsidRPr="003174B0">
        <w:rPr>
          <w:rFonts w:ascii="Times New Roman" w:hAnsi="Times New Roman" w:cs="Times New Roman"/>
        </w:rPr>
        <w:t>”</w:t>
      </w:r>
      <w:r w:rsidRPr="003174B0">
        <w:rPr>
          <w:rFonts w:ascii="Times New Roman" w:hAnsi="Times New Roman" w:cs="Times New Roman"/>
        </w:rPr>
        <w:t>）特将本基金相关情况及风险提示如下：</w:t>
      </w:r>
    </w:p>
    <w:p w:rsidR="00144AED" w:rsidRPr="0063700A" w:rsidRDefault="00144AED" w:rsidP="00805D05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p w:rsidR="00CF0FA8" w:rsidRPr="003174B0" w:rsidRDefault="00CF0FA8" w:rsidP="00805D05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3174B0">
        <w:rPr>
          <w:rFonts w:ascii="Times New Roman" w:hAnsi="Times New Roman" w:cs="Times New Roman"/>
        </w:rPr>
        <w:t>一、本基金基本信息</w:t>
      </w:r>
    </w:p>
    <w:p w:rsidR="00CF0FA8" w:rsidRPr="003174B0" w:rsidRDefault="00CF0FA8" w:rsidP="00805D05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3174B0">
        <w:rPr>
          <w:rFonts w:ascii="Times New Roman" w:hAnsi="Times New Roman" w:cs="Times New Roman"/>
        </w:rPr>
        <w:t>基金名称：</w:t>
      </w:r>
      <w:r w:rsidR="008F2121">
        <w:rPr>
          <w:rFonts w:ascii="Times New Roman" w:hAnsi="Times New Roman" w:cs="Times New Roman" w:hint="eastAsia"/>
        </w:rPr>
        <w:t>景顺长城泰恒回报灵活配置混合型证券投资基金</w:t>
      </w:r>
    </w:p>
    <w:p w:rsidR="00CF0FA8" w:rsidRPr="003174B0" w:rsidRDefault="00CF0FA8" w:rsidP="00805D05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3174B0">
        <w:rPr>
          <w:rFonts w:ascii="Times New Roman" w:hAnsi="Times New Roman" w:cs="Times New Roman"/>
        </w:rPr>
        <w:t>基金代码：</w:t>
      </w:r>
      <w:r w:rsidR="008B3789" w:rsidRPr="002319D1">
        <w:rPr>
          <w:rFonts w:ascii="Times New Roman" w:hAnsi="Times New Roman" w:cs="Times New Roman"/>
        </w:rPr>
        <w:t>A</w:t>
      </w:r>
      <w:r w:rsidR="008B3789" w:rsidRPr="002319D1">
        <w:rPr>
          <w:rFonts w:ascii="Times New Roman" w:hAnsi="Times New Roman" w:cs="Times New Roman" w:hint="eastAsia"/>
        </w:rPr>
        <w:t>类份额</w:t>
      </w:r>
      <w:r w:rsidR="008B3789" w:rsidRPr="002319D1">
        <w:rPr>
          <w:rFonts w:ascii="Times New Roman" w:hAnsi="Times New Roman" w:cs="Times New Roman"/>
        </w:rPr>
        <w:t>005325/ C</w:t>
      </w:r>
      <w:r w:rsidR="008B3789" w:rsidRPr="002319D1">
        <w:rPr>
          <w:rFonts w:ascii="Times New Roman" w:hAnsi="Times New Roman" w:cs="Times New Roman" w:hint="eastAsia"/>
        </w:rPr>
        <w:t>类份额</w:t>
      </w:r>
      <w:r w:rsidR="008B3789" w:rsidRPr="002319D1">
        <w:rPr>
          <w:rFonts w:ascii="Times New Roman" w:hAnsi="Times New Roman" w:cs="Times New Roman"/>
        </w:rPr>
        <w:t>005326</w:t>
      </w:r>
    </w:p>
    <w:p w:rsidR="00CF0FA8" w:rsidRPr="003174B0" w:rsidRDefault="00CF0FA8" w:rsidP="00805D05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3174B0">
        <w:rPr>
          <w:rFonts w:ascii="Times New Roman" w:hAnsi="Times New Roman" w:cs="Times New Roman"/>
        </w:rPr>
        <w:t>基金运作方式：契约型开放式</w:t>
      </w:r>
    </w:p>
    <w:p w:rsidR="00CF0FA8" w:rsidRPr="003174B0" w:rsidRDefault="00CF0FA8" w:rsidP="00805D05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174B0">
        <w:rPr>
          <w:rFonts w:ascii="Times New Roman" w:hAnsi="Times New Roman" w:cs="Times New Roman"/>
          <w:sz w:val="24"/>
          <w:szCs w:val="24"/>
        </w:rPr>
        <w:t>基金合同生效日：</w:t>
      </w:r>
      <w:r w:rsidR="00E4403C">
        <w:rPr>
          <w:rFonts w:ascii="Times New Roman" w:hAnsi="Times New Roman" w:cs="Times New Roman"/>
          <w:sz w:val="24"/>
          <w:szCs w:val="24"/>
        </w:rPr>
        <w:t>20</w:t>
      </w:r>
      <w:r w:rsidR="008F2121">
        <w:rPr>
          <w:rFonts w:ascii="Times New Roman" w:hAnsi="Times New Roman" w:cs="Times New Roman"/>
          <w:sz w:val="24"/>
          <w:szCs w:val="24"/>
        </w:rPr>
        <w:t>18</w:t>
      </w:r>
      <w:r w:rsidR="00E4403C">
        <w:rPr>
          <w:rFonts w:ascii="Times New Roman" w:hAnsi="Times New Roman" w:cs="Times New Roman"/>
          <w:sz w:val="24"/>
          <w:szCs w:val="24"/>
        </w:rPr>
        <w:t>年</w:t>
      </w:r>
      <w:r w:rsidR="008F2121">
        <w:rPr>
          <w:rFonts w:ascii="Times New Roman" w:hAnsi="Times New Roman" w:cs="Times New Roman"/>
          <w:sz w:val="24"/>
          <w:szCs w:val="24"/>
        </w:rPr>
        <w:t>1</w:t>
      </w:r>
      <w:r w:rsidR="00E4403C">
        <w:rPr>
          <w:rFonts w:ascii="Times New Roman" w:hAnsi="Times New Roman" w:cs="Times New Roman"/>
          <w:sz w:val="24"/>
          <w:szCs w:val="24"/>
        </w:rPr>
        <w:t>月</w:t>
      </w:r>
      <w:r w:rsidR="008F2121">
        <w:rPr>
          <w:rFonts w:ascii="Times New Roman" w:hAnsi="Times New Roman" w:cs="Times New Roman"/>
          <w:sz w:val="24"/>
          <w:szCs w:val="24"/>
        </w:rPr>
        <w:t>25</w:t>
      </w:r>
      <w:r w:rsidR="00E4403C">
        <w:rPr>
          <w:rFonts w:ascii="Times New Roman" w:hAnsi="Times New Roman" w:cs="Times New Roman"/>
          <w:sz w:val="24"/>
          <w:szCs w:val="24"/>
        </w:rPr>
        <w:t>日</w:t>
      </w:r>
    </w:p>
    <w:p w:rsidR="00CF0FA8" w:rsidRPr="003174B0" w:rsidRDefault="00CF0FA8" w:rsidP="00805D05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F0FA8" w:rsidRPr="003174B0" w:rsidRDefault="00CF0FA8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7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二、基金合同终止情形</w:t>
      </w:r>
    </w:p>
    <w:p w:rsidR="00DA78CA" w:rsidRDefault="00CF0FA8" w:rsidP="00805D05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3174B0">
        <w:rPr>
          <w:rFonts w:ascii="Times New Roman" w:hAnsi="Times New Roman" w:cs="Times New Roman"/>
        </w:rPr>
        <w:t>本基金《基金合同》</w:t>
      </w:r>
      <w:r w:rsidR="003F4BD0">
        <w:rPr>
          <w:rFonts w:ascii="Times New Roman" w:hAnsi="Times New Roman" w:cs="Times New Roman" w:hint="eastAsia"/>
        </w:rPr>
        <w:t>“</w:t>
      </w:r>
      <w:r w:rsidRPr="003174B0">
        <w:rPr>
          <w:rFonts w:ascii="Times New Roman" w:hAnsi="Times New Roman" w:cs="Times New Roman"/>
        </w:rPr>
        <w:t>第</w:t>
      </w:r>
      <w:r w:rsidR="003F4BD0">
        <w:rPr>
          <w:rFonts w:ascii="Times New Roman" w:hAnsi="Times New Roman" w:cs="Times New Roman"/>
        </w:rPr>
        <w:t>五</w:t>
      </w:r>
      <w:r w:rsidR="003F4BD0">
        <w:rPr>
          <w:rFonts w:ascii="Times New Roman" w:hAnsi="Times New Roman" w:cs="Times New Roman" w:hint="eastAsia"/>
        </w:rPr>
        <w:t>部分</w:t>
      </w:r>
      <w:r w:rsidR="003F4BD0">
        <w:rPr>
          <w:rFonts w:ascii="Times New Roman" w:hAnsi="Times New Roman" w:cs="Times New Roman" w:hint="eastAsia"/>
        </w:rPr>
        <w:t xml:space="preserve"> </w:t>
      </w:r>
      <w:r w:rsidR="00F704E9" w:rsidRPr="00F704E9">
        <w:rPr>
          <w:rFonts w:ascii="Times New Roman" w:hAnsi="Times New Roman" w:cs="Times New Roman" w:hint="eastAsia"/>
        </w:rPr>
        <w:t>基金</w:t>
      </w:r>
      <w:r w:rsidR="002C65CF">
        <w:rPr>
          <w:rFonts w:ascii="Times New Roman" w:hAnsi="Times New Roman" w:cs="Times New Roman" w:hint="eastAsia"/>
        </w:rPr>
        <w:t>备案</w:t>
      </w:r>
      <w:r w:rsidR="003F4BD0">
        <w:rPr>
          <w:rFonts w:ascii="Times New Roman" w:hAnsi="Times New Roman" w:cs="Times New Roman" w:hint="eastAsia"/>
        </w:rPr>
        <w:t>”</w:t>
      </w:r>
      <w:r w:rsidRPr="003174B0">
        <w:rPr>
          <w:rFonts w:ascii="Times New Roman" w:hAnsi="Times New Roman" w:cs="Times New Roman"/>
        </w:rPr>
        <w:t>规定：</w:t>
      </w:r>
    </w:p>
    <w:p w:rsidR="008F2121" w:rsidRPr="008F2121" w:rsidRDefault="003F4BD0" w:rsidP="008F2121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8F2121" w:rsidRPr="008F2121">
        <w:rPr>
          <w:rFonts w:ascii="Times New Roman" w:hAnsi="Times New Roman" w:cs="Times New Roman" w:hint="eastAsia"/>
        </w:rPr>
        <w:t>基金合同生效后，连续</w:t>
      </w:r>
      <w:r w:rsidR="008F2121" w:rsidRPr="008F2121">
        <w:rPr>
          <w:rFonts w:ascii="Times New Roman" w:hAnsi="Times New Roman" w:cs="Times New Roman" w:hint="eastAsia"/>
        </w:rPr>
        <w:t>20</w:t>
      </w:r>
      <w:r w:rsidR="008F2121" w:rsidRPr="008F2121">
        <w:rPr>
          <w:rFonts w:ascii="Times New Roman" w:hAnsi="Times New Roman" w:cs="Times New Roman" w:hint="eastAsia"/>
        </w:rPr>
        <w:t>个工作日出现基金份额持有人数量不满</w:t>
      </w:r>
      <w:r w:rsidR="008F2121" w:rsidRPr="008F2121">
        <w:rPr>
          <w:rFonts w:ascii="Times New Roman" w:hAnsi="Times New Roman" w:cs="Times New Roman" w:hint="eastAsia"/>
        </w:rPr>
        <w:t>200</w:t>
      </w:r>
      <w:r w:rsidR="008F2121" w:rsidRPr="008F2121">
        <w:rPr>
          <w:rFonts w:ascii="Times New Roman" w:hAnsi="Times New Roman" w:cs="Times New Roman" w:hint="eastAsia"/>
        </w:rPr>
        <w:t>人或者基金资产净值低于</w:t>
      </w:r>
      <w:r w:rsidR="008F2121" w:rsidRPr="008F2121">
        <w:rPr>
          <w:rFonts w:ascii="Times New Roman" w:hAnsi="Times New Roman" w:cs="Times New Roman" w:hint="eastAsia"/>
        </w:rPr>
        <w:t>5000</w:t>
      </w:r>
      <w:r w:rsidR="008F2121" w:rsidRPr="008F2121">
        <w:rPr>
          <w:rFonts w:ascii="Times New Roman" w:hAnsi="Times New Roman" w:cs="Times New Roman" w:hint="eastAsia"/>
        </w:rPr>
        <w:t>万元情形的，基金管理人应当在定期报告中予以披露；</w:t>
      </w:r>
      <w:r w:rsidR="008F2121" w:rsidRPr="008F2121">
        <w:rPr>
          <w:rFonts w:ascii="Times New Roman" w:hAnsi="Times New Roman" w:cs="Times New Roman" w:hint="eastAsia"/>
        </w:rPr>
        <w:t xml:space="preserve"> </w:t>
      </w:r>
      <w:r w:rsidR="008F2121" w:rsidRPr="008F2121">
        <w:rPr>
          <w:rFonts w:ascii="Times New Roman" w:hAnsi="Times New Roman" w:cs="Times New Roman" w:hint="eastAsia"/>
        </w:rPr>
        <w:t>基金合同存续期内，如果存在连续</w:t>
      </w:r>
      <w:r w:rsidR="008F2121" w:rsidRPr="008F2121">
        <w:rPr>
          <w:rFonts w:ascii="Times New Roman" w:hAnsi="Times New Roman" w:cs="Times New Roman" w:hint="eastAsia"/>
        </w:rPr>
        <w:t>60</w:t>
      </w:r>
      <w:r w:rsidR="008F2121" w:rsidRPr="008F2121">
        <w:rPr>
          <w:rFonts w:ascii="Times New Roman" w:hAnsi="Times New Roman" w:cs="Times New Roman" w:hint="eastAsia"/>
        </w:rPr>
        <w:t>个工作日基金份额持有人数量不满</w:t>
      </w:r>
      <w:r w:rsidR="008F2121" w:rsidRPr="008F2121">
        <w:rPr>
          <w:rFonts w:ascii="Times New Roman" w:hAnsi="Times New Roman" w:cs="Times New Roman" w:hint="eastAsia"/>
        </w:rPr>
        <w:t>200</w:t>
      </w:r>
      <w:r w:rsidR="008F2121" w:rsidRPr="008F2121">
        <w:rPr>
          <w:rFonts w:ascii="Times New Roman" w:hAnsi="Times New Roman" w:cs="Times New Roman" w:hint="eastAsia"/>
        </w:rPr>
        <w:t>人情形，但未出现连续</w:t>
      </w:r>
      <w:r w:rsidR="008F2121" w:rsidRPr="008F2121">
        <w:rPr>
          <w:rFonts w:ascii="Times New Roman" w:hAnsi="Times New Roman" w:cs="Times New Roman" w:hint="eastAsia"/>
        </w:rPr>
        <w:t>60</w:t>
      </w:r>
      <w:r w:rsidR="008F2121" w:rsidRPr="008F2121">
        <w:rPr>
          <w:rFonts w:ascii="Times New Roman" w:hAnsi="Times New Roman" w:cs="Times New Roman" w:hint="eastAsia"/>
        </w:rPr>
        <w:t>个工作日基金资产净值低于</w:t>
      </w:r>
      <w:r w:rsidR="008F2121" w:rsidRPr="008F2121">
        <w:rPr>
          <w:rFonts w:ascii="Times New Roman" w:hAnsi="Times New Roman" w:cs="Times New Roman" w:hint="eastAsia"/>
        </w:rPr>
        <w:t>5000</w:t>
      </w:r>
      <w:r w:rsidR="008F2121" w:rsidRPr="008F2121">
        <w:rPr>
          <w:rFonts w:ascii="Times New Roman" w:hAnsi="Times New Roman" w:cs="Times New Roman" w:hint="eastAsia"/>
        </w:rPr>
        <w:t>万元情形的，基金管理人应当向中国证监会报告并提出解决方案，如转换运作方式、与其他基金合并或者终止基金合同等，并召开基金份额持有人大会进行表决；</w:t>
      </w:r>
    </w:p>
    <w:p w:rsidR="008F2121" w:rsidRPr="008F2121" w:rsidRDefault="008F2121" w:rsidP="008F2121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8F2121">
        <w:rPr>
          <w:rFonts w:ascii="Times New Roman" w:hAnsi="Times New Roman" w:cs="Times New Roman" w:hint="eastAsia"/>
        </w:rPr>
        <w:t>基金合同存续期内，如果存在连续</w:t>
      </w:r>
      <w:r w:rsidRPr="008F2121">
        <w:rPr>
          <w:rFonts w:ascii="Times New Roman" w:hAnsi="Times New Roman" w:cs="Times New Roman" w:hint="eastAsia"/>
        </w:rPr>
        <w:t>60</w:t>
      </w:r>
      <w:r w:rsidRPr="008F2121">
        <w:rPr>
          <w:rFonts w:ascii="Times New Roman" w:hAnsi="Times New Roman" w:cs="Times New Roman" w:hint="eastAsia"/>
        </w:rPr>
        <w:t>个工作日基金资产净值低于</w:t>
      </w:r>
      <w:r w:rsidRPr="008F2121">
        <w:rPr>
          <w:rFonts w:ascii="Times New Roman" w:hAnsi="Times New Roman" w:cs="Times New Roman" w:hint="eastAsia"/>
        </w:rPr>
        <w:t>5000</w:t>
      </w:r>
      <w:r w:rsidRPr="008F2121">
        <w:rPr>
          <w:rFonts w:ascii="Times New Roman" w:hAnsi="Times New Roman" w:cs="Times New Roman" w:hint="eastAsia"/>
        </w:rPr>
        <w:t>万元情形，无论是否出现连续</w:t>
      </w:r>
      <w:r w:rsidRPr="008F2121">
        <w:rPr>
          <w:rFonts w:ascii="Times New Roman" w:hAnsi="Times New Roman" w:cs="Times New Roman" w:hint="eastAsia"/>
        </w:rPr>
        <w:t>60</w:t>
      </w:r>
      <w:r w:rsidRPr="008F2121">
        <w:rPr>
          <w:rFonts w:ascii="Times New Roman" w:hAnsi="Times New Roman" w:cs="Times New Roman" w:hint="eastAsia"/>
        </w:rPr>
        <w:t>个工作日基金份额持有人数量不满</w:t>
      </w:r>
      <w:r w:rsidRPr="008F2121">
        <w:rPr>
          <w:rFonts w:ascii="Times New Roman" w:hAnsi="Times New Roman" w:cs="Times New Roman" w:hint="eastAsia"/>
        </w:rPr>
        <w:t>200</w:t>
      </w:r>
      <w:r w:rsidRPr="008F2121">
        <w:rPr>
          <w:rFonts w:ascii="Times New Roman" w:hAnsi="Times New Roman" w:cs="Times New Roman" w:hint="eastAsia"/>
        </w:rPr>
        <w:t>人情形的，基金管理人应当终止本基金合同，无需召开基金份额持有人大会。</w:t>
      </w:r>
    </w:p>
    <w:p w:rsidR="008F2121" w:rsidRPr="008F2121" w:rsidRDefault="008F2121" w:rsidP="008F2121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</w:p>
    <w:p w:rsidR="003F4BD0" w:rsidRPr="003174B0" w:rsidRDefault="008F2121" w:rsidP="008F2121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8F2121">
        <w:rPr>
          <w:rFonts w:ascii="Times New Roman" w:hAnsi="Times New Roman" w:cs="Times New Roman" w:hint="eastAsia"/>
        </w:rPr>
        <w:lastRenderedPageBreak/>
        <w:t>法律法规另有规定时，从其规定。</w:t>
      </w:r>
      <w:r w:rsidR="003F4BD0">
        <w:rPr>
          <w:rFonts w:ascii="Times New Roman" w:hAnsi="Times New Roman" w:cs="Times New Roman" w:hint="eastAsia"/>
        </w:rPr>
        <w:t>”</w:t>
      </w:r>
    </w:p>
    <w:p w:rsidR="00CF0FA8" w:rsidRPr="00E4403C" w:rsidRDefault="00E4403C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若截至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2023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8F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8F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日终，本基金的基金资产净值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连续</w:t>
      </w:r>
      <w:r w:rsidR="008F212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个工作日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低于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5000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万元人民币，则触发上述《基金合同》约定的终止情形，《基金合同》自动终止，基金管理人将根据相关法律法规的规定及《基金合同》的约定对本基金进行清算，无需召开基金份额持有人大会。</w:t>
      </w:r>
    </w:p>
    <w:p w:rsidR="00CF0FA8" w:rsidRPr="003174B0" w:rsidRDefault="00CF0FA8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0FA8" w:rsidRPr="003174B0" w:rsidRDefault="00CF0FA8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三、风险提示</w:t>
      </w:r>
    </w:p>
    <w:p w:rsidR="00B36676" w:rsidRPr="00B36676" w:rsidRDefault="00E4403C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若截至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2023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8F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8F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="00346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日终，本基金的基金资产净值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连续</w:t>
      </w:r>
      <w:r w:rsidR="008F212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个工作日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低于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5000</w:t>
      </w:r>
      <w:r w:rsidRP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万元人民币，</w:t>
      </w:r>
      <w:r w:rsidR="00CF0FA8" w:rsidRPr="00B170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本基金将于</w:t>
      </w:r>
      <w:r w:rsidR="0008369C" w:rsidRPr="00A2093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该情形发生起的下一日</w:t>
      </w:r>
      <w:r w:rsidR="00CF0FA8" w:rsidRPr="00B170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进入清算程序</w:t>
      </w:r>
      <w:r w:rsidR="00083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并进行</w:t>
      </w:r>
      <w:r w:rsidR="0008369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相应的公告揭示</w:t>
      </w:r>
      <w:r w:rsidR="000836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。如</w:t>
      </w:r>
      <w:r w:rsidR="0008369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进入清算程序，</w:t>
      </w:r>
      <w:r w:rsidR="00CF0FA8" w:rsidRPr="00B170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届时投资者将无法办理本基金的申购、</w:t>
      </w:r>
      <w:r w:rsidR="00805D0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赎回、</w:t>
      </w:r>
      <w:r w:rsidR="00CF0FA8" w:rsidRPr="00B170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转换等业务，基金财产将在基金财产清算小组履行完毕清算程序后进行分配。</w:t>
      </w:r>
      <w:r w:rsidR="00B36676"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基金管理人承诺以诚实信用、勤勉尽责的原则管理和运用基金资产，并在履行必要手续后向投资者及时公告基金财产清算等后续安排，敬请投资者关注。</w:t>
      </w:r>
    </w:p>
    <w:p w:rsidR="003174B0" w:rsidRPr="003174B0" w:rsidRDefault="00CF0FA8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70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敬请投资者注意</w:t>
      </w:r>
      <w:r w:rsidR="00F0224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上述</w:t>
      </w:r>
      <w:r w:rsidRPr="00B170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投资风险，妥善做好投资安排。</w:t>
      </w:r>
    </w:p>
    <w:p w:rsidR="00CF0FA8" w:rsidRPr="003174B0" w:rsidRDefault="00CF0FA8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投资者可以登录本公司网站（</w:t>
      </w: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www.igwfmc.com</w:t>
      </w: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）查询或者拨打本公司的客户服务电话（</w:t>
      </w: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400 8888 606</w:t>
      </w: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）垂询相关事宜。</w:t>
      </w:r>
    </w:p>
    <w:p w:rsidR="00CF0FA8" w:rsidRPr="003174B0" w:rsidRDefault="00CF0FA8" w:rsidP="00805D0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CF0FA8" w:rsidRPr="003174B0" w:rsidRDefault="00CF0FA8" w:rsidP="00805D05">
      <w:pPr>
        <w:adjustRightInd w:val="0"/>
        <w:spacing w:line="360" w:lineRule="auto"/>
        <w:ind w:firstLine="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0FA8" w:rsidRPr="003174B0" w:rsidRDefault="00CF0FA8" w:rsidP="00805D05">
      <w:pPr>
        <w:adjustRightInd w:val="0"/>
        <w:spacing w:line="360" w:lineRule="auto"/>
        <w:ind w:firstLine="20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0FA8" w:rsidRPr="003174B0" w:rsidRDefault="00CF0FA8" w:rsidP="00805D05">
      <w:pPr>
        <w:adjustRightInd w:val="0"/>
        <w:spacing w:line="360" w:lineRule="auto"/>
        <w:ind w:firstLine="20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景顺长城基金管理有限公司</w:t>
      </w:r>
    </w:p>
    <w:p w:rsidR="00CF0FA8" w:rsidRPr="003174B0" w:rsidRDefault="006E0CBF" w:rsidP="00805D05">
      <w:pPr>
        <w:adjustRightInd w:val="0"/>
        <w:spacing w:line="360" w:lineRule="auto"/>
        <w:ind w:firstLine="20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二〇二</w:t>
      </w:r>
      <w:r w:rsidR="00E440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三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8F212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十</w:t>
      </w:r>
      <w:r w:rsidR="002637D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月二十</w:t>
      </w:r>
      <w:r w:rsidR="008F212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三</w:t>
      </w:r>
      <w:r w:rsidRPr="003174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</w:t>
      </w:r>
    </w:p>
    <w:sectPr w:rsidR="00CF0FA8" w:rsidRPr="003174B0" w:rsidSect="00421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D9" w:rsidRDefault="00C054D9" w:rsidP="00CF0FA8">
      <w:r>
        <w:separator/>
      </w:r>
    </w:p>
  </w:endnote>
  <w:endnote w:type="continuationSeparator" w:id="0">
    <w:p w:rsidR="00C054D9" w:rsidRDefault="00C054D9" w:rsidP="00CF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D9" w:rsidRDefault="00C054D9" w:rsidP="00CF0FA8">
      <w:r>
        <w:separator/>
      </w:r>
    </w:p>
  </w:footnote>
  <w:footnote w:type="continuationSeparator" w:id="0">
    <w:p w:rsidR="00C054D9" w:rsidRDefault="00C054D9" w:rsidP="00CF0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44"/>
    <w:rsid w:val="00036514"/>
    <w:rsid w:val="00037346"/>
    <w:rsid w:val="0005490D"/>
    <w:rsid w:val="000569C9"/>
    <w:rsid w:val="0008369C"/>
    <w:rsid w:val="000C4169"/>
    <w:rsid w:val="00144041"/>
    <w:rsid w:val="00144AED"/>
    <w:rsid w:val="001877BE"/>
    <w:rsid w:val="001B41CD"/>
    <w:rsid w:val="001C271E"/>
    <w:rsid w:val="00201073"/>
    <w:rsid w:val="002319D1"/>
    <w:rsid w:val="00236E4E"/>
    <w:rsid w:val="002401AA"/>
    <w:rsid w:val="0024067B"/>
    <w:rsid w:val="002637D9"/>
    <w:rsid w:val="0029533C"/>
    <w:rsid w:val="002B74E6"/>
    <w:rsid w:val="002C65CF"/>
    <w:rsid w:val="003174B0"/>
    <w:rsid w:val="00324F9D"/>
    <w:rsid w:val="0034669C"/>
    <w:rsid w:val="003C1657"/>
    <w:rsid w:val="003D5071"/>
    <w:rsid w:val="003F4BD0"/>
    <w:rsid w:val="0042096C"/>
    <w:rsid w:val="00421F33"/>
    <w:rsid w:val="00431E54"/>
    <w:rsid w:val="00465640"/>
    <w:rsid w:val="0047712A"/>
    <w:rsid w:val="0047713C"/>
    <w:rsid w:val="00495891"/>
    <w:rsid w:val="004C6E2A"/>
    <w:rsid w:val="004D5715"/>
    <w:rsid w:val="004D7528"/>
    <w:rsid w:val="00555D0A"/>
    <w:rsid w:val="0056472C"/>
    <w:rsid w:val="005F145C"/>
    <w:rsid w:val="00616BAC"/>
    <w:rsid w:val="0063700A"/>
    <w:rsid w:val="00666BEF"/>
    <w:rsid w:val="006702A9"/>
    <w:rsid w:val="0067766C"/>
    <w:rsid w:val="006A598B"/>
    <w:rsid w:val="006D76D7"/>
    <w:rsid w:val="006E0CBF"/>
    <w:rsid w:val="006E401F"/>
    <w:rsid w:val="00713461"/>
    <w:rsid w:val="00766133"/>
    <w:rsid w:val="007A2DA9"/>
    <w:rsid w:val="007B7057"/>
    <w:rsid w:val="007F2691"/>
    <w:rsid w:val="00805D05"/>
    <w:rsid w:val="00830979"/>
    <w:rsid w:val="00845E76"/>
    <w:rsid w:val="00864046"/>
    <w:rsid w:val="008A3A60"/>
    <w:rsid w:val="008B3789"/>
    <w:rsid w:val="008D55FB"/>
    <w:rsid w:val="008F2121"/>
    <w:rsid w:val="00973944"/>
    <w:rsid w:val="009F5E9E"/>
    <w:rsid w:val="00A17A08"/>
    <w:rsid w:val="00A20932"/>
    <w:rsid w:val="00A2553F"/>
    <w:rsid w:val="00A73D81"/>
    <w:rsid w:val="00A8412C"/>
    <w:rsid w:val="00AB2090"/>
    <w:rsid w:val="00B17083"/>
    <w:rsid w:val="00B36676"/>
    <w:rsid w:val="00B4322D"/>
    <w:rsid w:val="00B614AA"/>
    <w:rsid w:val="00B9179C"/>
    <w:rsid w:val="00BA081D"/>
    <w:rsid w:val="00C01450"/>
    <w:rsid w:val="00C054D9"/>
    <w:rsid w:val="00C74244"/>
    <w:rsid w:val="00CB4544"/>
    <w:rsid w:val="00CD24DD"/>
    <w:rsid w:val="00CD54AE"/>
    <w:rsid w:val="00CF0FA8"/>
    <w:rsid w:val="00D36FF6"/>
    <w:rsid w:val="00D55AF3"/>
    <w:rsid w:val="00D57E4F"/>
    <w:rsid w:val="00D63D5D"/>
    <w:rsid w:val="00DA78CA"/>
    <w:rsid w:val="00DC07DF"/>
    <w:rsid w:val="00DD57B5"/>
    <w:rsid w:val="00E248EA"/>
    <w:rsid w:val="00E4403C"/>
    <w:rsid w:val="00E533F0"/>
    <w:rsid w:val="00E67968"/>
    <w:rsid w:val="00E70987"/>
    <w:rsid w:val="00E85D55"/>
    <w:rsid w:val="00EC226E"/>
    <w:rsid w:val="00F0179F"/>
    <w:rsid w:val="00F02241"/>
    <w:rsid w:val="00F559F6"/>
    <w:rsid w:val="00F704E9"/>
    <w:rsid w:val="00F74F29"/>
    <w:rsid w:val="00F91D07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A8"/>
    <w:rPr>
      <w:sz w:val="18"/>
      <w:szCs w:val="18"/>
    </w:rPr>
  </w:style>
  <w:style w:type="paragraph" w:customStyle="1" w:styleId="Default">
    <w:name w:val="Default"/>
    <w:rsid w:val="00CF0FA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unhideWhenUsed/>
    <w:rsid w:val="00CF0FA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FA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F0FA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F0FA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F0FA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F0FA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F0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4</DocSecurity>
  <Lines>8</Lines>
  <Paragraphs>2</Paragraphs>
  <ScaleCrop>false</ScaleCrop>
  <Company>P R C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王楠（1）</dc:creator>
  <cp:keywords/>
  <dc:description/>
  <cp:lastModifiedBy>ZHONGM</cp:lastModifiedBy>
  <cp:revision>2</cp:revision>
  <dcterms:created xsi:type="dcterms:W3CDTF">2023-10-22T16:01:00Z</dcterms:created>
  <dcterms:modified xsi:type="dcterms:W3CDTF">2023-10-22T16:01:00Z</dcterms:modified>
</cp:coreProperties>
</file>