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1" w:rsidRDefault="00130AC1" w:rsidP="00130AC1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1766B">
        <w:rPr>
          <w:rFonts w:ascii="宋体" w:eastAsia="宋体" w:hAnsi="宋体" w:cs="宋体"/>
          <w:b/>
          <w:bCs/>
          <w:kern w:val="0"/>
          <w:sz w:val="24"/>
          <w:szCs w:val="24"/>
        </w:rPr>
        <w:t>新华基金管理股份有限公司</w:t>
      </w:r>
      <w:r w:rsidR="00C1179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关于旗下</w:t>
      </w:r>
      <w:r w:rsidR="00C1179C">
        <w:rPr>
          <w:rFonts w:ascii="宋体" w:eastAsia="宋体" w:hAnsi="宋体" w:cs="宋体"/>
          <w:b/>
          <w:bCs/>
          <w:kern w:val="0"/>
          <w:sz w:val="24"/>
          <w:szCs w:val="24"/>
        </w:rPr>
        <w:t>部分</w:t>
      </w:r>
      <w:r w:rsidRPr="00110F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证券投资基金</w:t>
      </w:r>
    </w:p>
    <w:p w:rsidR="00130AC1" w:rsidRPr="00D1766B" w:rsidRDefault="00C1179C" w:rsidP="00130AC1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参加</w:t>
      </w:r>
      <w:r w:rsidR="00A85E4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海通</w:t>
      </w:r>
      <w:r w:rsidR="00130AC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证券股份有限公司申购费率优惠活动</w:t>
      </w:r>
      <w:r w:rsidR="00130AC1" w:rsidRPr="00D1766B">
        <w:rPr>
          <w:rFonts w:ascii="宋体" w:eastAsia="宋体" w:hAnsi="宋体" w:hint="eastAsia"/>
          <w:b/>
          <w:bCs/>
          <w:color w:val="000000"/>
          <w:sz w:val="24"/>
        </w:rPr>
        <w:t>的公告</w:t>
      </w:r>
    </w:p>
    <w:p w:rsidR="00130AC1" w:rsidRPr="00D1766B" w:rsidRDefault="00130AC1" w:rsidP="00130AC1">
      <w:pPr>
        <w:spacing w:line="560" w:lineRule="exact"/>
        <w:jc w:val="center"/>
        <w:rPr>
          <w:rFonts w:ascii="宋体" w:eastAsia="宋体" w:hAnsi="宋体"/>
          <w:sz w:val="21"/>
          <w:szCs w:val="21"/>
        </w:rPr>
      </w:pPr>
      <w:r w:rsidRPr="00D1766B">
        <w:rPr>
          <w:rFonts w:ascii="宋体" w:eastAsia="宋体" w:hAnsi="宋体" w:cs="方正仿宋简体" w:hint="eastAsia"/>
          <w:color w:val="000000"/>
          <w:sz w:val="21"/>
          <w:szCs w:val="21"/>
        </w:rPr>
        <w:t>公告送出日期：</w:t>
      </w:r>
      <w:r w:rsidR="00B109BC">
        <w:rPr>
          <w:rFonts w:ascii="宋体" w:eastAsia="宋体" w:hAnsi="宋体"/>
          <w:sz w:val="21"/>
          <w:szCs w:val="21"/>
        </w:rPr>
        <w:t>2023</w:t>
      </w:r>
      <w:r>
        <w:rPr>
          <w:rFonts w:ascii="宋体" w:eastAsia="宋体" w:hAnsi="宋体"/>
          <w:sz w:val="21"/>
          <w:szCs w:val="21"/>
        </w:rPr>
        <w:t>年</w:t>
      </w:r>
      <w:r w:rsidR="004337BD">
        <w:rPr>
          <w:rFonts w:ascii="宋体" w:eastAsia="宋体" w:hAnsi="宋体" w:hint="eastAsia"/>
          <w:sz w:val="21"/>
          <w:szCs w:val="21"/>
        </w:rPr>
        <w:t xml:space="preserve"> </w:t>
      </w:r>
      <w:r w:rsidR="00B109BC"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月</w:t>
      </w:r>
      <w:r w:rsidR="00B109BC">
        <w:rPr>
          <w:rFonts w:ascii="宋体" w:eastAsia="宋体" w:hAnsi="宋体" w:hint="eastAsia"/>
          <w:sz w:val="21"/>
          <w:szCs w:val="21"/>
        </w:rPr>
        <w:t>21</w:t>
      </w:r>
      <w:r w:rsidR="003B5B3A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日</w:t>
      </w:r>
    </w:p>
    <w:p w:rsidR="00130AC1" w:rsidRPr="00D1766B" w:rsidRDefault="00130AC1" w:rsidP="00130AC1">
      <w:pPr>
        <w:spacing w:line="360" w:lineRule="auto"/>
        <w:rPr>
          <w:rFonts w:ascii="宋体" w:eastAsia="宋体" w:hAnsi="宋体" w:cs="宋体"/>
          <w:b/>
          <w:color w:val="000000"/>
          <w:sz w:val="21"/>
          <w:szCs w:val="21"/>
        </w:rPr>
      </w:pPr>
      <w:r w:rsidRPr="00D1766B">
        <w:rPr>
          <w:rFonts w:ascii="宋体" w:eastAsia="宋体" w:hAnsi="宋体" w:hint="eastAsia"/>
          <w:sz w:val="21"/>
          <w:szCs w:val="21"/>
        </w:rPr>
        <w:t>一、</w:t>
      </w:r>
      <w:r w:rsidRPr="00D1766B">
        <w:rPr>
          <w:rFonts w:ascii="宋体" w:eastAsia="宋体" w:hAnsi="宋体" w:hint="eastAsia"/>
          <w:b/>
          <w:sz w:val="21"/>
          <w:szCs w:val="21"/>
        </w:rPr>
        <w:t>公告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内容</w:t>
      </w:r>
    </w:p>
    <w:p w:rsidR="00130AC1" w:rsidRPr="007C6940" w:rsidRDefault="00130AC1" w:rsidP="00130AC1">
      <w:pPr>
        <w:widowControl/>
        <w:spacing w:line="46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hint="eastAsia"/>
        </w:rPr>
        <w:t xml:space="preserve">   </w:t>
      </w:r>
      <w:r w:rsidR="005227EA">
        <w:rPr>
          <w:rFonts w:ascii="宋体" w:eastAsia="宋体" w:hAnsi="宋体" w:cs="宋体" w:hint="eastAsia"/>
          <w:color w:val="000000"/>
          <w:sz w:val="21"/>
          <w:szCs w:val="21"/>
        </w:rPr>
        <w:t>为更好的满足投资者的投资需求，经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新华基金管理股份有限公司（以下简称“本公司”）与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证券股份有限公司</w:t>
      </w:r>
      <w:r w:rsidRPr="00130AC1">
        <w:rPr>
          <w:rFonts w:ascii="宋体" w:eastAsia="宋体" w:hAnsi="宋体" w:cs="宋体"/>
          <w:color w:val="000000"/>
          <w:sz w:val="21"/>
          <w:szCs w:val="21"/>
        </w:rPr>
        <w:t>(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以下简称</w:t>
      </w:r>
      <w:r w:rsidRPr="00130AC1">
        <w:rPr>
          <w:rFonts w:ascii="宋体" w:eastAsia="宋体" w:hAnsi="宋体" w:cs="宋体"/>
          <w:color w:val="000000"/>
          <w:sz w:val="21"/>
          <w:szCs w:val="21"/>
        </w:rPr>
        <w:t>: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“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证券”</w:t>
      </w:r>
      <w:r w:rsidRPr="00130AC1">
        <w:rPr>
          <w:rFonts w:ascii="宋体" w:eastAsia="宋体" w:hAnsi="宋体" w:cs="宋体"/>
          <w:color w:val="000000"/>
          <w:sz w:val="21"/>
          <w:szCs w:val="21"/>
        </w:rPr>
        <w:t>)</w:t>
      </w:r>
      <w:r w:rsidR="00D47BE1">
        <w:rPr>
          <w:rFonts w:ascii="宋体" w:eastAsia="宋体" w:hAnsi="宋体" w:cs="宋体" w:hint="eastAsia"/>
          <w:color w:val="000000"/>
          <w:sz w:val="21"/>
          <w:szCs w:val="21"/>
        </w:rPr>
        <w:t>协商一致，本公司旗下部分</w:t>
      </w:r>
      <w:r w:rsidR="00D47BE1">
        <w:rPr>
          <w:rFonts w:ascii="宋体" w:eastAsia="宋体" w:hAnsi="宋体" w:cs="宋体"/>
          <w:color w:val="000000"/>
          <w:sz w:val="21"/>
          <w:szCs w:val="21"/>
        </w:rPr>
        <w:t>证券投资基金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将自</w:t>
      </w:r>
      <w:r>
        <w:rPr>
          <w:rFonts w:ascii="宋体" w:eastAsia="宋体" w:hAnsi="宋体" w:cs="宋体"/>
          <w:color w:val="000000"/>
          <w:sz w:val="21"/>
          <w:szCs w:val="21"/>
        </w:rPr>
        <w:t>20</w:t>
      </w:r>
      <w:r w:rsidR="00B109BC">
        <w:rPr>
          <w:rFonts w:ascii="宋体" w:eastAsia="宋体" w:hAnsi="宋体" w:cs="宋体" w:hint="eastAsia"/>
          <w:color w:val="000000"/>
          <w:sz w:val="21"/>
          <w:szCs w:val="21"/>
        </w:rPr>
        <w:t>23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 w:rsidR="00B109BC">
        <w:rPr>
          <w:rFonts w:ascii="宋体" w:eastAsia="宋体" w:hAnsi="宋体" w:cs="宋体" w:hint="eastAsia"/>
          <w:color w:val="000000"/>
          <w:sz w:val="21"/>
          <w:szCs w:val="21"/>
        </w:rPr>
        <w:t>10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 w:rsidR="00B109BC">
        <w:rPr>
          <w:rFonts w:ascii="宋体" w:eastAsia="宋体" w:hAnsi="宋体" w:cs="宋体" w:hint="eastAsia"/>
          <w:color w:val="000000"/>
          <w:sz w:val="21"/>
          <w:szCs w:val="21"/>
        </w:rPr>
        <w:t>23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日起参加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证券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开展的基金申购</w:t>
      </w:r>
      <w:r w:rsidRPr="00130AC1">
        <w:rPr>
          <w:rFonts w:ascii="宋体" w:eastAsia="宋体" w:hAnsi="宋体" w:cs="宋体" w:hint="eastAsia"/>
          <w:color w:val="000000"/>
          <w:sz w:val="21"/>
          <w:szCs w:val="21"/>
        </w:rPr>
        <w:t>费率优惠活动。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费率优惠活动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暂不设截止日期，若有变动，以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“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证券”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公告为准。</w:t>
      </w:r>
    </w:p>
    <w:p w:rsidR="00130AC1" w:rsidRDefault="00130AC1" w:rsidP="00130AC1">
      <w:pPr>
        <w:widowControl/>
        <w:spacing w:line="460" w:lineRule="exact"/>
        <w:ind w:firstLine="442"/>
        <w:rPr>
          <w:rFonts w:ascii="宋体" w:eastAsia="宋体" w:hAnsi="宋体" w:cs="宋体"/>
          <w:color w:val="000000"/>
          <w:sz w:val="21"/>
          <w:szCs w:val="21"/>
        </w:rPr>
      </w:pP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费率优惠活动期间，投资者通过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“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 w:rsidR="005227EA">
        <w:rPr>
          <w:rFonts w:ascii="宋体" w:eastAsia="宋体" w:hAnsi="宋体" w:cs="宋体" w:hint="eastAsia"/>
          <w:color w:val="000000"/>
          <w:sz w:val="21"/>
          <w:szCs w:val="21"/>
        </w:rPr>
        <w:t>证券”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申购本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基金（含定期定额</w:t>
      </w:r>
      <w:r>
        <w:rPr>
          <w:rFonts w:ascii="宋体" w:eastAsia="宋体" w:hAnsi="宋体" w:cs="宋体"/>
          <w:color w:val="000000"/>
          <w:sz w:val="21"/>
          <w:szCs w:val="21"/>
        </w:rPr>
        <w:t>投资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），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申购费率享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优惠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，</w:t>
      </w:r>
      <w:r w:rsidR="005227EA">
        <w:rPr>
          <w:rFonts w:ascii="宋体" w:eastAsia="宋体" w:hAnsi="宋体" w:cs="宋体" w:hint="eastAsia"/>
          <w:color w:val="000000"/>
          <w:sz w:val="21"/>
          <w:szCs w:val="21"/>
        </w:rPr>
        <w:t>具体折扣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 w:rsidR="005227EA">
        <w:rPr>
          <w:rFonts w:ascii="宋体" w:eastAsia="宋体" w:hAnsi="宋体" w:cs="宋体" w:hint="eastAsia"/>
          <w:color w:val="000000"/>
          <w:sz w:val="21"/>
          <w:szCs w:val="21"/>
        </w:rPr>
        <w:t>证券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为准，最低不低于</w:t>
      </w:r>
      <w:r w:rsidRPr="007C6940">
        <w:rPr>
          <w:rFonts w:ascii="宋体" w:eastAsia="宋体" w:hAnsi="宋体" w:cs="宋体"/>
          <w:color w:val="000000"/>
          <w:sz w:val="21"/>
          <w:szCs w:val="21"/>
        </w:rPr>
        <w:t>1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折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。优惠前申购费率为固定费率的，则按原申购费率执行</w:t>
      </w:r>
      <w:r w:rsidR="003B5B3A">
        <w:rPr>
          <w:rFonts w:ascii="宋体" w:eastAsia="宋体" w:hAnsi="宋体" w:cs="宋体" w:hint="eastAsia"/>
          <w:color w:val="000000"/>
          <w:sz w:val="21"/>
          <w:szCs w:val="21"/>
        </w:rPr>
        <w:t>,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不再享有费率折扣。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</w:t>
      </w:r>
      <w:r w:rsidR="005227EA">
        <w:rPr>
          <w:rFonts w:ascii="宋体" w:eastAsia="宋体" w:hAnsi="宋体" w:cs="宋体" w:hint="eastAsia"/>
          <w:color w:val="000000"/>
          <w:sz w:val="21"/>
          <w:szCs w:val="21"/>
        </w:rPr>
        <w:t>基金的原申购费率参见本</w:t>
      </w:r>
      <w:r w:rsidRPr="007C6940">
        <w:rPr>
          <w:rFonts w:ascii="宋体" w:eastAsia="宋体" w:hAnsi="宋体" w:cs="宋体" w:hint="eastAsia"/>
          <w:color w:val="000000"/>
          <w:sz w:val="21"/>
          <w:szCs w:val="21"/>
        </w:rPr>
        <w:t>基金的相关法律文件及本公司发布的最新相关公告。</w:t>
      </w:r>
    </w:p>
    <w:p w:rsidR="00D47BE1" w:rsidRDefault="00D47BE1" w:rsidP="00130AC1">
      <w:pPr>
        <w:widowControl/>
        <w:spacing w:line="460" w:lineRule="exact"/>
        <w:ind w:firstLine="442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参加</w:t>
      </w:r>
      <w:r>
        <w:rPr>
          <w:rFonts w:ascii="宋体" w:eastAsia="宋体" w:hAnsi="宋体" w:cs="宋体"/>
          <w:color w:val="000000"/>
          <w:sz w:val="21"/>
          <w:szCs w:val="21"/>
        </w:rPr>
        <w:t>费率活动产品如下：</w:t>
      </w:r>
    </w:p>
    <w:tbl>
      <w:tblPr>
        <w:tblW w:w="7460" w:type="dxa"/>
        <w:tblLook w:val="04A0"/>
      </w:tblPr>
      <w:tblGrid>
        <w:gridCol w:w="1080"/>
        <w:gridCol w:w="1540"/>
        <w:gridCol w:w="4840"/>
      </w:tblGrid>
      <w:tr w:rsidR="00F35FFE" w:rsidRPr="00F35FFE" w:rsidTr="00F35FFE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产品代码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5F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004981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新华鑫日享中短债债券型证券投资基金A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014150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新华鑫益灵活配置混合型证券投资基金A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002083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新华鑫动力灵活配置混合型证券投资基金A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009885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新华景气行业混合型证券投资基金A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519162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新华增怡债券型证券投资基金A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519158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新华趋势领航混合</w:t>
            </w:r>
            <w:r w:rsidR="00F35FFE"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型证券投资基金</w:t>
            </w:r>
            <w:bookmarkStart w:id="0" w:name="_GoBack"/>
            <w:bookmarkEnd w:id="0"/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519156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新华行业轮换灵活配置混合型证券投资基金A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519097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新华中小市值混合型证券投资基金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519152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新华纯债添利债券型发起式证券投资基金A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新华优选消费混合型证券投资基金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519095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新华行业周期轮换混合型证券投资基金A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519091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新华泛资源优势灵活配置混合型证券投资基金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519089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新华优选成长混合型证券投资基金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519160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新华安享惠金定期开放债券型证券投资基金A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519093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新华钻石品质企业混合型证券投资基金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519087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新华优选分红混合型证券投资基金</w:t>
            </w:r>
          </w:p>
        </w:tc>
      </w:tr>
      <w:tr w:rsidR="00F35FFE" w:rsidRPr="00F35FFE" w:rsidTr="00F35FFE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261DBA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164304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FE" w:rsidRPr="00F35FFE" w:rsidRDefault="00F35FFE" w:rsidP="00F35F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35F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新华中证环保产业指数证券投资基金</w:t>
            </w:r>
          </w:p>
        </w:tc>
      </w:tr>
    </w:tbl>
    <w:p w:rsidR="00D47BE1" w:rsidRPr="00D47BE1" w:rsidRDefault="00F166A6" w:rsidP="00130AC1">
      <w:pPr>
        <w:widowControl/>
        <w:spacing w:line="460" w:lineRule="exact"/>
        <w:ind w:firstLine="442"/>
        <w:rPr>
          <w:rFonts w:ascii="宋体" w:eastAsia="宋体" w:hAnsi="宋体" w:cs="宋体"/>
          <w:color w:val="000000"/>
          <w:sz w:val="21"/>
          <w:szCs w:val="21"/>
        </w:rPr>
      </w:pPr>
      <w:r w:rsidRPr="00F166A6">
        <w:rPr>
          <w:rFonts w:ascii="宋体" w:eastAsia="宋体" w:hAnsi="宋体" w:cs="宋体"/>
          <w:color w:val="000000"/>
          <w:sz w:val="21"/>
          <w:szCs w:val="21"/>
        </w:rPr>
        <w:lastRenderedPageBreak/>
        <w:t>费率优惠期间，如本公司新增通过海通证券代销的基金产品，则自该基金销售之日起，将同时开展该基金的上述优惠活动。</w:t>
      </w:r>
    </w:p>
    <w:p w:rsidR="005227EA" w:rsidRPr="00D1766B" w:rsidRDefault="005227EA" w:rsidP="005227EA">
      <w:pPr>
        <w:spacing w:line="360" w:lineRule="auto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二、</w:t>
      </w:r>
      <w:r w:rsidRPr="00D1766B">
        <w:rPr>
          <w:rFonts w:ascii="宋体" w:eastAsia="宋体" w:hAnsi="宋体" w:cs="宋体" w:hint="eastAsia"/>
          <w:b/>
          <w:color w:val="000000"/>
          <w:sz w:val="21"/>
          <w:szCs w:val="21"/>
        </w:rPr>
        <w:t>重要提示</w:t>
      </w:r>
    </w:p>
    <w:p w:rsidR="005227EA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</w:t>
      </w:r>
      <w:r w:rsidRPr="005227EA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</w:t>
      </w:r>
      <w:r w:rsidRPr="005227EA">
        <w:rPr>
          <w:rFonts w:ascii="宋体" w:eastAsia="宋体" w:hAnsi="宋体" w:cs="宋体" w:hint="eastAsia"/>
          <w:color w:val="000000"/>
          <w:sz w:val="21"/>
          <w:szCs w:val="21"/>
        </w:rPr>
        <w:t>费率优惠活动解释权归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 w:rsidRPr="005227EA">
        <w:rPr>
          <w:rFonts w:ascii="宋体" w:eastAsia="宋体" w:hAnsi="宋体" w:cs="宋体" w:hint="eastAsia"/>
          <w:color w:val="000000"/>
          <w:sz w:val="21"/>
          <w:szCs w:val="21"/>
        </w:rPr>
        <w:t>证券所有，有关优惠活动的具体规定如有变化，敬请投资者留意</w:t>
      </w:r>
      <w:r w:rsidR="00A85E4A">
        <w:rPr>
          <w:rFonts w:ascii="宋体" w:eastAsia="宋体" w:hAnsi="宋体" w:cs="宋体"/>
          <w:color w:val="000000"/>
          <w:sz w:val="21"/>
          <w:szCs w:val="21"/>
        </w:rPr>
        <w:t>海通</w:t>
      </w:r>
      <w:r w:rsidRPr="005227EA">
        <w:rPr>
          <w:rFonts w:ascii="宋体" w:eastAsia="宋体" w:hAnsi="宋体" w:cs="宋体"/>
          <w:color w:val="000000"/>
          <w:sz w:val="21"/>
          <w:szCs w:val="21"/>
        </w:rPr>
        <w:t>证券</w:t>
      </w:r>
      <w:r w:rsidRPr="005227EA">
        <w:rPr>
          <w:rFonts w:ascii="宋体" w:eastAsia="宋体" w:hAnsi="宋体" w:cs="宋体" w:hint="eastAsia"/>
          <w:color w:val="000000"/>
          <w:sz w:val="21"/>
          <w:szCs w:val="21"/>
        </w:rPr>
        <w:t>的相关公告。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费率优惠期间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投资者在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证券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办理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的</w:t>
      </w:r>
      <w:r>
        <w:rPr>
          <w:rFonts w:ascii="宋体" w:eastAsia="宋体" w:hAnsi="宋体" w:hint="eastAsia"/>
          <w:color w:val="000000"/>
          <w:sz w:val="21"/>
          <w:szCs w:val="21"/>
        </w:rPr>
        <w:t>开户、</w:t>
      </w:r>
      <w:r w:rsidRPr="00D1766B">
        <w:rPr>
          <w:rFonts w:ascii="宋体" w:eastAsia="宋体" w:hAnsi="宋体" w:hint="eastAsia"/>
          <w:color w:val="000000"/>
          <w:sz w:val="21"/>
          <w:szCs w:val="21"/>
        </w:rPr>
        <w:t>申购、赎回</w:t>
      </w:r>
      <w:r>
        <w:rPr>
          <w:rFonts w:ascii="宋体" w:eastAsia="宋体" w:hAnsi="宋体" w:hint="eastAsia"/>
          <w:color w:val="000000"/>
          <w:sz w:val="21"/>
          <w:szCs w:val="21"/>
        </w:rPr>
        <w:t>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定投</w:t>
      </w:r>
      <w:r>
        <w:rPr>
          <w:rFonts w:ascii="宋体" w:eastAsia="宋体" w:hAnsi="宋体" w:hint="eastAsia"/>
          <w:color w:val="000000"/>
          <w:sz w:val="21"/>
          <w:szCs w:val="21"/>
        </w:rPr>
        <w:t>、基金转换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等业务时，具体办理规则请遵循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证券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的相关业务规定。</w:t>
      </w:r>
    </w:p>
    <w:p w:rsidR="005227EA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. 投资者欲了解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产品的详细情况，请仔细阅读刊登于本公司网站（www.ncfund.com.cn）的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《基金合同》、《招募说明书》</w:t>
      </w:r>
      <w:r w:rsidR="00D47BE1">
        <w:rPr>
          <w:rFonts w:ascii="宋体" w:eastAsia="宋体" w:hAnsi="宋体" w:cs="宋体" w:hint="eastAsia"/>
          <w:color w:val="000000"/>
          <w:sz w:val="21"/>
          <w:szCs w:val="21"/>
        </w:rPr>
        <w:t>、《产品</w:t>
      </w:r>
      <w:r w:rsidR="00D47BE1">
        <w:rPr>
          <w:rFonts w:ascii="宋体" w:eastAsia="宋体" w:hAnsi="宋体" w:cs="宋体"/>
          <w:color w:val="000000"/>
          <w:sz w:val="21"/>
          <w:szCs w:val="21"/>
        </w:rPr>
        <w:t>资料概要</w:t>
      </w:r>
      <w:r w:rsidR="00D47BE1" w:rsidRPr="00D1766B">
        <w:rPr>
          <w:rFonts w:ascii="宋体" w:eastAsia="宋体" w:hAnsi="宋体" w:cs="宋体" w:hint="eastAsia"/>
          <w:color w:val="000000"/>
          <w:sz w:val="21"/>
          <w:szCs w:val="21"/>
        </w:rPr>
        <w:t>》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等法律文件，以及相关业务公告。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</w:t>
      </w:r>
      <w:r w:rsidRPr="005227EA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投资者可以通过以下途径咨询有关事宜</w:t>
      </w:r>
    </w:p>
    <w:p w:rsidR="005227EA" w:rsidRPr="00F8668F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（1）</w:t>
      </w:r>
      <w:r w:rsidR="00A85E4A">
        <w:rPr>
          <w:rFonts w:ascii="宋体" w:eastAsia="宋体" w:hAnsi="宋体" w:cs="宋体" w:hint="eastAsia"/>
          <w:color w:val="000000"/>
          <w:sz w:val="21"/>
          <w:szCs w:val="21"/>
        </w:rPr>
        <w:t>海通</w:t>
      </w:r>
      <w:r w:rsidRPr="00F8668F">
        <w:rPr>
          <w:rFonts w:ascii="宋体" w:eastAsia="宋体" w:hAnsi="宋体" w:cs="宋体" w:hint="eastAsia"/>
          <w:color w:val="000000"/>
          <w:sz w:val="21"/>
          <w:szCs w:val="21"/>
        </w:rPr>
        <w:t>证券股份有限公司</w:t>
      </w:r>
    </w:p>
    <w:p w:rsidR="005227EA" w:rsidRPr="00F8668F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F8668F">
        <w:rPr>
          <w:rFonts w:ascii="宋体" w:eastAsia="宋体" w:hAnsi="宋体" w:cs="宋体" w:hint="eastAsia"/>
          <w:color w:val="000000"/>
          <w:sz w:val="21"/>
          <w:szCs w:val="21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F8668F">
        <w:rPr>
          <w:rFonts w:ascii="宋体" w:eastAsia="宋体" w:hAnsi="宋体" w:cs="宋体" w:hint="eastAsia"/>
          <w:color w:val="000000"/>
          <w:sz w:val="21"/>
          <w:szCs w:val="21"/>
        </w:rPr>
        <w:t>客服电话：</w:t>
      </w:r>
      <w:r w:rsidR="0087544F">
        <w:rPr>
          <w:rFonts w:ascii="宋体" w:eastAsia="宋体" w:hAnsi="宋体" w:cs="宋体" w:hint="eastAsia"/>
          <w:color w:val="000000"/>
          <w:sz w:val="21"/>
          <w:szCs w:val="21"/>
        </w:rPr>
        <w:t>95579或4008-888-999</w:t>
      </w:r>
    </w:p>
    <w:p w:rsidR="0087544F" w:rsidRDefault="005227EA" w:rsidP="005227EA">
      <w:pPr>
        <w:spacing w:line="360" w:lineRule="auto"/>
        <w:ind w:firstLineChars="200" w:firstLine="420"/>
        <w:rPr>
          <w:rStyle w:val="a3"/>
          <w:rFonts w:ascii="宋体" w:eastAsia="宋体" w:hAnsi="宋体" w:cs="宋体"/>
          <w:sz w:val="21"/>
          <w:szCs w:val="21"/>
        </w:rPr>
      </w:pPr>
      <w:r w:rsidRPr="00F8668F">
        <w:rPr>
          <w:rFonts w:ascii="宋体" w:eastAsia="宋体" w:hAnsi="宋体" w:cs="宋体" w:hint="eastAsia"/>
          <w:color w:val="000000"/>
          <w:sz w:val="21"/>
          <w:szCs w:val="21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F8668F">
        <w:rPr>
          <w:rFonts w:ascii="宋体" w:eastAsia="宋体" w:hAnsi="宋体" w:cs="宋体" w:hint="eastAsia"/>
          <w:color w:val="000000"/>
          <w:sz w:val="21"/>
          <w:szCs w:val="21"/>
        </w:rPr>
        <w:t>公司网址：</w:t>
      </w:r>
      <w:r w:rsidR="003B5B3A">
        <w:rPr>
          <w:rFonts w:ascii="宋体" w:eastAsia="宋体" w:hAnsi="宋体" w:cs="宋体" w:hint="eastAsia"/>
          <w:sz w:val="21"/>
          <w:szCs w:val="21"/>
        </w:rPr>
        <w:t>www.</w:t>
      </w:r>
      <w:r w:rsidR="003B5B3A">
        <w:rPr>
          <w:rFonts w:ascii="宋体" w:eastAsia="宋体" w:hAnsi="宋体" w:cs="宋体"/>
          <w:sz w:val="21"/>
          <w:szCs w:val="21"/>
        </w:rPr>
        <w:t>cjsc.com</w:t>
      </w:r>
      <w:r w:rsidR="00D90CFD">
        <w:rPr>
          <w:rFonts w:ascii="宋体" w:eastAsia="宋体" w:hAnsi="宋体" w:cs="宋体"/>
          <w:sz w:val="21"/>
          <w:szCs w:val="21"/>
        </w:rPr>
        <w:t>.cn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）新华基金管理股份有限公司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客服电话：400-819-8866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网址：</w:t>
      </w:r>
      <w:hyperlink r:id="rId6" w:history="1">
        <w:r w:rsidRPr="00D1766B">
          <w:rPr>
            <w:rStyle w:val="a3"/>
            <w:rFonts w:ascii="宋体" w:eastAsia="宋体" w:hAnsi="宋体" w:cs="宋体" w:hint="eastAsia"/>
            <w:sz w:val="21"/>
            <w:szCs w:val="21"/>
          </w:rPr>
          <w:t>www.ncfund.com.cn</w:t>
        </w:r>
      </w:hyperlink>
    </w:p>
    <w:p w:rsidR="005227EA" w:rsidRPr="00D1766B" w:rsidRDefault="005227EA" w:rsidP="005227EA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三</w:t>
      </w:r>
      <w:r w:rsidRPr="00D1766B">
        <w:rPr>
          <w:rFonts w:ascii="宋体" w:eastAsia="宋体" w:hAnsi="宋体" w:cs="宋体" w:hint="eastAsia"/>
          <w:b/>
          <w:color w:val="000000"/>
          <w:sz w:val="21"/>
          <w:szCs w:val="21"/>
        </w:rPr>
        <w:t>、风险提示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 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特此公告。</w:t>
      </w: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5227EA" w:rsidRPr="00D1766B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新华基金管理股份有限公司</w:t>
      </w:r>
    </w:p>
    <w:p w:rsidR="005227EA" w:rsidRPr="009D013C" w:rsidRDefault="005227EA" w:rsidP="005227E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      </w:t>
      </w:r>
      <w:r>
        <w:rPr>
          <w:rFonts w:ascii="宋体" w:eastAsia="宋体" w:hAnsi="宋体" w:cs="宋体"/>
          <w:color w:val="000000"/>
          <w:sz w:val="21"/>
          <w:szCs w:val="21"/>
        </w:rPr>
        <w:t>20</w:t>
      </w:r>
      <w:r w:rsidR="00B109BC">
        <w:rPr>
          <w:rFonts w:ascii="宋体" w:eastAsia="宋体" w:hAnsi="宋体" w:cs="宋体"/>
          <w:color w:val="000000"/>
          <w:sz w:val="21"/>
          <w:szCs w:val="21"/>
        </w:rPr>
        <w:t>23</w:t>
      </w:r>
      <w:r>
        <w:rPr>
          <w:rFonts w:ascii="宋体" w:eastAsia="宋体" w:hAnsi="宋体" w:cs="宋体"/>
          <w:color w:val="000000"/>
          <w:sz w:val="21"/>
          <w:szCs w:val="21"/>
        </w:rPr>
        <w:t>年</w:t>
      </w:r>
      <w:r w:rsidR="00B109BC">
        <w:rPr>
          <w:rFonts w:ascii="宋体" w:eastAsia="宋体" w:hAnsi="宋体" w:cs="宋体" w:hint="eastAsia"/>
          <w:color w:val="000000"/>
          <w:sz w:val="21"/>
          <w:szCs w:val="21"/>
        </w:rPr>
        <w:t>10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 w:rsidR="00B109BC">
        <w:rPr>
          <w:rFonts w:ascii="宋体" w:eastAsia="宋体" w:hAnsi="宋体" w:cs="宋体" w:hint="eastAsia"/>
          <w:color w:val="000000"/>
          <w:sz w:val="21"/>
          <w:szCs w:val="21"/>
        </w:rPr>
        <w:t>21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</w:p>
    <w:p w:rsidR="002F6549" w:rsidRPr="005227EA" w:rsidRDefault="00ED12C2"/>
    <w:sectPr w:rsidR="002F6549" w:rsidRPr="005227EA" w:rsidSect="00503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84" w:rsidRDefault="00876D84" w:rsidP="00BF4295">
      <w:r>
        <w:separator/>
      </w:r>
    </w:p>
  </w:endnote>
  <w:endnote w:type="continuationSeparator" w:id="0">
    <w:p w:rsidR="00876D84" w:rsidRDefault="00876D84" w:rsidP="00BF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84" w:rsidRDefault="00876D84" w:rsidP="00BF4295">
      <w:r>
        <w:separator/>
      </w:r>
    </w:p>
  </w:footnote>
  <w:footnote w:type="continuationSeparator" w:id="0">
    <w:p w:rsidR="00876D84" w:rsidRDefault="00876D84" w:rsidP="00BF4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AC1"/>
    <w:rsid w:val="00122301"/>
    <w:rsid w:val="00130AC1"/>
    <w:rsid w:val="00177B1B"/>
    <w:rsid w:val="001C7141"/>
    <w:rsid w:val="00261DBA"/>
    <w:rsid w:val="0029192A"/>
    <w:rsid w:val="0030620F"/>
    <w:rsid w:val="003B5B3A"/>
    <w:rsid w:val="004337BD"/>
    <w:rsid w:val="00503C65"/>
    <w:rsid w:val="005227EA"/>
    <w:rsid w:val="0052498F"/>
    <w:rsid w:val="005C219F"/>
    <w:rsid w:val="00685488"/>
    <w:rsid w:val="00727999"/>
    <w:rsid w:val="007B4932"/>
    <w:rsid w:val="007C1926"/>
    <w:rsid w:val="00802920"/>
    <w:rsid w:val="0087544F"/>
    <w:rsid w:val="00876D84"/>
    <w:rsid w:val="008B4BB3"/>
    <w:rsid w:val="009664D2"/>
    <w:rsid w:val="00A008F2"/>
    <w:rsid w:val="00A85E4A"/>
    <w:rsid w:val="00AF2885"/>
    <w:rsid w:val="00B109BC"/>
    <w:rsid w:val="00BF4295"/>
    <w:rsid w:val="00C1179C"/>
    <w:rsid w:val="00C6017A"/>
    <w:rsid w:val="00C76506"/>
    <w:rsid w:val="00D47BE1"/>
    <w:rsid w:val="00D5392D"/>
    <w:rsid w:val="00D90CFD"/>
    <w:rsid w:val="00E51C7E"/>
    <w:rsid w:val="00ED12C2"/>
    <w:rsid w:val="00F166A6"/>
    <w:rsid w:val="00F35FFE"/>
    <w:rsid w:val="00F55AD5"/>
    <w:rsid w:val="00F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1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F4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4295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4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4295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4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liuchao</dc:creator>
  <cp:lastModifiedBy>ZHONGM</cp:lastModifiedBy>
  <cp:revision>2</cp:revision>
  <dcterms:created xsi:type="dcterms:W3CDTF">2023-10-20T16:01:00Z</dcterms:created>
  <dcterms:modified xsi:type="dcterms:W3CDTF">2023-10-20T16:01:00Z</dcterms:modified>
</cp:coreProperties>
</file>