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21" w:rsidRDefault="00575E88">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华宝基金关于旗下部分基金新增开源证券股份有限公司为代销机构的公告</w:t>
      </w:r>
    </w:p>
    <w:p w:rsidR="00344121" w:rsidRDefault="00575E88">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）与开源证券股份有限公司（以下简称</w:t>
      </w:r>
      <w:r>
        <w:rPr>
          <w:rFonts w:ascii="宋体" w:eastAsia="宋体" w:hAnsi="宋体" w:cs="宋体"/>
          <w:sz w:val="21"/>
          <w:szCs w:val="21"/>
        </w:rPr>
        <w:t>“</w:t>
      </w:r>
      <w:r>
        <w:rPr>
          <w:rFonts w:ascii="宋体" w:eastAsia="宋体" w:hAnsi="宋体" w:cs="宋体"/>
          <w:sz w:val="21"/>
          <w:szCs w:val="21"/>
        </w:rPr>
        <w:t>开源证券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10</w:t>
      </w:r>
      <w:r>
        <w:rPr>
          <w:rFonts w:ascii="宋体" w:eastAsia="宋体" w:hAnsi="宋体" w:cs="宋体"/>
          <w:sz w:val="21"/>
          <w:szCs w:val="21"/>
        </w:rPr>
        <w:t>月</w:t>
      </w:r>
      <w:r>
        <w:rPr>
          <w:rFonts w:ascii="宋体" w:eastAsia="宋体" w:hAnsi="宋体" w:cs="宋体"/>
          <w:sz w:val="21"/>
          <w:szCs w:val="21"/>
        </w:rPr>
        <w:t>17</w:t>
      </w:r>
      <w:r>
        <w:rPr>
          <w:rFonts w:ascii="宋体" w:eastAsia="宋体" w:hAnsi="宋体" w:cs="宋体"/>
          <w:sz w:val="21"/>
          <w:szCs w:val="21"/>
        </w:rPr>
        <w:t>日起增加开源证券为以下适用基金的代销机构。</w:t>
      </w:r>
      <w:r>
        <w:rPr>
          <w:rFonts w:ascii="宋体" w:eastAsia="宋体" w:hAnsi="宋体" w:cs="宋体"/>
          <w:sz w:val="21"/>
          <w:szCs w:val="21"/>
        </w:rPr>
        <w:t xml:space="preserve"> </w:t>
      </w:r>
    </w:p>
    <w:p w:rsidR="00344121" w:rsidRDefault="00575E88">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b/>
                <w:bCs/>
                <w:color w:val="000000"/>
                <w:sz w:val="21"/>
                <w:szCs w:val="21"/>
              </w:rPr>
            </w:pPr>
            <w:r>
              <w:rPr>
                <w:rFonts w:ascii="宋体" w:eastAsia="宋体" w:hAnsi="宋体" w:cs="宋体"/>
                <w:b/>
                <w:bCs/>
                <w:color w:val="000000"/>
                <w:sz w:val="21"/>
                <w:szCs w:val="21"/>
              </w:rPr>
              <w:t>基金代码</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华宝服务优选混合型证券投资基金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000124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华宝创新优选混合型证券投资基金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000601</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华宝生态中国混合型证券投资基金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000612</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华宝生态中国混合型证券投资基金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016462</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华宝量化对冲策略混合型发起式证券投资基金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000753</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华宝量化对冲策略混合型发起式证券投资基金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000754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华宝高端制造股票型证券投资基金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000866</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华宝稳健回报灵活配置混合型证券投资基金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000993</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华宝事件驱动混合型证券投资基金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001118</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华宝新价值灵活配置混合型证券投资基金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001324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华宝万物互联灵活配置混合型证券投资基金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001534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华宝万物互联灵活配置混合型证券投资基金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016463</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华宝沪深</w:t>
            </w:r>
            <w:r>
              <w:rPr>
                <w:rFonts w:ascii="宋体" w:eastAsia="宋体" w:hAnsi="宋体" w:cs="宋体"/>
                <w:color w:val="000000"/>
                <w:sz w:val="21"/>
                <w:szCs w:val="21"/>
              </w:rPr>
              <w:t>300</w:t>
            </w:r>
            <w:r>
              <w:rPr>
                <w:rFonts w:ascii="宋体" w:eastAsia="宋体" w:hAnsi="宋体" w:cs="宋体"/>
                <w:color w:val="000000"/>
                <w:sz w:val="21"/>
                <w:szCs w:val="21"/>
              </w:rPr>
              <w:t>指数增强型发起式证券投资基金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007404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华宝新飞跃灵活配置混合型证券投资基金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004335</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华宝价值发现混合型证券投资基金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015614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华宝中证全指证券公司交易型开放式指数证券投资基金发起</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007531</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华宝稳健养老目标一年持有期混合型发起式基金中基金</w:t>
            </w:r>
            <w:r>
              <w:rPr>
                <w:rFonts w:ascii="宋体" w:eastAsia="宋体" w:hAnsi="宋体" w:cs="宋体"/>
                <w:color w:val="000000"/>
                <w:sz w:val="21"/>
                <w:szCs w:val="21"/>
              </w:rPr>
              <w:t xml:space="preserve">(F </w:t>
            </w:r>
            <w:r>
              <w:rPr>
                <w:rFonts w:ascii="宋体" w:eastAsia="宋体" w:hAnsi="宋体" w:cs="宋体"/>
                <w:color w:val="000000"/>
                <w:sz w:val="21"/>
                <w:szCs w:val="21"/>
              </w:rPr>
              <w:br/>
              <w:t xml:space="preserve">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007255</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华宝中证科技龙头交易型开放式指数证券投资基金发起式联</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007873</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华宝中证科技龙头交易型开放式指数证券投资基金发起式联</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007874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华宝安享混合型证券投资基金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011376</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华宝中证细分化工产业主题交易型开放式指数证券投资基金</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发起式联接基金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012537</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华宝中证细分化工产业主题交易型开放式指数证券投资基金</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发起式联接基金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012538</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华宝安悦一年持有期混合型证券投资基金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015251</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162411</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华宝标普石油天然气上游股票指数证券投资基金</w:t>
            </w:r>
            <w:r>
              <w:rPr>
                <w:rFonts w:ascii="宋体" w:eastAsia="宋体" w:hAnsi="宋体" w:cs="宋体"/>
                <w:color w:val="000000"/>
                <w:sz w:val="21"/>
                <w:szCs w:val="21"/>
              </w:rPr>
              <w:t xml:space="preserve">(LOF) </w:t>
            </w:r>
            <w:r>
              <w:rPr>
                <w:rFonts w:ascii="宋体" w:eastAsia="宋体" w:hAnsi="宋体" w:cs="宋体"/>
                <w:color w:val="000000"/>
                <w:sz w:val="21"/>
                <w:szCs w:val="21"/>
              </w:rPr>
              <w:b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007844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华宝中证医疗交易型开放式指数证券投资基金联接基金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162412</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华宝中证医疗交易型开放式指数证券投资基金联接基金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012323</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162414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华宝新机遇灵活配置混合型证券投资基金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003144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162415</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华宝标普美国品质消费股票指数证券投资基金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009975</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华宝宝康消费品证券投资基金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240001</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华宝宝康灵活配置证券投资基金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240002</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华宝宝康债券投资基金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240003</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华宝宝康债券投资基金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007964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华宝动力组合混合型证券投资基金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240004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华宝动力组合混合型证券投资基金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016257</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华宝多策略增长开放式证券投资基金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240005</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39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华宝多策略增长开放式证券投资基金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015613</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华宝现金宝货币市场基金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240006</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华宝现金宝货币市场基金</w:t>
            </w:r>
            <w:r>
              <w:rPr>
                <w:rFonts w:ascii="宋体" w:eastAsia="宋体" w:hAnsi="宋体" w:cs="宋体"/>
                <w:color w:val="000000"/>
                <w:sz w:val="21"/>
                <w:szCs w:val="21"/>
              </w:rPr>
              <w:t xml:space="preserve">B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240007</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华宝收益增长混合型证券投资基金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240008</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华宝先进成长混合型证券投资基金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240009</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华宝行业精选混合型证券投资基金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240010</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华宝大盘精选混合型证券投资基金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240011</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华宝增强收益债券型证券投资基金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240012</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华宝增强收益债券型证券投资基金</w:t>
            </w:r>
            <w:r>
              <w:rPr>
                <w:rFonts w:ascii="宋体" w:eastAsia="宋体" w:hAnsi="宋体" w:cs="宋体"/>
                <w:color w:val="000000"/>
                <w:sz w:val="21"/>
                <w:szCs w:val="21"/>
              </w:rPr>
              <w:t xml:space="preserve">B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240013</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交易型开放式指数证券投资基金联接基金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240014</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49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交易型开放式指数证券投资基金联接基金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007405</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50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华宝上证</w:t>
            </w:r>
            <w:r>
              <w:rPr>
                <w:rFonts w:ascii="宋体" w:eastAsia="宋体" w:hAnsi="宋体" w:cs="宋体"/>
                <w:color w:val="000000"/>
                <w:sz w:val="21"/>
                <w:szCs w:val="21"/>
              </w:rPr>
              <w:t>180</w:t>
            </w:r>
            <w:r>
              <w:rPr>
                <w:rFonts w:ascii="宋体" w:eastAsia="宋体" w:hAnsi="宋体" w:cs="宋体"/>
                <w:color w:val="000000"/>
                <w:sz w:val="21"/>
                <w:szCs w:val="21"/>
              </w:rPr>
              <w:t>价值交易型开放式指数证券投资基金联接基</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240016</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51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华宝新兴产业混合型证券投资基金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240017</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52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240018</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53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008817</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54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华宝资源优选混合型证券投资基金</w:t>
            </w:r>
            <w:r>
              <w:rPr>
                <w:rFonts w:ascii="宋体" w:eastAsia="宋体" w:hAnsi="宋体" w:cs="宋体"/>
                <w:color w:val="000000"/>
                <w:sz w:val="21"/>
                <w:szCs w:val="21"/>
              </w:rPr>
              <w:t xml:space="preserve">A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240022</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55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华宝资源优选混合型证券投资基金</w:t>
            </w:r>
            <w:r>
              <w:rPr>
                <w:rFonts w:ascii="宋体" w:eastAsia="宋体" w:hAnsi="宋体" w:cs="宋体"/>
                <w:color w:val="000000"/>
                <w:sz w:val="21"/>
                <w:szCs w:val="21"/>
              </w:rPr>
              <w:t xml:space="preserve">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011068</w:t>
            </w:r>
          </w:p>
        </w:tc>
      </w:tr>
      <w:tr w:rsidR="00344121">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56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rPr>
                <w:color w:val="000000"/>
                <w:sz w:val="21"/>
                <w:szCs w:val="21"/>
              </w:rPr>
            </w:pPr>
            <w:r>
              <w:rPr>
                <w:rFonts w:ascii="宋体" w:eastAsia="宋体" w:hAnsi="宋体" w:cs="宋体"/>
                <w:color w:val="000000"/>
                <w:sz w:val="21"/>
                <w:szCs w:val="21"/>
              </w:rPr>
              <w:t>华宝中证消费龙头指数证券投资基金</w:t>
            </w:r>
            <w:r>
              <w:rPr>
                <w:rFonts w:ascii="宋体" w:eastAsia="宋体" w:hAnsi="宋体" w:cs="宋体"/>
                <w:color w:val="000000"/>
                <w:sz w:val="21"/>
                <w:szCs w:val="21"/>
              </w:rPr>
              <w:t xml:space="preserve">(LOF)C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344121" w:rsidRDefault="00575E88">
            <w:pPr>
              <w:jc w:val="center"/>
              <w:rPr>
                <w:color w:val="000000"/>
                <w:sz w:val="21"/>
                <w:szCs w:val="21"/>
              </w:rPr>
            </w:pPr>
            <w:r>
              <w:rPr>
                <w:rFonts w:ascii="宋体" w:eastAsia="宋体" w:hAnsi="宋体" w:cs="宋体"/>
                <w:color w:val="000000"/>
                <w:sz w:val="21"/>
                <w:szCs w:val="21"/>
              </w:rPr>
              <w:t>009329</w:t>
            </w:r>
          </w:p>
        </w:tc>
      </w:tr>
    </w:tbl>
    <w:p w:rsidR="00344121" w:rsidRDefault="00575E88">
      <w:pPr>
        <w:spacing w:before="210" w:after="210" w:line="560" w:lineRule="atLeast"/>
        <w:ind w:left="420"/>
        <w:rPr>
          <w:sz w:val="21"/>
          <w:szCs w:val="21"/>
        </w:rPr>
      </w:pPr>
      <w:r>
        <w:rPr>
          <w:rFonts w:ascii="宋体" w:eastAsia="宋体" w:hAnsi="宋体" w:cs="宋体"/>
          <w:sz w:val="21"/>
          <w:szCs w:val="21"/>
        </w:rPr>
        <w:t>二、投资者可到开源证券办理上述基金的开户、认购、申赎及其他业务。投资者可以通过以下途径了解或咨询相关情况：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开源证券股份有限公司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95325</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www.kysec.cn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r>
      <w:r>
        <w:rPr>
          <w:rFonts w:ascii="宋体" w:eastAsia="宋体" w:hAnsi="宋体" w:cs="宋体"/>
          <w:sz w:val="21"/>
          <w:szCs w:val="21"/>
        </w:rPr>
        <w:lastRenderedPageBreak/>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344121" w:rsidRDefault="00575E88">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w:t>
      </w:r>
      <w:r>
        <w:rPr>
          <w:rFonts w:ascii="宋体" w:eastAsia="宋体" w:hAnsi="宋体" w:cs="宋体"/>
          <w:sz w:val="21"/>
          <w:szCs w:val="21"/>
        </w:rPr>
        <w:t>资料概要、《基金合同》和《招募说明书》。敬请投资者注意投资风险。</w:t>
      </w:r>
      <w:r>
        <w:rPr>
          <w:rFonts w:ascii="宋体" w:eastAsia="宋体" w:hAnsi="宋体" w:cs="宋体"/>
          <w:sz w:val="21"/>
          <w:szCs w:val="21"/>
        </w:rPr>
        <w:t xml:space="preserve"> </w:t>
      </w:r>
    </w:p>
    <w:p w:rsidR="00344121" w:rsidRDefault="00575E88">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344121" w:rsidRDefault="00575E88">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10</w:t>
      </w:r>
      <w:r>
        <w:rPr>
          <w:rFonts w:ascii="宋体" w:eastAsia="宋体" w:hAnsi="宋体" w:cs="宋体"/>
          <w:sz w:val="21"/>
          <w:szCs w:val="21"/>
        </w:rPr>
        <w:t>月</w:t>
      </w:r>
      <w:r>
        <w:rPr>
          <w:rFonts w:ascii="宋体" w:eastAsia="宋体" w:hAnsi="宋体" w:cs="宋体"/>
          <w:sz w:val="21"/>
          <w:szCs w:val="21"/>
        </w:rPr>
        <w:t>17</w:t>
      </w:r>
      <w:r>
        <w:rPr>
          <w:rFonts w:ascii="宋体" w:eastAsia="宋体" w:hAnsi="宋体" w:cs="宋体"/>
          <w:sz w:val="21"/>
          <w:szCs w:val="21"/>
        </w:rPr>
        <w:t>日</w:t>
      </w:r>
      <w:r>
        <w:rPr>
          <w:rFonts w:ascii="宋体" w:eastAsia="宋体" w:hAnsi="宋体" w:cs="宋体"/>
          <w:sz w:val="21"/>
          <w:szCs w:val="21"/>
        </w:rPr>
        <w:t xml:space="preserve"> </w:t>
      </w:r>
    </w:p>
    <w:p w:rsidR="00344121" w:rsidRDefault="00344121">
      <w:pPr>
        <w:spacing w:before="240" w:after="240"/>
      </w:pPr>
    </w:p>
    <w:sectPr w:rsidR="00344121" w:rsidSect="00344121">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21" w:rsidRDefault="00344121" w:rsidP="00344121">
      <w:r>
        <w:separator/>
      </w:r>
    </w:p>
  </w:endnote>
  <w:endnote w:type="continuationSeparator" w:id="0">
    <w:p w:rsidR="00344121" w:rsidRDefault="00344121" w:rsidP="00344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121" w:rsidRDefault="00344121">
    <w:pPr>
      <w:jc w:val="center"/>
      <w:rPr>
        <w:sz w:val="20"/>
      </w:rPr>
    </w:pPr>
    <w:r>
      <w:rPr>
        <w:sz w:val="20"/>
      </w:rPr>
      <w:fldChar w:fldCharType="begin"/>
    </w:r>
    <w:r w:rsidR="00575E88">
      <w:rPr>
        <w:rFonts w:ascii="宋体" w:eastAsia="宋体" w:hAnsi="宋体" w:cs="宋体"/>
        <w:sz w:val="20"/>
      </w:rPr>
      <w:instrText>PAGE</w:instrText>
    </w:r>
    <w:r>
      <w:rPr>
        <w:sz w:val="20"/>
      </w:rPr>
      <w:fldChar w:fldCharType="separate"/>
    </w:r>
    <w:r w:rsidR="00575E88">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21" w:rsidRDefault="00344121" w:rsidP="00344121">
      <w:r>
        <w:separator/>
      </w:r>
    </w:p>
  </w:footnote>
  <w:footnote w:type="continuationSeparator" w:id="0">
    <w:p w:rsidR="00344121" w:rsidRDefault="00344121" w:rsidP="00344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44121"/>
    <w:rsid w:val="00575E88"/>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121"/>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华宝基金关于旗下部分基金新增开源证券股份有限公司为代销机构的公告</dc:title>
  <cp:lastModifiedBy>ZHONGM</cp:lastModifiedBy>
  <cp:revision>2</cp:revision>
  <dcterms:created xsi:type="dcterms:W3CDTF">2023-10-16T16:00:00Z</dcterms:created>
  <dcterms:modified xsi:type="dcterms:W3CDTF">2023-10-16T16:00:00Z</dcterms:modified>
</cp:coreProperties>
</file>