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9D" w:rsidRDefault="00F9119D">
      <w:bookmarkStart w:id="0" w:name="_GoBack"/>
      <w:bookmarkEnd w:id="0"/>
    </w:p>
    <w:p w:rsidR="00754C1B" w:rsidRDefault="00754C1B" w:rsidP="00754C1B">
      <w:pPr>
        <w:jc w:val="center"/>
        <w:rPr>
          <w:rFonts w:ascii="宋体" w:eastAsia="宋体" w:hAnsi="宋体"/>
          <w:b/>
          <w:sz w:val="30"/>
        </w:rPr>
      </w:pPr>
      <w:r w:rsidRPr="00754C1B">
        <w:rPr>
          <w:rFonts w:ascii="宋体" w:eastAsia="宋体" w:hAnsi="宋体" w:hint="eastAsia"/>
          <w:b/>
          <w:sz w:val="30"/>
        </w:rPr>
        <w:t>博时基金管理有限公司关于博时合鑫货币市场基金的基金经理变更的公告</w:t>
      </w:r>
    </w:p>
    <w:p w:rsidR="00754C1B" w:rsidRDefault="00754C1B" w:rsidP="00754C1B">
      <w:pPr>
        <w:jc w:val="center"/>
        <w:rPr>
          <w:rFonts w:ascii="宋体" w:eastAsia="宋体" w:hAnsi="宋体"/>
          <w:b/>
          <w:sz w:val="24"/>
        </w:rPr>
      </w:pPr>
      <w:r w:rsidRPr="00754C1B">
        <w:rPr>
          <w:rFonts w:ascii="宋体" w:eastAsia="宋体" w:hAnsi="宋体" w:hint="eastAsia"/>
          <w:b/>
          <w:sz w:val="24"/>
        </w:rPr>
        <w:t>公告送出日期：</w:t>
      </w:r>
      <w:r w:rsidRPr="00754C1B">
        <w:rPr>
          <w:rFonts w:ascii="宋体" w:eastAsia="宋体" w:hAnsi="宋体"/>
          <w:b/>
          <w:sz w:val="24"/>
        </w:rPr>
        <w:t>2023年10月17日</w:t>
      </w:r>
    </w:p>
    <w:p w:rsidR="00754C1B" w:rsidRDefault="00754C1B" w:rsidP="00754C1B">
      <w:pPr>
        <w:jc w:val="center"/>
        <w:rPr>
          <w:rFonts w:ascii="宋体" w:eastAsia="宋体" w:hAnsi="宋体"/>
          <w:b/>
          <w:sz w:val="24"/>
        </w:rPr>
      </w:pPr>
    </w:p>
    <w:p w:rsidR="00754C1B" w:rsidRDefault="00754C1B" w:rsidP="00754C1B">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754C1B" w:rsidRPr="00754C1B" w:rsidRDefault="00754C1B" w:rsidP="00754C1B">
            <w:pPr>
              <w:rPr>
                <w:rFonts w:ascii="宋体" w:eastAsia="宋体" w:hAnsi="宋体"/>
                <w:sz w:val="24"/>
              </w:rPr>
            </w:pPr>
            <w:r>
              <w:rPr>
                <w:rFonts w:ascii="宋体" w:eastAsia="宋体" w:hAnsi="宋体" w:hint="eastAsia"/>
                <w:sz w:val="24"/>
              </w:rPr>
              <w:t>博时合鑫货币市场基金</w:t>
            </w:r>
          </w:p>
        </w:tc>
      </w:tr>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754C1B" w:rsidRPr="00754C1B" w:rsidRDefault="00754C1B" w:rsidP="00754C1B">
            <w:pPr>
              <w:rPr>
                <w:rFonts w:ascii="宋体" w:eastAsia="宋体" w:hAnsi="宋体"/>
                <w:sz w:val="24"/>
              </w:rPr>
            </w:pPr>
            <w:r>
              <w:rPr>
                <w:rFonts w:ascii="宋体" w:eastAsia="宋体" w:hAnsi="宋体" w:hint="eastAsia"/>
                <w:sz w:val="24"/>
              </w:rPr>
              <w:t>博时合鑫货币</w:t>
            </w:r>
          </w:p>
        </w:tc>
      </w:tr>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基金代码</w:t>
            </w:r>
          </w:p>
        </w:tc>
        <w:tc>
          <w:tcPr>
            <w:tcW w:w="2680" w:type="dxa"/>
            <w:vAlign w:val="center"/>
          </w:tcPr>
          <w:p w:rsidR="00754C1B" w:rsidRPr="00754C1B" w:rsidRDefault="00754C1B" w:rsidP="00754C1B">
            <w:pPr>
              <w:rPr>
                <w:rFonts w:ascii="宋体" w:eastAsia="宋体" w:hAnsi="宋体"/>
                <w:sz w:val="24"/>
              </w:rPr>
            </w:pPr>
            <w:r>
              <w:rPr>
                <w:rFonts w:ascii="宋体" w:eastAsia="宋体" w:hAnsi="宋体"/>
                <w:sz w:val="24"/>
              </w:rPr>
              <w:t>A类份额:018907</w:t>
            </w:r>
          </w:p>
        </w:tc>
        <w:tc>
          <w:tcPr>
            <w:tcW w:w="2680" w:type="dxa"/>
            <w:vAlign w:val="center"/>
          </w:tcPr>
          <w:p w:rsidR="00754C1B" w:rsidRPr="00754C1B" w:rsidRDefault="00754C1B" w:rsidP="00754C1B">
            <w:pPr>
              <w:rPr>
                <w:rFonts w:ascii="宋体" w:eastAsia="宋体" w:hAnsi="宋体"/>
                <w:sz w:val="24"/>
              </w:rPr>
            </w:pPr>
            <w:r>
              <w:rPr>
                <w:rFonts w:ascii="宋体" w:eastAsia="宋体" w:hAnsi="宋体"/>
                <w:sz w:val="24"/>
              </w:rPr>
              <w:t>B类份额:003206</w:t>
            </w:r>
          </w:p>
        </w:tc>
      </w:tr>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754C1B" w:rsidRPr="00754C1B" w:rsidRDefault="00754C1B" w:rsidP="00754C1B">
            <w:pPr>
              <w:rPr>
                <w:rFonts w:ascii="宋体" w:eastAsia="宋体" w:hAnsi="宋体"/>
                <w:sz w:val="24"/>
              </w:rPr>
            </w:pPr>
            <w:r>
              <w:rPr>
                <w:rFonts w:ascii="宋体" w:eastAsia="宋体" w:hAnsi="宋体" w:hint="eastAsia"/>
                <w:sz w:val="24"/>
              </w:rPr>
              <w:t>博时基金管理有限公司</w:t>
            </w:r>
          </w:p>
        </w:tc>
      </w:tr>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754C1B" w:rsidRPr="00754C1B" w:rsidRDefault="00754C1B" w:rsidP="00754C1B">
            <w:pPr>
              <w:rPr>
                <w:rFonts w:ascii="宋体" w:eastAsia="宋体" w:hAnsi="宋体"/>
                <w:sz w:val="24"/>
              </w:rPr>
            </w:pPr>
            <w:r>
              <w:rPr>
                <w:rFonts w:ascii="宋体" w:eastAsia="宋体" w:hAnsi="宋体" w:hint="eastAsia"/>
                <w:sz w:val="24"/>
              </w:rPr>
              <w:t>《公开募集证券投资基金信息披露管理办法》</w:t>
            </w:r>
          </w:p>
        </w:tc>
      </w:tr>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754C1B" w:rsidRPr="00754C1B" w:rsidRDefault="00754C1B" w:rsidP="00754C1B">
            <w:pPr>
              <w:rPr>
                <w:rFonts w:ascii="宋体" w:eastAsia="宋体" w:hAnsi="宋体"/>
                <w:sz w:val="24"/>
              </w:rPr>
            </w:pPr>
            <w:r>
              <w:rPr>
                <w:rFonts w:ascii="宋体" w:eastAsia="宋体" w:hAnsi="宋体" w:hint="eastAsia"/>
                <w:sz w:val="24"/>
              </w:rPr>
              <w:t>解聘基金经理</w:t>
            </w:r>
          </w:p>
        </w:tc>
      </w:tr>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754C1B" w:rsidRPr="00754C1B" w:rsidRDefault="00754C1B" w:rsidP="00754C1B">
            <w:pPr>
              <w:rPr>
                <w:rFonts w:ascii="宋体" w:eastAsia="宋体" w:hAnsi="宋体"/>
                <w:sz w:val="24"/>
              </w:rPr>
            </w:pPr>
            <w:r>
              <w:rPr>
                <w:rFonts w:ascii="宋体" w:eastAsia="宋体" w:hAnsi="宋体" w:hint="eastAsia"/>
                <w:sz w:val="24"/>
              </w:rPr>
              <w:t>鲁邦旺</w:t>
            </w:r>
          </w:p>
        </w:tc>
      </w:tr>
      <w:tr w:rsidR="00754C1B" w:rsidTr="00754C1B">
        <w:tc>
          <w:tcPr>
            <w:tcW w:w="3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754C1B" w:rsidRPr="00754C1B" w:rsidRDefault="00754C1B" w:rsidP="00754C1B">
            <w:pPr>
              <w:rPr>
                <w:rFonts w:ascii="宋体" w:eastAsia="宋体" w:hAnsi="宋体"/>
                <w:sz w:val="24"/>
              </w:rPr>
            </w:pPr>
            <w:r>
              <w:rPr>
                <w:rFonts w:ascii="宋体" w:eastAsia="宋体" w:hAnsi="宋体" w:hint="eastAsia"/>
                <w:sz w:val="24"/>
              </w:rPr>
              <w:t>李更</w:t>
            </w:r>
          </w:p>
        </w:tc>
      </w:tr>
    </w:tbl>
    <w:p w:rsidR="00754C1B" w:rsidRDefault="00754C1B" w:rsidP="00754C1B"/>
    <w:p w:rsidR="00754C1B" w:rsidRDefault="00754C1B" w:rsidP="00754C1B">
      <w:pPr>
        <w:pStyle w:val="2"/>
        <w:rPr>
          <w:rFonts w:ascii="宋体" w:eastAsia="宋体" w:hAnsi="宋体"/>
          <w:sz w:val="24"/>
        </w:rPr>
      </w:pPr>
      <w:r>
        <w:rPr>
          <w:rFonts w:ascii="宋体" w:eastAsia="宋体" w:hAnsi="宋体"/>
          <w:sz w:val="24"/>
        </w:rPr>
        <w:t>2.离任基金经理的相关信息</w:t>
      </w:r>
    </w:p>
    <w:tbl>
      <w:tblPr>
        <w:tblStyle w:val="a3"/>
        <w:tblW w:w="8760" w:type="dxa"/>
        <w:tblLook w:val="04A0"/>
      </w:tblPr>
      <w:tblGrid>
        <w:gridCol w:w="5400"/>
        <w:gridCol w:w="3360"/>
      </w:tblGrid>
      <w:tr w:rsidR="00754C1B" w:rsidTr="00754C1B">
        <w:tc>
          <w:tcPr>
            <w:tcW w:w="5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离任基金经理姓名</w:t>
            </w:r>
          </w:p>
        </w:tc>
        <w:tc>
          <w:tcPr>
            <w:tcW w:w="3360" w:type="dxa"/>
            <w:vAlign w:val="center"/>
          </w:tcPr>
          <w:p w:rsidR="00754C1B" w:rsidRPr="00754C1B" w:rsidRDefault="00754C1B" w:rsidP="00754C1B">
            <w:pPr>
              <w:rPr>
                <w:rFonts w:ascii="宋体" w:eastAsia="宋体" w:hAnsi="宋体"/>
                <w:sz w:val="24"/>
              </w:rPr>
            </w:pPr>
            <w:r>
              <w:rPr>
                <w:rFonts w:ascii="宋体" w:eastAsia="宋体" w:hAnsi="宋体" w:hint="eastAsia"/>
                <w:sz w:val="24"/>
              </w:rPr>
              <w:t>鲁邦旺</w:t>
            </w:r>
          </w:p>
        </w:tc>
      </w:tr>
      <w:tr w:rsidR="00754C1B" w:rsidTr="00754C1B">
        <w:tc>
          <w:tcPr>
            <w:tcW w:w="5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离任原因</w:t>
            </w:r>
          </w:p>
        </w:tc>
        <w:tc>
          <w:tcPr>
            <w:tcW w:w="3360" w:type="dxa"/>
            <w:vAlign w:val="center"/>
          </w:tcPr>
          <w:p w:rsidR="00754C1B" w:rsidRPr="00754C1B" w:rsidRDefault="00754C1B" w:rsidP="00754C1B">
            <w:pPr>
              <w:rPr>
                <w:rFonts w:ascii="宋体" w:eastAsia="宋体" w:hAnsi="宋体"/>
                <w:sz w:val="24"/>
              </w:rPr>
            </w:pPr>
            <w:r>
              <w:rPr>
                <w:rFonts w:ascii="宋体" w:eastAsia="宋体" w:hAnsi="宋体" w:hint="eastAsia"/>
                <w:sz w:val="24"/>
              </w:rPr>
              <w:t>岗位调动</w:t>
            </w:r>
          </w:p>
        </w:tc>
      </w:tr>
      <w:tr w:rsidR="00754C1B" w:rsidTr="00754C1B">
        <w:tc>
          <w:tcPr>
            <w:tcW w:w="5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离任日期</w:t>
            </w:r>
          </w:p>
        </w:tc>
        <w:tc>
          <w:tcPr>
            <w:tcW w:w="3360" w:type="dxa"/>
            <w:vAlign w:val="center"/>
          </w:tcPr>
          <w:p w:rsidR="00754C1B" w:rsidRPr="00754C1B" w:rsidRDefault="00754C1B" w:rsidP="00754C1B">
            <w:pPr>
              <w:rPr>
                <w:rFonts w:ascii="宋体" w:eastAsia="宋体" w:hAnsi="宋体"/>
                <w:sz w:val="24"/>
              </w:rPr>
            </w:pPr>
            <w:r>
              <w:rPr>
                <w:rFonts w:ascii="宋体" w:eastAsia="宋体" w:hAnsi="宋体"/>
                <w:sz w:val="24"/>
              </w:rPr>
              <w:t>2023年10月17日</w:t>
            </w:r>
          </w:p>
        </w:tc>
      </w:tr>
      <w:tr w:rsidR="00754C1B" w:rsidTr="00754C1B">
        <w:tc>
          <w:tcPr>
            <w:tcW w:w="5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754C1B" w:rsidRPr="00754C1B" w:rsidRDefault="00754C1B" w:rsidP="00754C1B">
            <w:pPr>
              <w:rPr>
                <w:rFonts w:ascii="宋体" w:eastAsia="宋体" w:hAnsi="宋体"/>
                <w:sz w:val="24"/>
              </w:rPr>
            </w:pPr>
            <w:r>
              <w:rPr>
                <w:rFonts w:ascii="宋体" w:eastAsia="宋体" w:hAnsi="宋体" w:hint="eastAsia"/>
                <w:sz w:val="24"/>
              </w:rPr>
              <w:t>继续担任博时天天增利货币市场基金、博时保证金实时交易型货币市场基金、博时兴荣货币市场基金、博时合利货币市场基金、博时月月享</w:t>
            </w:r>
            <w:r>
              <w:rPr>
                <w:rFonts w:ascii="宋体" w:eastAsia="宋体" w:hAnsi="宋体"/>
                <w:sz w:val="24"/>
              </w:rPr>
              <w:t>30天持有期短债债券型发起式证券投资基金、博时景发纯债债券型证券投资基金、博时岁岁增利一年持有期债券型证券投资基金、博时月月乐同业存单30天持有期混合型证券投资基金的基金经理。</w:t>
            </w:r>
          </w:p>
        </w:tc>
      </w:tr>
      <w:tr w:rsidR="00754C1B" w:rsidTr="00754C1B">
        <w:tc>
          <w:tcPr>
            <w:tcW w:w="5400" w:type="dxa"/>
            <w:vAlign w:val="center"/>
          </w:tcPr>
          <w:p w:rsidR="00754C1B" w:rsidRPr="00754C1B" w:rsidRDefault="00754C1B" w:rsidP="00754C1B">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754C1B" w:rsidRPr="00754C1B" w:rsidRDefault="00754C1B" w:rsidP="00754C1B">
            <w:pPr>
              <w:rPr>
                <w:rFonts w:ascii="宋体" w:eastAsia="宋体" w:hAnsi="宋体"/>
                <w:sz w:val="24"/>
              </w:rPr>
            </w:pPr>
            <w:r>
              <w:rPr>
                <w:rFonts w:ascii="宋体" w:eastAsia="宋体" w:hAnsi="宋体" w:hint="eastAsia"/>
                <w:sz w:val="24"/>
              </w:rPr>
              <w:t>是</w:t>
            </w:r>
          </w:p>
        </w:tc>
      </w:tr>
    </w:tbl>
    <w:p w:rsidR="00754C1B" w:rsidRDefault="00754C1B" w:rsidP="00754C1B"/>
    <w:p w:rsidR="00754C1B" w:rsidRDefault="00754C1B" w:rsidP="00754C1B">
      <w:pPr>
        <w:pStyle w:val="2"/>
        <w:rPr>
          <w:rFonts w:ascii="宋体" w:eastAsia="宋体" w:hAnsi="宋体"/>
          <w:sz w:val="24"/>
        </w:rPr>
      </w:pPr>
      <w:r w:rsidRPr="00754C1B">
        <w:rPr>
          <w:rFonts w:ascii="宋体" w:eastAsia="宋体" w:hAnsi="宋体" w:hint="eastAsia"/>
          <w:sz w:val="24"/>
        </w:rPr>
        <w:lastRenderedPageBreak/>
        <w:t>3.其他需要提示的事项</w:t>
      </w:r>
    </w:p>
    <w:p w:rsidR="00754C1B" w:rsidRDefault="00754C1B">
      <w:pPr>
        <w:pStyle w:val="a4"/>
        <w:spacing w:before="0" w:beforeAutospacing="0" w:after="0" w:afterAutospacing="0" w:line="360" w:lineRule="auto"/>
        <w:ind w:firstLine="420"/>
        <w:divId w:val="1916358657"/>
      </w:pPr>
      <w:r>
        <w:rPr>
          <w:rFonts w:hint="eastAsia"/>
        </w:rPr>
        <w:t> 本公司已将上述基金经理变更事项按相关规定向中国证券投资基金业协会办理基金经理变更备案手续。 </w:t>
      </w:r>
    </w:p>
    <w:p w:rsidR="00754C1B" w:rsidRDefault="00754C1B" w:rsidP="00754C1B">
      <w:pPr>
        <w:pStyle w:val="a4"/>
        <w:spacing w:before="0" w:beforeAutospacing="0" w:after="0" w:afterAutospacing="0" w:line="360" w:lineRule="auto"/>
        <w:ind w:firstLine="420"/>
        <w:divId w:val="1916358657"/>
      </w:pPr>
      <w:r>
        <w:rPr>
          <w:rFonts w:hint="eastAsia"/>
        </w:rPr>
        <w:t> 特此公告。 </w:t>
      </w:r>
    </w:p>
    <w:p w:rsidR="00754C1B" w:rsidRDefault="00754C1B" w:rsidP="00754C1B">
      <w:pPr>
        <w:pStyle w:val="a4"/>
        <w:spacing w:before="0" w:beforeAutospacing="0" w:after="0" w:afterAutospacing="0" w:line="360" w:lineRule="auto"/>
        <w:ind w:firstLine="420"/>
        <w:divId w:val="1916358657"/>
      </w:pPr>
    </w:p>
    <w:p w:rsidR="00754C1B" w:rsidRDefault="00754C1B" w:rsidP="00754C1B">
      <w:pPr>
        <w:pStyle w:val="a4"/>
        <w:spacing w:before="0" w:beforeAutospacing="0" w:after="0" w:afterAutospacing="0" w:line="360" w:lineRule="auto"/>
        <w:ind w:firstLine="420"/>
        <w:divId w:val="1916358657"/>
      </w:pPr>
    </w:p>
    <w:p w:rsidR="00754C1B" w:rsidRDefault="00754C1B" w:rsidP="00754C1B">
      <w:pPr>
        <w:pStyle w:val="a4"/>
        <w:spacing w:before="0" w:beforeAutospacing="0" w:after="0" w:afterAutospacing="0" w:line="360" w:lineRule="auto"/>
        <w:ind w:firstLine="420"/>
        <w:divId w:val="1916358657"/>
      </w:pPr>
    </w:p>
    <w:p w:rsidR="00754C1B" w:rsidRDefault="00754C1B" w:rsidP="00754C1B">
      <w:pPr>
        <w:pStyle w:val="a4"/>
        <w:spacing w:before="0" w:beforeAutospacing="0" w:after="0" w:afterAutospacing="0" w:line="360" w:lineRule="auto"/>
        <w:ind w:firstLine="420"/>
        <w:jc w:val="right"/>
        <w:divId w:val="1916358657"/>
      </w:pPr>
      <w:r w:rsidRPr="00754C1B">
        <w:rPr>
          <w:rFonts w:hint="eastAsia"/>
        </w:rPr>
        <w:t>博时基金管理有限公司</w:t>
      </w:r>
    </w:p>
    <w:p w:rsidR="00754C1B" w:rsidRDefault="00754C1B" w:rsidP="00754C1B">
      <w:pPr>
        <w:pStyle w:val="a4"/>
        <w:spacing w:before="0" w:beforeAutospacing="0" w:after="0" w:afterAutospacing="0" w:line="360" w:lineRule="auto"/>
        <w:ind w:firstLine="420"/>
        <w:jc w:val="right"/>
        <w:divId w:val="1916358657"/>
      </w:pPr>
      <w:r w:rsidRPr="00754C1B">
        <w:rPr>
          <w:rFonts w:hint="eastAsia"/>
        </w:rPr>
        <w:t>二○二三年十月十七日</w:t>
      </w:r>
    </w:p>
    <w:p w:rsidR="00754C1B" w:rsidRPr="00754C1B" w:rsidRDefault="00754C1B" w:rsidP="00754C1B">
      <w:pPr>
        <w:pStyle w:val="a4"/>
        <w:spacing w:before="0" w:beforeAutospacing="0" w:after="0" w:afterAutospacing="0" w:line="360" w:lineRule="auto"/>
        <w:ind w:firstLine="420"/>
        <w:jc w:val="right"/>
        <w:divId w:val="1916358657"/>
      </w:pPr>
    </w:p>
    <w:sectPr w:rsidR="00754C1B" w:rsidRPr="00754C1B" w:rsidSect="009A42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70" w:rsidRDefault="00CB4E70" w:rsidP="00EC10C3">
      <w:r>
        <w:separator/>
      </w:r>
    </w:p>
  </w:endnote>
  <w:endnote w:type="continuationSeparator" w:id="0">
    <w:p w:rsidR="00CB4E70" w:rsidRDefault="00CB4E70" w:rsidP="00EC1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70" w:rsidRDefault="00CB4E70" w:rsidP="00EC10C3">
      <w:r>
        <w:separator/>
      </w:r>
    </w:p>
  </w:footnote>
  <w:footnote w:type="continuationSeparator" w:id="0">
    <w:p w:rsidR="00CB4E70" w:rsidRDefault="00CB4E70" w:rsidP="00EC1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C1B"/>
    <w:rsid w:val="00754C1B"/>
    <w:rsid w:val="009A4276"/>
    <w:rsid w:val="00A36740"/>
    <w:rsid w:val="00CB4E70"/>
    <w:rsid w:val="00EC10C3"/>
    <w:rsid w:val="00F91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76"/>
    <w:pPr>
      <w:widowControl w:val="0"/>
      <w:jc w:val="both"/>
    </w:pPr>
  </w:style>
  <w:style w:type="paragraph" w:styleId="2">
    <w:name w:val="heading 2"/>
    <w:basedOn w:val="a"/>
    <w:next w:val="a"/>
    <w:link w:val="2Char"/>
    <w:uiPriority w:val="9"/>
    <w:unhideWhenUsed/>
    <w:qFormat/>
    <w:rsid w:val="00754C1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54C1B"/>
    <w:rPr>
      <w:rFonts w:asciiTheme="majorHAnsi" w:eastAsiaTheme="majorEastAsia" w:hAnsiTheme="majorHAnsi" w:cstheme="majorBidi"/>
      <w:b/>
      <w:bCs/>
      <w:sz w:val="32"/>
      <w:szCs w:val="32"/>
    </w:rPr>
  </w:style>
  <w:style w:type="table" w:styleId="a3">
    <w:name w:val="Table Grid"/>
    <w:basedOn w:val="a1"/>
    <w:uiPriority w:val="59"/>
    <w:rsid w:val="0075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54C1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C1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C10C3"/>
    <w:rPr>
      <w:sz w:val="18"/>
      <w:szCs w:val="18"/>
    </w:rPr>
  </w:style>
  <w:style w:type="paragraph" w:styleId="a6">
    <w:name w:val="footer"/>
    <w:basedOn w:val="a"/>
    <w:link w:val="Char0"/>
    <w:uiPriority w:val="99"/>
    <w:unhideWhenUsed/>
    <w:rsid w:val="00EC10C3"/>
    <w:pPr>
      <w:tabs>
        <w:tab w:val="center" w:pos="4153"/>
        <w:tab w:val="right" w:pos="8306"/>
      </w:tabs>
      <w:snapToGrid w:val="0"/>
      <w:jc w:val="left"/>
    </w:pPr>
    <w:rPr>
      <w:sz w:val="18"/>
      <w:szCs w:val="18"/>
    </w:rPr>
  </w:style>
  <w:style w:type="character" w:customStyle="1" w:styleId="Char0">
    <w:name w:val="页脚 Char"/>
    <w:basedOn w:val="a0"/>
    <w:link w:val="a6"/>
    <w:uiPriority w:val="99"/>
    <w:rsid w:val="00EC10C3"/>
    <w:rPr>
      <w:sz w:val="18"/>
      <w:szCs w:val="18"/>
    </w:rPr>
  </w:style>
</w:styles>
</file>

<file path=word/webSettings.xml><?xml version="1.0" encoding="utf-8"?>
<w:webSettings xmlns:r="http://schemas.openxmlformats.org/officeDocument/2006/relationships" xmlns:w="http://schemas.openxmlformats.org/wordprocessingml/2006/main">
  <w:divs>
    <w:div w:id="19163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485</Characters>
  <Application>Microsoft Office Word</Application>
  <DocSecurity>4</DocSecurity>
  <Lines>4</Lines>
  <Paragraphs>1</Paragraphs>
  <ScaleCrop>false</ScaleCrop>
  <Company>mycompany</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2023-10-16T16:02:00Z</dcterms:created>
  <dcterms:modified xsi:type="dcterms:W3CDTF">2023-10-16T16:02:00Z</dcterms:modified>
</cp:coreProperties>
</file>