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05" w:rsidRPr="001A14D1" w:rsidRDefault="00182BFC" w:rsidP="00182BFC">
      <w:pPr>
        <w:jc w:val="center"/>
        <w:rPr>
          <w:rFonts w:ascii="微软雅黑" w:eastAsia="微软雅黑" w:hAnsi="微软雅黑"/>
          <w:sz w:val="44"/>
          <w:szCs w:val="44"/>
        </w:rPr>
      </w:pPr>
      <w:r w:rsidRPr="001A14D1">
        <w:rPr>
          <w:rFonts w:ascii="微软雅黑" w:eastAsia="微软雅黑" w:hAnsi="微软雅黑" w:hint="eastAsia"/>
          <w:sz w:val="44"/>
          <w:szCs w:val="44"/>
        </w:rPr>
        <w:t>华安张江</w:t>
      </w:r>
      <w:r w:rsidR="00697BA2" w:rsidRPr="001A14D1">
        <w:rPr>
          <w:rFonts w:ascii="微软雅黑" w:eastAsia="微软雅黑" w:hAnsi="微软雅黑" w:hint="eastAsia"/>
          <w:sz w:val="44"/>
          <w:szCs w:val="44"/>
        </w:rPr>
        <w:t>产业</w:t>
      </w:r>
      <w:r w:rsidRPr="001A14D1">
        <w:rPr>
          <w:rFonts w:ascii="微软雅黑" w:eastAsia="微软雅黑" w:hAnsi="微软雅黑" w:hint="eastAsia"/>
          <w:sz w:val="44"/>
          <w:szCs w:val="44"/>
        </w:rPr>
        <w:t>园封闭式基础设施证券投资基金</w:t>
      </w:r>
      <w:r w:rsidR="00D853BD" w:rsidRPr="001A14D1">
        <w:rPr>
          <w:rFonts w:ascii="微软雅黑" w:eastAsia="微软雅黑" w:hAnsi="微软雅黑" w:hint="eastAsia"/>
          <w:sz w:val="44"/>
          <w:szCs w:val="44"/>
        </w:rPr>
        <w:t>新增</w:t>
      </w:r>
      <w:r w:rsidRPr="001A14D1">
        <w:rPr>
          <w:rFonts w:ascii="微软雅黑" w:eastAsia="微软雅黑" w:hAnsi="微软雅黑" w:hint="eastAsia"/>
          <w:sz w:val="44"/>
          <w:szCs w:val="44"/>
        </w:rPr>
        <w:t>做市商的公告</w:t>
      </w:r>
    </w:p>
    <w:p w:rsidR="00182BFC" w:rsidRDefault="00182BFC" w:rsidP="00182BFC">
      <w:pPr>
        <w:ind w:firstLineChars="200" w:firstLine="560"/>
        <w:rPr>
          <w:rFonts w:ascii="宋体" w:eastAsia="宋体" w:hAnsi="宋体"/>
          <w:sz w:val="28"/>
          <w:szCs w:val="28"/>
        </w:rPr>
      </w:pPr>
    </w:p>
    <w:p w:rsidR="00D853BD" w:rsidRPr="00350A1B" w:rsidRDefault="00D853BD" w:rsidP="00D853BD">
      <w:pPr>
        <w:widowControl/>
        <w:shd w:val="clear" w:color="auto" w:fill="FFFFFF"/>
        <w:adjustRightInd w:val="0"/>
        <w:snapToGrid w:val="0"/>
        <w:spacing w:line="600" w:lineRule="exact"/>
        <w:ind w:firstLineChars="200" w:firstLine="480"/>
        <w:jc w:val="left"/>
        <w:rPr>
          <w:rFonts w:ascii="微软雅黑" w:eastAsia="微软雅黑" w:hAnsi="微软雅黑"/>
          <w:b/>
          <w:bCs/>
          <w:sz w:val="24"/>
          <w:szCs w:val="24"/>
        </w:rPr>
      </w:pPr>
      <w:r w:rsidRPr="00350A1B">
        <w:rPr>
          <w:rFonts w:ascii="微软雅黑" w:eastAsia="微软雅黑" w:hAnsi="微软雅黑" w:hint="eastAsia"/>
          <w:b/>
          <w:bCs/>
          <w:sz w:val="24"/>
          <w:szCs w:val="24"/>
        </w:rPr>
        <w:t>一、公募</w:t>
      </w:r>
      <w:r w:rsidRPr="00350A1B">
        <w:rPr>
          <w:rFonts w:ascii="微软雅黑" w:eastAsia="微软雅黑" w:hAnsi="微软雅黑"/>
          <w:b/>
          <w:bCs/>
          <w:sz w:val="24"/>
          <w:szCs w:val="24"/>
        </w:rPr>
        <w:t>REITs</w:t>
      </w:r>
      <w:r w:rsidRPr="00350A1B">
        <w:rPr>
          <w:rFonts w:ascii="微软雅黑" w:eastAsia="微软雅黑" w:hAnsi="微软雅黑" w:hint="eastAsia"/>
          <w:b/>
          <w:bCs/>
          <w:sz w:val="24"/>
          <w:szCs w:val="24"/>
        </w:rPr>
        <w:t>基本信息</w:t>
      </w:r>
    </w:p>
    <w:tbl>
      <w:tblPr>
        <w:tblW w:w="9855" w:type="dxa"/>
        <w:tblInd w:w="-717"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2694"/>
        <w:gridCol w:w="7161"/>
      </w:tblGrid>
      <w:tr w:rsidR="00D853BD" w:rsidRPr="00350A1B" w:rsidTr="009C563C">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公募REITs名称</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color w:val="333333"/>
                <w:kern w:val="0"/>
                <w:sz w:val="24"/>
                <w:szCs w:val="24"/>
              </w:rPr>
              <w:t>华安张江</w:t>
            </w:r>
            <w:r w:rsidRPr="00350A1B">
              <w:rPr>
                <w:rFonts w:ascii="微软雅黑" w:eastAsia="微软雅黑" w:hAnsi="微软雅黑" w:cs="宋体" w:hint="eastAsia"/>
                <w:color w:val="333333"/>
                <w:kern w:val="0"/>
                <w:sz w:val="24"/>
                <w:szCs w:val="24"/>
              </w:rPr>
              <w:t>产业</w:t>
            </w:r>
            <w:r w:rsidRPr="00350A1B">
              <w:rPr>
                <w:rFonts w:ascii="微软雅黑" w:eastAsia="微软雅黑" w:hAnsi="微软雅黑" w:cs="宋体"/>
                <w:color w:val="333333"/>
                <w:kern w:val="0"/>
                <w:sz w:val="24"/>
                <w:szCs w:val="24"/>
              </w:rPr>
              <w:t>园封闭式基础设施证券投资基金</w:t>
            </w:r>
          </w:p>
        </w:tc>
      </w:tr>
      <w:tr w:rsidR="00D853BD" w:rsidRPr="00350A1B" w:rsidTr="009C563C">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公募REITs简称</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华安张江产业园REIT</w:t>
            </w:r>
          </w:p>
        </w:tc>
      </w:tr>
      <w:tr w:rsidR="00D853BD" w:rsidRPr="00350A1B" w:rsidTr="009C563C">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公募REITs代码</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508000</w:t>
            </w:r>
          </w:p>
        </w:tc>
      </w:tr>
      <w:tr w:rsidR="00D853BD" w:rsidRPr="00350A1B" w:rsidTr="009C563C">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公募REITs合同生效日</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2021年6月7日</w:t>
            </w:r>
          </w:p>
        </w:tc>
      </w:tr>
      <w:tr w:rsidR="00D853BD" w:rsidRPr="00350A1B" w:rsidTr="009C563C">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基金合同更新生效日</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color w:val="333333"/>
                <w:kern w:val="0"/>
                <w:sz w:val="24"/>
                <w:szCs w:val="24"/>
              </w:rPr>
              <w:t>2023年6月2日</w:t>
            </w:r>
          </w:p>
        </w:tc>
      </w:tr>
      <w:tr w:rsidR="00D853BD" w:rsidRPr="00350A1B" w:rsidTr="009C563C">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基金管理人名称</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华安基金管理有限公司</w:t>
            </w:r>
          </w:p>
        </w:tc>
      </w:tr>
      <w:tr w:rsidR="00D853BD" w:rsidRPr="00350A1B" w:rsidTr="009C563C">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基金托管人名称</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招商银行股份有限公司</w:t>
            </w:r>
          </w:p>
        </w:tc>
      </w:tr>
      <w:tr w:rsidR="00D853BD" w:rsidRPr="00350A1B" w:rsidTr="009C563C">
        <w:tc>
          <w:tcPr>
            <w:tcW w:w="2694"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jc w:val="lef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公告依据</w:t>
            </w:r>
          </w:p>
        </w:tc>
        <w:tc>
          <w:tcPr>
            <w:tcW w:w="7161" w:type="dxa"/>
            <w:tcBorders>
              <w:top w:val="single" w:sz="6" w:space="0" w:color="CCCCCC"/>
              <w:left w:val="single" w:sz="6" w:space="0" w:color="CCCCCC"/>
              <w:bottom w:val="single" w:sz="6" w:space="0" w:color="CCCCCC"/>
              <w:right w:val="single" w:sz="6" w:space="0" w:color="CCCCCC"/>
            </w:tcBorders>
            <w:shd w:val="clear" w:color="auto" w:fill="FFFFFF"/>
            <w:tcMar>
              <w:top w:w="0" w:type="dxa"/>
              <w:left w:w="30" w:type="dxa"/>
              <w:bottom w:w="0" w:type="dxa"/>
              <w:right w:w="30" w:type="dxa"/>
            </w:tcMar>
            <w:vAlign w:val="center"/>
          </w:tcPr>
          <w:p w:rsidR="00D853BD" w:rsidRPr="00350A1B" w:rsidRDefault="00D853BD" w:rsidP="009C563C">
            <w:pPr>
              <w:widowControl/>
              <w:spacing w:line="330" w:lineRule="atLeast"/>
              <w:rPr>
                <w:rFonts w:ascii="微软雅黑" w:eastAsia="微软雅黑" w:hAnsi="微软雅黑" w:cs="宋体"/>
                <w:color w:val="333333"/>
                <w:kern w:val="0"/>
                <w:sz w:val="24"/>
                <w:szCs w:val="24"/>
              </w:rPr>
            </w:pPr>
            <w:r w:rsidRPr="00350A1B">
              <w:rPr>
                <w:rFonts w:ascii="微软雅黑" w:eastAsia="微软雅黑" w:hAnsi="微软雅黑" w:cs="宋体" w:hint="eastAsia"/>
                <w:color w:val="333333"/>
                <w:kern w:val="0"/>
                <w:sz w:val="24"/>
                <w:szCs w:val="24"/>
              </w:rPr>
              <w:t>《中华人民共和国证券投资基金法》及配套法规、《公开募集基础设施证券投资基金指引（试行）》《公开募集证券投资基金信息披露管理办法》《上海证券交易所公开募集基础设施证券投资基金业务办法（试行）》，以及《</w:t>
            </w:r>
            <w:r w:rsidRPr="00350A1B">
              <w:rPr>
                <w:rFonts w:ascii="微软雅黑" w:eastAsia="微软雅黑" w:hAnsi="微软雅黑" w:cs="宋体"/>
                <w:color w:val="333333"/>
                <w:kern w:val="0"/>
                <w:sz w:val="24"/>
                <w:szCs w:val="24"/>
              </w:rPr>
              <w:t>华安张江</w:t>
            </w:r>
            <w:r w:rsidRPr="00350A1B">
              <w:rPr>
                <w:rFonts w:ascii="微软雅黑" w:eastAsia="微软雅黑" w:hAnsi="微软雅黑" w:cs="宋体" w:hint="eastAsia"/>
                <w:color w:val="333333"/>
                <w:kern w:val="0"/>
                <w:sz w:val="24"/>
                <w:szCs w:val="24"/>
              </w:rPr>
              <w:t>产业</w:t>
            </w:r>
            <w:r w:rsidRPr="00350A1B">
              <w:rPr>
                <w:rFonts w:ascii="微软雅黑" w:eastAsia="微软雅黑" w:hAnsi="微软雅黑" w:cs="宋体"/>
                <w:color w:val="333333"/>
                <w:kern w:val="0"/>
                <w:sz w:val="24"/>
                <w:szCs w:val="24"/>
              </w:rPr>
              <w:t>园封闭式基础设施证券投资基金</w:t>
            </w:r>
            <w:r w:rsidRPr="00350A1B">
              <w:rPr>
                <w:rFonts w:ascii="微软雅黑" w:eastAsia="微软雅黑" w:hAnsi="微软雅黑" w:cs="宋体" w:hint="eastAsia"/>
                <w:color w:val="333333"/>
                <w:kern w:val="0"/>
                <w:sz w:val="24"/>
                <w:szCs w:val="24"/>
              </w:rPr>
              <w:t>基金合同》和《</w:t>
            </w:r>
            <w:r w:rsidRPr="00350A1B">
              <w:rPr>
                <w:rFonts w:ascii="微软雅黑" w:eastAsia="微软雅黑" w:hAnsi="微软雅黑" w:cs="宋体"/>
                <w:color w:val="333333"/>
                <w:kern w:val="0"/>
                <w:sz w:val="24"/>
                <w:szCs w:val="24"/>
              </w:rPr>
              <w:t>华安张江</w:t>
            </w:r>
            <w:r w:rsidRPr="00350A1B">
              <w:rPr>
                <w:rFonts w:ascii="微软雅黑" w:eastAsia="微软雅黑" w:hAnsi="微软雅黑" w:cs="宋体" w:hint="eastAsia"/>
                <w:color w:val="333333"/>
                <w:kern w:val="0"/>
                <w:sz w:val="24"/>
                <w:szCs w:val="24"/>
              </w:rPr>
              <w:t>产业</w:t>
            </w:r>
            <w:r w:rsidRPr="00350A1B">
              <w:rPr>
                <w:rFonts w:ascii="微软雅黑" w:eastAsia="微软雅黑" w:hAnsi="微软雅黑" w:cs="宋体"/>
                <w:color w:val="333333"/>
                <w:kern w:val="0"/>
                <w:sz w:val="24"/>
                <w:szCs w:val="24"/>
              </w:rPr>
              <w:t>园封闭式基础设施证券投资基金</w:t>
            </w:r>
            <w:r w:rsidRPr="00350A1B">
              <w:rPr>
                <w:rFonts w:ascii="微软雅黑" w:eastAsia="微软雅黑" w:hAnsi="微软雅黑" w:cs="宋体" w:hint="eastAsia"/>
                <w:color w:val="333333"/>
                <w:kern w:val="0"/>
                <w:sz w:val="24"/>
                <w:szCs w:val="24"/>
              </w:rPr>
              <w:t>招募说明书》等法律文件。</w:t>
            </w:r>
          </w:p>
        </w:tc>
      </w:tr>
    </w:tbl>
    <w:p w:rsidR="00D853BD" w:rsidRPr="00350A1B" w:rsidRDefault="00D853BD" w:rsidP="00D853BD">
      <w:pPr>
        <w:pStyle w:val="a6"/>
        <w:widowControl/>
        <w:shd w:val="clear" w:color="auto" w:fill="FFFFFF"/>
        <w:adjustRightInd w:val="0"/>
        <w:snapToGrid w:val="0"/>
        <w:spacing w:line="600" w:lineRule="exact"/>
        <w:ind w:left="-284" w:rightChars="-230" w:right="-483" w:firstLineChars="318" w:firstLine="668"/>
        <w:rPr>
          <w:rFonts w:ascii="微软雅黑" w:eastAsia="微软雅黑" w:hAnsi="微软雅黑" w:cs="宋体"/>
          <w:color w:val="333333"/>
          <w:kern w:val="0"/>
          <w:szCs w:val="21"/>
        </w:rPr>
      </w:pPr>
      <w:r w:rsidRPr="00350A1B">
        <w:rPr>
          <w:rFonts w:ascii="微软雅黑" w:eastAsia="微软雅黑" w:hAnsi="微软雅黑" w:cs="宋体" w:hint="eastAsia"/>
          <w:color w:val="333333"/>
          <w:kern w:val="0"/>
          <w:szCs w:val="21"/>
        </w:rPr>
        <w:t>注：自</w:t>
      </w:r>
      <w:r w:rsidRPr="00350A1B">
        <w:rPr>
          <w:rFonts w:ascii="微软雅黑" w:eastAsia="微软雅黑" w:hAnsi="微软雅黑" w:cs="宋体"/>
          <w:color w:val="333333"/>
          <w:kern w:val="0"/>
          <w:szCs w:val="21"/>
        </w:rPr>
        <w:t xml:space="preserve"> 2023年6月28日起</w:t>
      </w:r>
      <w:r w:rsidRPr="00350A1B">
        <w:rPr>
          <w:rFonts w:ascii="微软雅黑" w:eastAsia="微软雅黑" w:hAnsi="微软雅黑" w:cs="宋体" w:hint="eastAsia"/>
          <w:color w:val="333333"/>
          <w:kern w:val="0"/>
          <w:szCs w:val="21"/>
        </w:rPr>
        <w:t>华安张江光大园封闭式基础设施证券投资基金更名为华安张江产业园封闭式基础设施证券投资基金。</w:t>
      </w:r>
    </w:p>
    <w:p w:rsidR="00D853BD" w:rsidRPr="001A14D1" w:rsidRDefault="00D853BD" w:rsidP="001A14D1">
      <w:pPr>
        <w:widowControl/>
        <w:shd w:val="clear" w:color="auto" w:fill="FFFFFF"/>
        <w:adjustRightInd w:val="0"/>
        <w:snapToGrid w:val="0"/>
        <w:spacing w:line="600" w:lineRule="exact"/>
        <w:ind w:firstLineChars="200" w:firstLine="480"/>
        <w:rPr>
          <w:rFonts w:ascii="微软雅黑" w:eastAsia="微软雅黑" w:hAnsi="微软雅黑"/>
          <w:b/>
          <w:bCs/>
          <w:sz w:val="24"/>
          <w:szCs w:val="24"/>
        </w:rPr>
      </w:pPr>
      <w:r w:rsidRPr="001A14D1">
        <w:rPr>
          <w:rFonts w:ascii="微软雅黑" w:eastAsia="微软雅黑" w:hAnsi="微软雅黑" w:hint="eastAsia"/>
          <w:b/>
          <w:bCs/>
          <w:sz w:val="24"/>
          <w:szCs w:val="24"/>
        </w:rPr>
        <w:t>二、</w:t>
      </w:r>
      <w:r>
        <w:rPr>
          <w:rFonts w:ascii="微软雅黑" w:eastAsia="微软雅黑" w:hAnsi="微软雅黑" w:hint="eastAsia"/>
          <w:b/>
          <w:bCs/>
          <w:sz w:val="24"/>
          <w:szCs w:val="24"/>
        </w:rPr>
        <w:t>新增做市商</w:t>
      </w:r>
      <w:r w:rsidR="00454890">
        <w:rPr>
          <w:rFonts w:ascii="微软雅黑" w:eastAsia="微软雅黑" w:hAnsi="微软雅黑" w:hint="eastAsia"/>
          <w:b/>
          <w:bCs/>
          <w:sz w:val="24"/>
          <w:szCs w:val="24"/>
        </w:rPr>
        <w:t>的情况</w:t>
      </w:r>
      <w:bookmarkStart w:id="0" w:name="_GoBack"/>
      <w:bookmarkEnd w:id="0"/>
    </w:p>
    <w:p w:rsidR="00182BFC" w:rsidRDefault="00182BFC" w:rsidP="00182BFC">
      <w:pPr>
        <w:ind w:firstLineChars="200" w:firstLine="480"/>
        <w:rPr>
          <w:rFonts w:ascii="微软雅黑" w:eastAsia="微软雅黑" w:hAnsi="微软雅黑"/>
          <w:sz w:val="24"/>
          <w:szCs w:val="24"/>
        </w:rPr>
      </w:pPr>
      <w:r w:rsidRPr="00D853BD">
        <w:rPr>
          <w:rFonts w:ascii="微软雅黑" w:eastAsia="微软雅黑" w:hAnsi="微软雅黑" w:hint="eastAsia"/>
          <w:sz w:val="24"/>
          <w:szCs w:val="24"/>
        </w:rPr>
        <w:t>为促进华安张江</w:t>
      </w:r>
      <w:r w:rsidR="00697BA2" w:rsidRPr="00D853BD">
        <w:rPr>
          <w:rFonts w:ascii="微软雅黑" w:eastAsia="微软雅黑" w:hAnsi="微软雅黑" w:hint="eastAsia"/>
          <w:sz w:val="24"/>
          <w:szCs w:val="24"/>
        </w:rPr>
        <w:t>产业</w:t>
      </w:r>
      <w:r w:rsidRPr="00D853BD">
        <w:rPr>
          <w:rFonts w:ascii="微软雅黑" w:eastAsia="微软雅黑" w:hAnsi="微软雅黑" w:hint="eastAsia"/>
          <w:sz w:val="24"/>
          <w:szCs w:val="24"/>
        </w:rPr>
        <w:t>园封闭式基础设施证券投资基金（基金代码：508000，</w:t>
      </w:r>
      <w:r w:rsidR="00304945" w:rsidRPr="00D853BD">
        <w:rPr>
          <w:rFonts w:ascii="微软雅黑" w:eastAsia="微软雅黑" w:hAnsi="微软雅黑" w:hint="eastAsia"/>
          <w:sz w:val="24"/>
          <w:szCs w:val="24"/>
        </w:rPr>
        <w:lastRenderedPageBreak/>
        <w:t>基金</w:t>
      </w:r>
      <w:r w:rsidRPr="00D853BD">
        <w:rPr>
          <w:rFonts w:ascii="微软雅黑" w:eastAsia="微软雅黑" w:hAnsi="微软雅黑" w:hint="eastAsia"/>
          <w:sz w:val="24"/>
          <w:szCs w:val="24"/>
        </w:rPr>
        <w:t>简称：华安张江</w:t>
      </w:r>
      <w:r w:rsidR="00697BA2" w:rsidRPr="00D853BD">
        <w:rPr>
          <w:rFonts w:ascii="微软雅黑" w:eastAsia="微软雅黑" w:hAnsi="微软雅黑" w:hint="eastAsia"/>
          <w:sz w:val="24"/>
          <w:szCs w:val="24"/>
        </w:rPr>
        <w:t>产业</w:t>
      </w:r>
      <w:r w:rsidRPr="00D853BD">
        <w:rPr>
          <w:rFonts w:ascii="微软雅黑" w:eastAsia="微软雅黑" w:hAnsi="微软雅黑" w:hint="eastAsia"/>
          <w:sz w:val="24"/>
          <w:szCs w:val="24"/>
        </w:rPr>
        <w:t>园R</w:t>
      </w:r>
      <w:r w:rsidRPr="00D853BD">
        <w:rPr>
          <w:rFonts w:ascii="微软雅黑" w:eastAsia="微软雅黑" w:hAnsi="微软雅黑"/>
          <w:sz w:val="24"/>
          <w:szCs w:val="24"/>
        </w:rPr>
        <w:t>EIT</w:t>
      </w:r>
      <w:r w:rsidR="00304945" w:rsidRPr="00D853BD">
        <w:rPr>
          <w:rFonts w:ascii="微软雅黑" w:eastAsia="微软雅黑" w:hAnsi="微软雅黑" w:hint="eastAsia"/>
          <w:sz w:val="24"/>
          <w:szCs w:val="24"/>
        </w:rPr>
        <w:t>，以下简称“本基金”</w:t>
      </w:r>
      <w:r w:rsidRPr="00D853BD">
        <w:rPr>
          <w:rFonts w:ascii="微软雅黑" w:eastAsia="微软雅黑" w:hAnsi="微软雅黑" w:hint="eastAsia"/>
          <w:sz w:val="24"/>
          <w:szCs w:val="24"/>
        </w:rPr>
        <w:t>）的市场流动性和平稳运行，根据《上海证券交易所基金自律监管规则适用指引第2号-上市基金做市业务》等相关规定，自202</w:t>
      </w:r>
      <w:r w:rsidR="00697BA2" w:rsidRPr="00D853BD">
        <w:rPr>
          <w:rFonts w:ascii="微软雅黑" w:eastAsia="微软雅黑" w:hAnsi="微软雅黑" w:hint="eastAsia"/>
          <w:sz w:val="24"/>
          <w:szCs w:val="24"/>
        </w:rPr>
        <w:t>3</w:t>
      </w:r>
      <w:r w:rsidRPr="00D853BD">
        <w:rPr>
          <w:rFonts w:ascii="微软雅黑" w:eastAsia="微软雅黑" w:hAnsi="微软雅黑" w:hint="eastAsia"/>
          <w:sz w:val="24"/>
          <w:szCs w:val="24"/>
        </w:rPr>
        <w:t>年</w:t>
      </w:r>
      <w:r w:rsidR="00582D35" w:rsidRPr="00D853BD">
        <w:rPr>
          <w:rFonts w:ascii="微软雅黑" w:eastAsia="微软雅黑" w:hAnsi="微软雅黑" w:hint="eastAsia"/>
          <w:sz w:val="24"/>
          <w:szCs w:val="24"/>
        </w:rPr>
        <w:t>10</w:t>
      </w:r>
      <w:r w:rsidRPr="00D853BD">
        <w:rPr>
          <w:rFonts w:ascii="微软雅黑" w:eastAsia="微软雅黑" w:hAnsi="微软雅黑" w:hint="eastAsia"/>
          <w:sz w:val="24"/>
          <w:szCs w:val="24"/>
        </w:rPr>
        <w:t>月1</w:t>
      </w:r>
      <w:r w:rsidR="00582D35" w:rsidRPr="00D853BD">
        <w:rPr>
          <w:rFonts w:ascii="微软雅黑" w:eastAsia="微软雅黑" w:hAnsi="微软雅黑" w:hint="eastAsia"/>
          <w:sz w:val="24"/>
          <w:szCs w:val="24"/>
        </w:rPr>
        <w:t>3</w:t>
      </w:r>
      <w:r w:rsidRPr="00D853BD">
        <w:rPr>
          <w:rFonts w:ascii="微软雅黑" w:eastAsia="微软雅黑" w:hAnsi="微软雅黑" w:hint="eastAsia"/>
          <w:sz w:val="24"/>
          <w:szCs w:val="24"/>
        </w:rPr>
        <w:t>日起，新增</w:t>
      </w:r>
      <w:r w:rsidR="00697BA2" w:rsidRPr="00D853BD">
        <w:rPr>
          <w:rFonts w:ascii="微软雅黑" w:eastAsia="微软雅黑" w:hAnsi="微软雅黑" w:hint="eastAsia"/>
          <w:sz w:val="24"/>
          <w:szCs w:val="24"/>
        </w:rPr>
        <w:t>华泰证券股份</w:t>
      </w:r>
      <w:r w:rsidRPr="00D853BD">
        <w:rPr>
          <w:rFonts w:ascii="微软雅黑" w:eastAsia="微软雅黑" w:hAnsi="微软雅黑" w:hint="eastAsia"/>
          <w:sz w:val="24"/>
          <w:szCs w:val="24"/>
        </w:rPr>
        <w:t>有限公司为</w:t>
      </w:r>
      <w:r w:rsidR="00304945" w:rsidRPr="00D853BD">
        <w:rPr>
          <w:rFonts w:ascii="微软雅黑" w:eastAsia="微软雅黑" w:hAnsi="微软雅黑" w:hint="eastAsia"/>
          <w:sz w:val="24"/>
          <w:szCs w:val="24"/>
        </w:rPr>
        <w:t>本基金</w:t>
      </w:r>
      <w:r w:rsidRPr="00D853BD">
        <w:rPr>
          <w:rFonts w:ascii="微软雅黑" w:eastAsia="微软雅黑" w:hAnsi="微软雅黑" w:hint="eastAsia"/>
          <w:sz w:val="24"/>
          <w:szCs w:val="24"/>
        </w:rPr>
        <w:t>提供做市服务。</w:t>
      </w:r>
    </w:p>
    <w:p w:rsidR="00D853BD" w:rsidRPr="00350A1B" w:rsidRDefault="00D853BD" w:rsidP="00D853BD">
      <w:pPr>
        <w:widowControl/>
        <w:shd w:val="clear" w:color="auto" w:fill="FFFFFF"/>
        <w:adjustRightInd w:val="0"/>
        <w:snapToGrid w:val="0"/>
        <w:spacing w:line="600" w:lineRule="exact"/>
        <w:ind w:firstLineChars="200" w:firstLine="480"/>
        <w:rPr>
          <w:rFonts w:ascii="微软雅黑" w:eastAsia="微软雅黑" w:hAnsi="微软雅黑"/>
          <w:b/>
          <w:bCs/>
          <w:sz w:val="24"/>
          <w:szCs w:val="24"/>
        </w:rPr>
      </w:pPr>
      <w:r>
        <w:rPr>
          <w:rFonts w:ascii="微软雅黑" w:eastAsia="微软雅黑" w:hAnsi="微软雅黑" w:hint="eastAsia"/>
          <w:b/>
          <w:bCs/>
          <w:sz w:val="24"/>
          <w:szCs w:val="24"/>
        </w:rPr>
        <w:t>三</w:t>
      </w:r>
      <w:r w:rsidRPr="00350A1B">
        <w:rPr>
          <w:rFonts w:ascii="微软雅黑" w:eastAsia="微软雅黑" w:hAnsi="微软雅黑" w:hint="eastAsia"/>
          <w:b/>
          <w:bCs/>
          <w:sz w:val="24"/>
          <w:szCs w:val="24"/>
        </w:rPr>
        <w:t>、相关机构联系方式</w:t>
      </w:r>
    </w:p>
    <w:p w:rsidR="0005500E" w:rsidRPr="00D853BD" w:rsidRDefault="0005500E" w:rsidP="00582D35">
      <w:pPr>
        <w:pStyle w:val="Default"/>
        <w:ind w:firstLineChars="200" w:firstLine="480"/>
        <w:rPr>
          <w:rFonts w:ascii="微软雅黑" w:eastAsia="微软雅黑" w:hAnsi="微软雅黑"/>
        </w:rPr>
      </w:pPr>
      <w:r w:rsidRPr="00D853BD">
        <w:rPr>
          <w:rFonts w:ascii="微软雅黑" w:eastAsia="微软雅黑" w:hAnsi="微软雅黑" w:hint="eastAsia"/>
        </w:rPr>
        <w:t>投资者可拨打基金管理人的客户服务电话（</w:t>
      </w:r>
      <w:r w:rsidRPr="00D853BD">
        <w:rPr>
          <w:rFonts w:ascii="微软雅黑" w:eastAsia="微软雅黑" w:hAnsi="微软雅黑"/>
        </w:rPr>
        <w:t>4008850099），亦可通过公司网站（www.huaan.com.cn）咨询有关详情。</w:t>
      </w:r>
    </w:p>
    <w:p w:rsidR="00D853BD" w:rsidRPr="00350A1B" w:rsidRDefault="00D853BD" w:rsidP="00D853BD">
      <w:pPr>
        <w:ind w:firstLineChars="200" w:firstLine="480"/>
        <w:rPr>
          <w:rFonts w:ascii="微软雅黑" w:eastAsia="微软雅黑" w:hAnsi="微软雅黑"/>
          <w:b/>
          <w:bCs/>
          <w:sz w:val="24"/>
          <w:szCs w:val="24"/>
        </w:rPr>
      </w:pPr>
      <w:r>
        <w:rPr>
          <w:rFonts w:ascii="微软雅黑" w:eastAsia="微软雅黑" w:hAnsi="微软雅黑" w:hint="eastAsia"/>
          <w:b/>
          <w:bCs/>
          <w:sz w:val="24"/>
          <w:szCs w:val="24"/>
        </w:rPr>
        <w:t>四</w:t>
      </w:r>
      <w:r w:rsidRPr="00350A1B">
        <w:rPr>
          <w:rFonts w:ascii="微软雅黑" w:eastAsia="微软雅黑" w:hAnsi="微软雅黑" w:hint="eastAsia"/>
          <w:b/>
          <w:bCs/>
          <w:sz w:val="24"/>
          <w:szCs w:val="24"/>
        </w:rPr>
        <w:t>、其他需要提示的事项</w:t>
      </w:r>
    </w:p>
    <w:p w:rsidR="0005500E" w:rsidRPr="00D853BD" w:rsidRDefault="0005500E" w:rsidP="00582D35">
      <w:pPr>
        <w:pStyle w:val="Default"/>
        <w:ind w:firstLineChars="200" w:firstLine="480"/>
        <w:rPr>
          <w:rFonts w:ascii="微软雅黑" w:eastAsia="微软雅黑" w:hAnsi="微软雅黑"/>
        </w:rPr>
      </w:pPr>
      <w:r w:rsidRPr="00D853BD">
        <w:rPr>
          <w:rFonts w:ascii="微软雅黑" w:eastAsia="微软雅黑" w:hAnsi="微软雅黑" w:hint="eastAsia"/>
        </w:rPr>
        <w:t>风险提示：基金管理人承诺以诚实信用、勤勉尽责的原则管理和运用基金资产，但不保证基金一定盈利，也不保证最低收益。投资者投资于本基金时应认真阅读本基金的基金合同和最新的招募说明书。敬请投资者注意投资风险。</w:t>
      </w:r>
    </w:p>
    <w:p w:rsidR="0005500E" w:rsidRPr="00D853BD" w:rsidRDefault="0005500E" w:rsidP="0005500E">
      <w:pPr>
        <w:ind w:firstLineChars="200" w:firstLine="480"/>
        <w:rPr>
          <w:rFonts w:ascii="微软雅黑" w:eastAsia="微软雅黑" w:hAnsi="微软雅黑"/>
          <w:b/>
          <w:sz w:val="24"/>
          <w:szCs w:val="24"/>
        </w:rPr>
      </w:pPr>
      <w:r w:rsidRPr="00D853BD">
        <w:rPr>
          <w:rFonts w:ascii="微软雅黑" w:eastAsia="微软雅黑" w:hAnsi="微软雅黑" w:hint="eastAsia"/>
          <w:sz w:val="24"/>
          <w:szCs w:val="24"/>
        </w:rPr>
        <w:t>特此公告。</w:t>
      </w:r>
    </w:p>
    <w:p w:rsidR="00E973BA" w:rsidRPr="00D853BD" w:rsidRDefault="00E973BA" w:rsidP="00182BFC">
      <w:pPr>
        <w:ind w:firstLineChars="200" w:firstLine="480"/>
        <w:rPr>
          <w:rFonts w:ascii="微软雅黑" w:eastAsia="微软雅黑" w:hAnsi="微软雅黑"/>
          <w:sz w:val="24"/>
          <w:szCs w:val="24"/>
        </w:rPr>
      </w:pPr>
    </w:p>
    <w:p w:rsidR="00E973BA" w:rsidRPr="00D853BD" w:rsidRDefault="00E973BA" w:rsidP="00182BFC">
      <w:pPr>
        <w:ind w:firstLineChars="200" w:firstLine="480"/>
        <w:rPr>
          <w:rFonts w:ascii="微软雅黑" w:eastAsia="微软雅黑" w:hAnsi="微软雅黑"/>
          <w:sz w:val="24"/>
          <w:szCs w:val="24"/>
        </w:rPr>
      </w:pPr>
    </w:p>
    <w:p w:rsidR="00E973BA" w:rsidRPr="00D853BD" w:rsidRDefault="00E973BA" w:rsidP="00182BFC">
      <w:pPr>
        <w:ind w:firstLineChars="200" w:firstLine="480"/>
        <w:rPr>
          <w:rFonts w:ascii="微软雅黑" w:eastAsia="微软雅黑" w:hAnsi="微软雅黑"/>
          <w:sz w:val="24"/>
          <w:szCs w:val="24"/>
        </w:rPr>
      </w:pPr>
    </w:p>
    <w:p w:rsidR="00E973BA" w:rsidRPr="00D853BD" w:rsidRDefault="00E973BA" w:rsidP="00E973BA">
      <w:pPr>
        <w:ind w:firstLineChars="200" w:firstLine="480"/>
        <w:jc w:val="right"/>
        <w:rPr>
          <w:rFonts w:ascii="微软雅黑" w:eastAsia="微软雅黑" w:hAnsi="微软雅黑"/>
          <w:sz w:val="24"/>
          <w:szCs w:val="24"/>
        </w:rPr>
      </w:pPr>
      <w:r w:rsidRPr="00D853BD">
        <w:rPr>
          <w:rFonts w:ascii="微软雅黑" w:eastAsia="微软雅黑" w:hAnsi="微软雅黑" w:hint="eastAsia"/>
          <w:sz w:val="24"/>
          <w:szCs w:val="24"/>
        </w:rPr>
        <w:t>华安基金管理有限公司</w:t>
      </w:r>
    </w:p>
    <w:p w:rsidR="00E973BA" w:rsidRPr="00D853BD" w:rsidRDefault="00E973BA" w:rsidP="00E973BA">
      <w:pPr>
        <w:ind w:firstLineChars="200" w:firstLine="480"/>
        <w:jc w:val="right"/>
        <w:rPr>
          <w:rFonts w:ascii="微软雅黑" w:eastAsia="微软雅黑" w:hAnsi="微软雅黑"/>
          <w:sz w:val="24"/>
          <w:szCs w:val="24"/>
        </w:rPr>
      </w:pPr>
      <w:r w:rsidRPr="00D853BD">
        <w:rPr>
          <w:rFonts w:ascii="微软雅黑" w:eastAsia="微软雅黑" w:hAnsi="微软雅黑" w:hint="eastAsia"/>
          <w:sz w:val="24"/>
          <w:szCs w:val="24"/>
        </w:rPr>
        <w:t>202</w:t>
      </w:r>
      <w:r w:rsidR="00B479A6" w:rsidRPr="00D853BD">
        <w:rPr>
          <w:rFonts w:ascii="微软雅黑" w:eastAsia="微软雅黑" w:hAnsi="微软雅黑" w:hint="eastAsia"/>
          <w:sz w:val="24"/>
          <w:szCs w:val="24"/>
        </w:rPr>
        <w:t>3</w:t>
      </w:r>
      <w:r w:rsidRPr="00D853BD">
        <w:rPr>
          <w:rFonts w:ascii="微软雅黑" w:eastAsia="微软雅黑" w:hAnsi="微软雅黑" w:hint="eastAsia"/>
          <w:sz w:val="24"/>
          <w:szCs w:val="24"/>
        </w:rPr>
        <w:t>年</w:t>
      </w:r>
      <w:r w:rsidR="00582D35" w:rsidRPr="00D853BD">
        <w:rPr>
          <w:rFonts w:ascii="微软雅黑" w:eastAsia="微软雅黑" w:hAnsi="微软雅黑" w:hint="eastAsia"/>
          <w:sz w:val="24"/>
          <w:szCs w:val="24"/>
        </w:rPr>
        <w:t>10</w:t>
      </w:r>
      <w:r w:rsidRPr="00D853BD">
        <w:rPr>
          <w:rFonts w:ascii="微软雅黑" w:eastAsia="微软雅黑" w:hAnsi="微软雅黑" w:hint="eastAsia"/>
          <w:sz w:val="24"/>
          <w:szCs w:val="24"/>
        </w:rPr>
        <w:t>月1</w:t>
      </w:r>
      <w:r w:rsidR="00582D35" w:rsidRPr="00D853BD">
        <w:rPr>
          <w:rFonts w:ascii="微软雅黑" w:eastAsia="微软雅黑" w:hAnsi="微软雅黑" w:hint="eastAsia"/>
          <w:sz w:val="24"/>
          <w:szCs w:val="24"/>
        </w:rPr>
        <w:t>3日</w:t>
      </w:r>
    </w:p>
    <w:sectPr w:rsidR="00E973BA" w:rsidRPr="00D853BD" w:rsidSect="005466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C86" w:rsidRDefault="00B57C86" w:rsidP="00E92654">
      <w:r>
        <w:separator/>
      </w:r>
    </w:p>
  </w:endnote>
  <w:endnote w:type="continuationSeparator" w:id="0">
    <w:p w:rsidR="00B57C86" w:rsidRDefault="00B57C86" w:rsidP="00E9265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C86" w:rsidRDefault="00B57C86" w:rsidP="00E92654">
      <w:r>
        <w:separator/>
      </w:r>
    </w:p>
  </w:footnote>
  <w:footnote w:type="continuationSeparator" w:id="0">
    <w:p w:rsidR="00B57C86" w:rsidRDefault="00B57C86" w:rsidP="00E926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6CEB"/>
    <w:rsid w:val="00030AA8"/>
    <w:rsid w:val="00041CED"/>
    <w:rsid w:val="0005500E"/>
    <w:rsid w:val="00182BFC"/>
    <w:rsid w:val="001A14D1"/>
    <w:rsid w:val="002E6CEB"/>
    <w:rsid w:val="00304945"/>
    <w:rsid w:val="00454890"/>
    <w:rsid w:val="005466DB"/>
    <w:rsid w:val="00582D35"/>
    <w:rsid w:val="005B0005"/>
    <w:rsid w:val="00697BA2"/>
    <w:rsid w:val="008A4CDA"/>
    <w:rsid w:val="008D55BD"/>
    <w:rsid w:val="009703F2"/>
    <w:rsid w:val="009A31EF"/>
    <w:rsid w:val="00A07FCE"/>
    <w:rsid w:val="00B479A6"/>
    <w:rsid w:val="00B57C86"/>
    <w:rsid w:val="00BF72A3"/>
    <w:rsid w:val="00D853BD"/>
    <w:rsid w:val="00E92654"/>
    <w:rsid w:val="00E973BA"/>
    <w:rsid w:val="00FE1F21"/>
    <w:rsid w:val="00FF4F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6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6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654"/>
    <w:rPr>
      <w:sz w:val="18"/>
      <w:szCs w:val="18"/>
    </w:rPr>
  </w:style>
  <w:style w:type="paragraph" w:styleId="a4">
    <w:name w:val="footer"/>
    <w:basedOn w:val="a"/>
    <w:link w:val="Char0"/>
    <w:uiPriority w:val="99"/>
    <w:unhideWhenUsed/>
    <w:rsid w:val="00E92654"/>
    <w:pPr>
      <w:tabs>
        <w:tab w:val="center" w:pos="4153"/>
        <w:tab w:val="right" w:pos="8306"/>
      </w:tabs>
      <w:snapToGrid w:val="0"/>
      <w:jc w:val="left"/>
    </w:pPr>
    <w:rPr>
      <w:sz w:val="18"/>
      <w:szCs w:val="18"/>
    </w:rPr>
  </w:style>
  <w:style w:type="character" w:customStyle="1" w:styleId="Char0">
    <w:name w:val="页脚 Char"/>
    <w:basedOn w:val="a0"/>
    <w:link w:val="a4"/>
    <w:uiPriority w:val="99"/>
    <w:rsid w:val="00E92654"/>
    <w:rPr>
      <w:sz w:val="18"/>
      <w:szCs w:val="18"/>
    </w:rPr>
  </w:style>
  <w:style w:type="paragraph" w:styleId="a5">
    <w:name w:val="Balloon Text"/>
    <w:basedOn w:val="a"/>
    <w:link w:val="Char1"/>
    <w:uiPriority w:val="99"/>
    <w:semiHidden/>
    <w:unhideWhenUsed/>
    <w:rsid w:val="00304945"/>
    <w:rPr>
      <w:sz w:val="18"/>
      <w:szCs w:val="18"/>
    </w:rPr>
  </w:style>
  <w:style w:type="character" w:customStyle="1" w:styleId="Char1">
    <w:name w:val="批注框文本 Char"/>
    <w:basedOn w:val="a0"/>
    <w:link w:val="a5"/>
    <w:uiPriority w:val="99"/>
    <w:semiHidden/>
    <w:rsid w:val="00304945"/>
    <w:rPr>
      <w:sz w:val="18"/>
      <w:szCs w:val="18"/>
    </w:rPr>
  </w:style>
  <w:style w:type="paragraph" w:customStyle="1" w:styleId="Default">
    <w:name w:val="Default"/>
    <w:rsid w:val="0005500E"/>
    <w:pPr>
      <w:widowControl w:val="0"/>
      <w:autoSpaceDE w:val="0"/>
      <w:autoSpaceDN w:val="0"/>
      <w:adjustRightInd w:val="0"/>
    </w:pPr>
    <w:rPr>
      <w:rFonts w:ascii="宋体" w:eastAsia="宋体" w:cs="宋体"/>
      <w:color w:val="000000"/>
      <w:kern w:val="0"/>
      <w:sz w:val="24"/>
      <w:szCs w:val="24"/>
    </w:rPr>
  </w:style>
  <w:style w:type="paragraph" w:styleId="a6">
    <w:name w:val="List Paragraph"/>
    <w:basedOn w:val="a"/>
    <w:uiPriority w:val="34"/>
    <w:qFormat/>
    <w:rsid w:val="00D853B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4</DocSecurity>
  <Lines>5</Lines>
  <Paragraphs>1</Paragraphs>
  <ScaleCrop>false</ScaleCrop>
  <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朱蓓</dc:creator>
  <cp:keywords/>
  <dc:description/>
  <cp:lastModifiedBy>ZHONGM</cp:lastModifiedBy>
  <cp:revision>2</cp:revision>
  <dcterms:created xsi:type="dcterms:W3CDTF">2023-10-12T16:01:00Z</dcterms:created>
  <dcterms:modified xsi:type="dcterms:W3CDTF">2023-10-12T16:01:00Z</dcterms:modified>
</cp:coreProperties>
</file>