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2E" w:rsidRPr="008D6C14" w:rsidRDefault="008D6C14">
      <w:pPr>
        <w:jc w:val="center"/>
        <w:rPr>
          <w:rFonts w:ascii="宋体"/>
          <w:b/>
          <w:sz w:val="36"/>
          <w:szCs w:val="36"/>
        </w:rPr>
      </w:pPr>
      <w:r w:rsidRPr="008D6C14">
        <w:rPr>
          <w:rFonts w:ascii="宋体" w:hint="eastAsia"/>
          <w:b/>
          <w:sz w:val="36"/>
          <w:szCs w:val="36"/>
        </w:rPr>
        <w:t>关于提高中银高质量发展机遇混合型证券投资基金C类份额净值精度的公告</w:t>
      </w:r>
    </w:p>
    <w:p w:rsidR="0055312E" w:rsidRPr="008D6C14" w:rsidRDefault="0055312E">
      <w:pPr>
        <w:jc w:val="left"/>
        <w:rPr>
          <w:rFonts w:ascii="宋体"/>
          <w:b/>
          <w:sz w:val="24"/>
          <w:szCs w:val="24"/>
        </w:rPr>
      </w:pPr>
    </w:p>
    <w:p w:rsidR="0055312E" w:rsidRPr="008D6C14" w:rsidRDefault="008D6C14">
      <w:pPr>
        <w:spacing w:line="360" w:lineRule="auto"/>
        <w:ind w:firstLineChars="200" w:firstLine="420"/>
      </w:pPr>
      <w:r w:rsidRPr="008D6C14">
        <w:rPr>
          <w:rFonts w:ascii="宋体" w:hint="eastAsia"/>
          <w:bCs/>
          <w:szCs w:val="21"/>
        </w:rPr>
        <w:t>中银高质量发展机遇混合型证券投资基金</w:t>
      </w:r>
      <w:r w:rsidRPr="008D6C14">
        <w:rPr>
          <w:rFonts w:hint="eastAsia"/>
        </w:rPr>
        <w:t>（以下简称</w:t>
      </w:r>
      <w:r w:rsidRPr="008D6C14">
        <w:rPr>
          <w:rFonts w:ascii="Times New Roman" w:hAnsi="Times New Roman" w:cs="Times New Roman"/>
        </w:rPr>
        <w:t>“</w:t>
      </w:r>
      <w:r w:rsidRPr="008D6C14">
        <w:rPr>
          <w:rFonts w:hint="eastAsia"/>
        </w:rPr>
        <w:t>本基金</w:t>
      </w:r>
      <w:r w:rsidRPr="008D6C14">
        <w:rPr>
          <w:rFonts w:ascii="Times New Roman" w:hAnsi="Times New Roman" w:cs="Times New Roman"/>
        </w:rPr>
        <w:t>”</w:t>
      </w:r>
      <w:r w:rsidRPr="008D6C14">
        <w:rPr>
          <w:rFonts w:hint="eastAsia"/>
        </w:rPr>
        <w:t>）</w:t>
      </w:r>
      <w:r w:rsidRPr="008D6C14">
        <w:rPr>
          <w:rFonts w:ascii="宋体" w:hint="eastAsia"/>
          <w:bCs/>
          <w:szCs w:val="21"/>
        </w:rPr>
        <w:t>C类份额2023年10月11日发生大额赎回</w:t>
      </w:r>
      <w:r w:rsidRPr="008D6C14">
        <w:rPr>
          <w:rFonts w:hint="eastAsia"/>
        </w:rPr>
        <w:t>。为确保基金份额持有人利益不因份额净值的小数点保留精度受到重大影响，中银基金管理有限公司经与基金托管人协商一致，决定自</w:t>
      </w:r>
      <w:r w:rsidRPr="008D6C14">
        <w:rPr>
          <w:rFonts w:ascii="宋体" w:hint="eastAsia"/>
          <w:bCs/>
          <w:szCs w:val="21"/>
        </w:rPr>
        <w:t>2023年10月11日</w:t>
      </w:r>
      <w:r w:rsidRPr="008D6C14">
        <w:rPr>
          <w:rFonts w:hint="eastAsia"/>
        </w:rPr>
        <w:t>起提高</w:t>
      </w:r>
      <w:r w:rsidRPr="008D6C14">
        <w:rPr>
          <w:rFonts w:ascii="宋体" w:hint="eastAsia"/>
          <w:bCs/>
          <w:szCs w:val="21"/>
        </w:rPr>
        <w:t>本基金C类份额</w:t>
      </w:r>
      <w:r w:rsidRPr="008D6C14">
        <w:rPr>
          <w:rFonts w:hint="eastAsia"/>
        </w:rPr>
        <w:t>净值精度至小数点后</w:t>
      </w:r>
      <w:r w:rsidRPr="008D6C14">
        <w:rPr>
          <w:rFonts w:ascii="宋体" w:hint="eastAsia"/>
          <w:bCs/>
          <w:szCs w:val="21"/>
        </w:rPr>
        <w:t>九</w:t>
      </w:r>
      <w:r w:rsidRPr="008D6C14">
        <w:rPr>
          <w:rFonts w:hint="eastAsia"/>
        </w:rPr>
        <w:t>位，小数点后第</w:t>
      </w:r>
      <w:r w:rsidRPr="008D6C14">
        <w:rPr>
          <w:rFonts w:ascii="宋体" w:hint="eastAsia"/>
          <w:bCs/>
          <w:szCs w:val="21"/>
        </w:rPr>
        <w:t>十</w:t>
      </w:r>
      <w:r w:rsidRPr="008D6C14">
        <w:rPr>
          <w:rFonts w:hint="eastAsia"/>
        </w:rPr>
        <w:t>位四舍五入。本基金将自上述事项对基金份额持有人利益不再产生重大影响时，恢复基金合同约定的净值精度，届时不再另行公告。</w:t>
      </w:r>
      <w:r w:rsidRPr="008D6C14">
        <w:t xml:space="preserve"> </w:t>
      </w:r>
    </w:p>
    <w:p w:rsidR="0055312E" w:rsidRPr="008D6C14" w:rsidRDefault="008D6C14">
      <w:pPr>
        <w:spacing w:line="360" w:lineRule="auto"/>
        <w:ind w:firstLineChars="200" w:firstLine="420"/>
      </w:pPr>
      <w:r w:rsidRPr="008D6C14">
        <w:rPr>
          <w:rFonts w:hint="eastAsia"/>
        </w:rPr>
        <w:t>投资者可通过以下途径咨询有关详情：</w:t>
      </w:r>
      <w:r w:rsidRPr="008D6C14">
        <w:t xml:space="preserve"> </w:t>
      </w:r>
      <w:bookmarkStart w:id="0" w:name="_GoBack"/>
      <w:bookmarkEnd w:id="0"/>
    </w:p>
    <w:p w:rsidR="0055312E" w:rsidRPr="008D6C14" w:rsidRDefault="008D6C14">
      <w:pPr>
        <w:spacing w:line="360" w:lineRule="auto"/>
        <w:ind w:firstLineChars="200" w:firstLine="420"/>
        <w:rPr>
          <w:rFonts w:ascii="Times New Roman" w:hAnsi="Times New Roman" w:cs="Times New Roman"/>
        </w:rPr>
      </w:pPr>
      <w:r w:rsidRPr="008D6C14">
        <w:rPr>
          <w:rFonts w:ascii="Times New Roman" w:hAnsi="Times New Roman" w:cs="Times New Roman"/>
        </w:rPr>
        <w:t>1</w:t>
      </w:r>
      <w:r w:rsidRPr="008D6C14">
        <w:rPr>
          <w:rFonts w:hint="eastAsia"/>
        </w:rPr>
        <w:t>）公司网站：</w:t>
      </w:r>
      <w:r w:rsidRPr="008D6C14">
        <w:rPr>
          <w:rFonts w:ascii="Times New Roman" w:hAnsi="Times New Roman" w:cs="Times New Roman"/>
        </w:rPr>
        <w:t xml:space="preserve">www.bocim.com </w:t>
      </w:r>
    </w:p>
    <w:p w:rsidR="0055312E" w:rsidRPr="008D6C14" w:rsidRDefault="008D6C14">
      <w:pPr>
        <w:spacing w:line="360" w:lineRule="auto"/>
        <w:ind w:firstLineChars="200" w:firstLine="420"/>
        <w:rPr>
          <w:rFonts w:ascii="Times New Roman" w:hAnsi="Times New Roman" w:cs="Times New Roman"/>
        </w:rPr>
      </w:pPr>
      <w:r w:rsidRPr="008D6C14">
        <w:rPr>
          <w:rFonts w:ascii="Times New Roman" w:hAnsi="Times New Roman" w:cs="Times New Roman"/>
        </w:rPr>
        <w:t>2</w:t>
      </w:r>
      <w:r w:rsidRPr="008D6C14">
        <w:rPr>
          <w:rFonts w:hint="eastAsia"/>
        </w:rPr>
        <w:t>）客户服务热线：</w:t>
      </w:r>
      <w:r w:rsidRPr="008D6C14">
        <w:rPr>
          <w:rFonts w:ascii="Times New Roman" w:hAnsi="Times New Roman" w:cs="Times New Roman"/>
        </w:rPr>
        <w:t>4008885566</w:t>
      </w:r>
      <w:r w:rsidRPr="008D6C14">
        <w:rPr>
          <w:rFonts w:hint="eastAsia"/>
        </w:rPr>
        <w:t>或</w:t>
      </w:r>
      <w:r w:rsidRPr="008D6C14">
        <w:rPr>
          <w:rFonts w:ascii="Times New Roman" w:hAnsi="Times New Roman" w:cs="Times New Roman"/>
        </w:rPr>
        <w:t xml:space="preserve">021-38834788 </w:t>
      </w:r>
    </w:p>
    <w:p w:rsidR="0055312E" w:rsidRPr="008D6C14" w:rsidRDefault="008D6C14">
      <w:pPr>
        <w:spacing w:line="360" w:lineRule="auto"/>
        <w:ind w:firstLineChars="200" w:firstLine="420"/>
      </w:pPr>
      <w:r w:rsidRPr="008D6C14">
        <w:rPr>
          <w:rFonts w:hint="eastAsia"/>
        </w:rPr>
        <w:t>风险提示：</w:t>
      </w:r>
      <w:r w:rsidRPr="008D6C14">
        <w:t xml:space="preserve"> </w:t>
      </w:r>
    </w:p>
    <w:p w:rsidR="0055312E" w:rsidRPr="008D6C14" w:rsidRDefault="008D6C14">
      <w:pPr>
        <w:spacing w:line="360" w:lineRule="auto"/>
        <w:ind w:firstLineChars="200" w:firstLine="420"/>
      </w:pPr>
      <w:r w:rsidRPr="008D6C14">
        <w:t>基金管理人承诺依照诚实信用、勤勉尽职的原则管理和运用基金资产，但不保证基金一定盈利，也不保证最低收益。基金的过往业绩及其净值高低并不预示其未来业绩表现。基金管理人提醒投资者基金投资的</w:t>
      </w:r>
      <w:r w:rsidRPr="008D6C14">
        <w:t>“</w:t>
      </w:r>
      <w:r w:rsidRPr="008D6C14">
        <w:t>买者自负</w:t>
      </w:r>
      <w:r w:rsidRPr="008D6C14">
        <w:t>”</w:t>
      </w:r>
      <w:r w:rsidRPr="008D6C14">
        <w:t>原则，在做出投资决策后，基金运营状况与基金净值变化引致的投资风险，由投资者自行负担。</w:t>
      </w:r>
      <w:r w:rsidRPr="008D6C14">
        <w:t xml:space="preserve"> </w:t>
      </w:r>
      <w:r w:rsidRPr="008D6C14">
        <w:t>投资者投资本基金前应认真阅读基金合同、招募说明书、产品资料概要等法律文件，了解拟投资基金的风险收益特征，并根据自身投资目的、投资期限、投资经验、资产状况等判断基金是否和投资者的风险承受能力相匹配。</w:t>
      </w:r>
    </w:p>
    <w:p w:rsidR="0055312E" w:rsidRPr="008D6C14" w:rsidRDefault="008D6C14">
      <w:pPr>
        <w:spacing w:line="360" w:lineRule="auto"/>
        <w:ind w:firstLineChars="200" w:firstLine="420"/>
      </w:pPr>
      <w:r w:rsidRPr="008D6C14">
        <w:rPr>
          <w:rFonts w:hint="eastAsia"/>
        </w:rPr>
        <w:t>特此公告</w:t>
      </w:r>
      <w:r w:rsidRPr="008D6C14">
        <w:t xml:space="preserve"> </w:t>
      </w:r>
    </w:p>
    <w:p w:rsidR="0055312E" w:rsidRPr="008D6C14" w:rsidRDefault="0055312E">
      <w:pPr>
        <w:spacing w:line="360" w:lineRule="auto"/>
        <w:ind w:firstLineChars="200" w:firstLine="420"/>
      </w:pPr>
    </w:p>
    <w:p w:rsidR="0055312E" w:rsidRPr="008D6C14" w:rsidRDefault="0055312E"/>
    <w:p w:rsidR="0055312E" w:rsidRPr="008D6C14" w:rsidRDefault="0055312E"/>
    <w:p w:rsidR="0055312E" w:rsidRPr="008D6C14" w:rsidRDefault="0055312E"/>
    <w:p w:rsidR="0055312E" w:rsidRPr="008D6C14" w:rsidRDefault="008D6C14">
      <w:pPr>
        <w:ind w:firstLineChars="2600" w:firstLine="5460"/>
      </w:pPr>
      <w:r w:rsidRPr="008D6C14">
        <w:rPr>
          <w:rFonts w:hint="eastAsia"/>
        </w:rPr>
        <w:t>中银基金管理有限公司</w:t>
      </w:r>
      <w:r w:rsidRPr="008D6C14">
        <w:t xml:space="preserve"> </w:t>
      </w:r>
    </w:p>
    <w:p w:rsidR="0055312E" w:rsidRPr="008D6C14" w:rsidRDefault="0055312E">
      <w:pPr>
        <w:ind w:firstLineChars="2700" w:firstLine="5670"/>
        <w:rPr>
          <w:rFonts w:ascii="Times New Roman" w:hAnsi="Times New Roman" w:cs="Times New Roman"/>
        </w:rPr>
      </w:pPr>
    </w:p>
    <w:p w:rsidR="0055312E" w:rsidRDefault="008D6C14">
      <w:pPr>
        <w:ind w:firstLineChars="2700" w:firstLine="5670"/>
      </w:pPr>
      <w:r w:rsidRPr="008D6C14">
        <w:rPr>
          <w:rFonts w:ascii="宋体" w:hint="eastAsia"/>
          <w:bCs/>
          <w:szCs w:val="21"/>
        </w:rPr>
        <w:t>2023年10月12日</w:t>
      </w:r>
    </w:p>
    <w:sectPr w:rsidR="0055312E" w:rsidSect="00A0486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55312E"/>
    <w:rsid w:val="00117D10"/>
    <w:rsid w:val="0055312E"/>
    <w:rsid w:val="008D6C14"/>
    <w:rsid w:val="00A04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4867"/>
    <w:pPr>
      <w:widowControl w:val="0"/>
      <w:jc w:val="both"/>
    </w:pPr>
    <w:rPr>
      <w:rFonts w:ascii="Calibri" w:hAnsi="Calibri" w:cs="Arial"/>
      <w:kern w:val="2"/>
      <w:sz w:val="21"/>
      <w:szCs w:val="22"/>
    </w:rPr>
  </w:style>
  <w:style w:type="paragraph" w:styleId="1">
    <w:name w:val="heading 1"/>
    <w:basedOn w:val="a"/>
    <w:next w:val="a"/>
    <w:rsid w:val="00A04867"/>
    <w:pPr>
      <w:keepNext/>
      <w:keepLines/>
      <w:spacing w:before="340" w:after="330" w:line="578" w:lineRule="auto"/>
      <w:outlineLvl w:val="0"/>
    </w:pPr>
    <w:rPr>
      <w:b/>
      <w:bCs/>
      <w:kern w:val="44"/>
      <w:sz w:val="44"/>
      <w:szCs w:val="44"/>
    </w:rPr>
  </w:style>
  <w:style w:type="paragraph" w:styleId="2">
    <w:name w:val="heading 2"/>
    <w:basedOn w:val="a"/>
    <w:next w:val="a"/>
    <w:rsid w:val="00A04867"/>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A0486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867"/>
    <w:pPr>
      <w:pBdr>
        <w:bottom w:val="single" w:sz="6" w:space="1" w:color="auto"/>
      </w:pBdr>
      <w:tabs>
        <w:tab w:val="center" w:pos="4153"/>
        <w:tab w:val="right" w:pos="8306"/>
      </w:tabs>
      <w:snapToGrid w:val="0"/>
      <w:jc w:val="center"/>
    </w:pPr>
    <w:rPr>
      <w:sz w:val="18"/>
      <w:szCs w:val="18"/>
    </w:rPr>
  </w:style>
  <w:style w:type="paragraph" w:styleId="a4">
    <w:name w:val="footer"/>
    <w:basedOn w:val="a"/>
    <w:rsid w:val="00A04867"/>
    <w:pPr>
      <w:tabs>
        <w:tab w:val="center" w:pos="4153"/>
        <w:tab w:val="right" w:pos="8306"/>
      </w:tabs>
      <w:snapToGrid w:val="0"/>
      <w:jc w:val="left"/>
    </w:pPr>
    <w:rPr>
      <w:sz w:val="18"/>
      <w:szCs w:val="18"/>
    </w:rPr>
  </w:style>
  <w:style w:type="paragraph" w:customStyle="1" w:styleId="Default">
    <w:name w:val="Default"/>
    <w:rsid w:val="00A04867"/>
    <w:pPr>
      <w:widowControl w:val="0"/>
      <w:autoSpaceDE w:val="0"/>
      <w:autoSpaceDN w:val="0"/>
      <w:adjustRightInd w:val="0"/>
    </w:pPr>
    <w:rPr>
      <w:rFonts w:ascii="宋体" w:cs="宋体"/>
      <w:color w:val="000000"/>
      <w:sz w:val="24"/>
      <w:szCs w:val="24"/>
    </w:rPr>
  </w:style>
  <w:style w:type="paragraph" w:styleId="a5">
    <w:name w:val="Balloon Text"/>
    <w:basedOn w:val="a"/>
    <w:rsid w:val="00A04867"/>
    <w:rPr>
      <w:sz w:val="18"/>
      <w:szCs w:val="18"/>
    </w:rPr>
  </w:style>
  <w:style w:type="character" w:styleId="a6">
    <w:name w:val="annotation reference"/>
    <w:basedOn w:val="a0"/>
    <w:rsid w:val="00A04867"/>
    <w:rPr>
      <w:sz w:val="21"/>
      <w:szCs w:val="21"/>
    </w:rPr>
  </w:style>
  <w:style w:type="paragraph" w:styleId="a7">
    <w:name w:val="annotation text"/>
    <w:basedOn w:val="a"/>
    <w:rsid w:val="00A04867"/>
    <w:pPr>
      <w:jc w:val="left"/>
    </w:pPr>
  </w:style>
  <w:style w:type="paragraph" w:styleId="a8">
    <w:name w:val="annotation subject"/>
    <w:basedOn w:val="a7"/>
    <w:next w:val="a7"/>
    <w:rsid w:val="00A04867"/>
    <w:rPr>
      <w:b/>
      <w:bCs/>
    </w:rPr>
  </w:style>
  <w:style w:type="paragraph" w:customStyle="1" w:styleId="10">
    <w:name w:val="修订1"/>
    <w:rsid w:val="00A04867"/>
    <w:rPr>
      <w:rFonts w:ascii="Calibri" w:hAnsi="Calibri" w:cs="Arial"/>
      <w:kern w:val="2"/>
      <w:sz w:val="21"/>
      <w:szCs w:val="22"/>
    </w:rPr>
  </w:style>
  <w:style w:type="paragraph" w:styleId="11">
    <w:name w:val="toc 1"/>
    <w:basedOn w:val="a"/>
    <w:next w:val="a"/>
    <w:autoRedefine/>
    <w:rsid w:val="00A04867"/>
  </w:style>
  <w:style w:type="paragraph" w:styleId="20">
    <w:name w:val="toc 2"/>
    <w:basedOn w:val="a"/>
    <w:next w:val="a"/>
    <w:autoRedefine/>
    <w:rsid w:val="00A04867"/>
    <w:pPr>
      <w:ind w:left="420"/>
    </w:pPr>
  </w:style>
  <w:style w:type="paragraph" w:styleId="30">
    <w:name w:val="toc 3"/>
    <w:basedOn w:val="a"/>
    <w:next w:val="a"/>
    <w:autoRedefine/>
    <w:rsid w:val="00A04867"/>
    <w:pPr>
      <w:ind w:left="840"/>
    </w:pPr>
  </w:style>
  <w:style w:type="paragraph" w:styleId="4">
    <w:name w:val="toc 4"/>
    <w:basedOn w:val="a"/>
    <w:next w:val="a"/>
    <w:autoRedefine/>
    <w:rsid w:val="00A04867"/>
    <w:pPr>
      <w:ind w:left="1260"/>
    </w:pPr>
  </w:style>
  <w:style w:type="paragraph" w:styleId="5">
    <w:name w:val="toc 5"/>
    <w:basedOn w:val="a"/>
    <w:next w:val="a"/>
    <w:autoRedefine/>
    <w:rsid w:val="00A04867"/>
    <w:pPr>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Luxi Sans" w:eastAsia="黑体" w:hAnsi="Luxi Sans"/>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5">
    <w:name w:val="Balloon Text"/>
    <w:basedOn w:val="a"/>
    <w:rPr>
      <w:sz w:val="18"/>
      <w:szCs w:val="18"/>
    </w:rPr>
  </w:style>
  <w:style w:type="character" w:styleId="a6">
    <w:name w:val="annotation reference"/>
    <w:basedOn w:val="a0"/>
    <w:rPr>
      <w:sz w:val="21"/>
      <w:szCs w:val="21"/>
    </w:rPr>
  </w:style>
  <w:style w:type="paragraph" w:styleId="a7">
    <w:name w:val="annotation text"/>
    <w:basedOn w:val="a"/>
    <w:pPr>
      <w:jc w:val="left"/>
    </w:pPr>
  </w:style>
  <w:style w:type="paragraph" w:styleId="a8">
    <w:name w:val="annotation subject"/>
    <w:basedOn w:val="a7"/>
    <w:next w:val="a7"/>
    <w:rPr>
      <w:b/>
      <w:bCs/>
    </w:rPr>
  </w:style>
  <w:style w:type="paragraph" w:customStyle="1" w:styleId="10">
    <w:name w:val="修订1"/>
    <w:rPr>
      <w:rFonts w:ascii="Calibri" w:hAnsi="Calibri" w:cs="Arial"/>
      <w:kern w:val="2"/>
      <w:sz w:val="21"/>
      <w:szCs w:val="22"/>
    </w:rPr>
  </w:style>
  <w:style w:type="paragraph" w:styleId="11">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4</DocSecurity>
  <Lines>4</Lines>
  <Paragraphs>1</Paragraphs>
  <ScaleCrop>false</ScaleCrop>
  <Company>China</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高中贵</dc:creator>
  <cp:lastModifiedBy>ZHONGM</cp:lastModifiedBy>
  <cp:revision>2</cp:revision>
  <cp:lastPrinted>2022-08-08T10:27:00Z</cp:lastPrinted>
  <dcterms:created xsi:type="dcterms:W3CDTF">2023-10-11T16:01:00Z</dcterms:created>
  <dcterms:modified xsi:type="dcterms:W3CDTF">2023-10-11T16:01:00Z</dcterms:modified>
</cp:coreProperties>
</file>