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0D592A" w:rsidRDefault="003E5CB0" w:rsidP="00085226">
      <w:pPr>
        <w:tabs>
          <w:tab w:val="left" w:pos="10440"/>
        </w:tabs>
        <w:jc w:val="center"/>
        <w:rPr>
          <w:b/>
          <w:bCs/>
          <w:sz w:val="24"/>
        </w:rPr>
      </w:pPr>
      <w:r w:rsidRPr="000D592A">
        <w:rPr>
          <w:rFonts w:hAnsi="宋体" w:hint="eastAsia"/>
          <w:b/>
          <w:bCs/>
          <w:sz w:val="24"/>
        </w:rPr>
        <w:t>华夏</w:t>
      </w:r>
      <w:r w:rsidRPr="000D592A">
        <w:rPr>
          <w:b/>
          <w:bCs/>
          <w:sz w:val="24"/>
        </w:rPr>
        <w:t>基金管理有限公司关于旗下基金</w:t>
      </w:r>
      <w:r w:rsidR="00AE0CF0" w:rsidRPr="000D592A">
        <w:rPr>
          <w:rFonts w:hint="eastAsia"/>
          <w:b/>
          <w:bCs/>
          <w:sz w:val="24"/>
        </w:rPr>
        <w:t>投资</w:t>
      </w:r>
      <w:r w:rsidRPr="000D592A">
        <w:rPr>
          <w:rFonts w:hAnsi="宋体" w:hint="eastAsia"/>
          <w:b/>
          <w:bCs/>
          <w:sz w:val="24"/>
        </w:rPr>
        <w:t>关联方承销证券</w:t>
      </w:r>
      <w:r w:rsidRPr="000D592A">
        <w:rPr>
          <w:b/>
          <w:bCs/>
          <w:sz w:val="24"/>
        </w:rPr>
        <w:t>的公告</w:t>
      </w:r>
    </w:p>
    <w:p w:rsidR="00624130" w:rsidRPr="000D592A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sz w:val="24"/>
        </w:rPr>
      </w:pPr>
    </w:p>
    <w:p w:rsidR="00E02A27" w:rsidRDefault="003E5CB0" w:rsidP="00372233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</w:rPr>
      </w:pPr>
      <w:r w:rsidRPr="000D592A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0D592A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0D592A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华夏基金管理有限公司（以下简称</w:t>
      </w:r>
      <w:r w:rsidR="008F2F79" w:rsidRPr="000D592A">
        <w:rPr>
          <w:rFonts w:asciiTheme="minorEastAsia" w:eastAsiaTheme="minorEastAsia" w:hAnsiTheme="minorEastAsia" w:cs="Times New Roman"/>
          <w:color w:val="auto"/>
          <w:kern w:val="2"/>
        </w:rPr>
        <w:t>“本公司”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）旗下部分公募基金</w:t>
      </w:r>
      <w:r w:rsidR="000575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参与了</w:t>
      </w:r>
      <w:r w:rsidR="00AE014A">
        <w:rPr>
          <w:rFonts w:ascii="Times New Roman" w:eastAsiaTheme="minorEastAsia" w:hAnsiTheme="minorEastAsia" w:cs="Times New Roman" w:hint="eastAsia"/>
          <w:color w:val="auto"/>
          <w:kern w:val="2"/>
        </w:rPr>
        <w:t>陕西华达科技股份有限公司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</w:t>
      </w:r>
      <w:r w:rsidR="00AE014A" w:rsidRPr="00AE014A">
        <w:rPr>
          <w:rFonts w:ascii="Times New Roman" w:eastAsiaTheme="minorEastAsia" w:hAnsiTheme="minorEastAsia" w:cs="Times New Roman" w:hint="eastAsia"/>
          <w:color w:val="auto"/>
          <w:kern w:val="2"/>
        </w:rPr>
        <w:t>陕西华达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”）</w:t>
      </w:r>
      <w:r w:rsidR="004F33DC" w:rsidRPr="000D592A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人民币普通股（</w:t>
      </w:r>
      <w:r w:rsidR="004F33DC" w:rsidRPr="000D592A">
        <w:rPr>
          <w:rFonts w:ascii="Times New Roman" w:eastAsiaTheme="minorEastAsia" w:cs="Times New Roman"/>
          <w:color w:val="auto"/>
          <w:kern w:val="2"/>
        </w:rPr>
        <w:t>A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股）的网</w:t>
      </w:r>
      <w:r w:rsidR="002D4D26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。本公司控股股东中信证券股份有限公司为</w:t>
      </w:r>
      <w:r w:rsidR="00AE014A">
        <w:rPr>
          <w:rFonts w:ascii="Times New Roman" w:eastAsiaTheme="minorEastAsia" w:hAnsiTheme="minorEastAsia" w:cs="Times New Roman" w:hint="eastAsia"/>
          <w:color w:val="auto"/>
          <w:kern w:val="2"/>
        </w:rPr>
        <w:t>陕西华达</w:t>
      </w:r>
      <w:r w:rsidR="00F252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本次发行的</w:t>
      </w:r>
      <w:r w:rsidR="00AE014A" w:rsidRPr="00AE014A">
        <w:rPr>
          <w:rFonts w:ascii="Times New Roman" w:eastAsiaTheme="minorEastAsia" w:hAnsiTheme="minorEastAsia" w:cs="Times New Roman" w:hint="eastAsia"/>
          <w:color w:val="auto"/>
          <w:kern w:val="2"/>
        </w:rPr>
        <w:t>保荐人（主承销商）</w:t>
      </w:r>
      <w:r w:rsidR="002718CD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AE014A">
        <w:rPr>
          <w:rFonts w:ascii="Times New Roman" w:eastAsiaTheme="minorEastAsia" w:hAnsiTheme="minorEastAsia" w:cs="Times New Roman" w:hint="eastAsia"/>
          <w:color w:val="auto"/>
          <w:kern w:val="2"/>
        </w:rPr>
        <w:t>陕西华达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发行价格为人民币</w:t>
      </w:r>
      <w:r w:rsidR="00AE014A" w:rsidRPr="00AE014A">
        <w:rPr>
          <w:rFonts w:ascii="Times New Roman" w:eastAsiaTheme="minorEastAsia" w:hAnsiTheme="minorEastAsia" w:cs="Times New Roman"/>
          <w:color w:val="auto"/>
          <w:kern w:val="2"/>
        </w:rPr>
        <w:t>26.87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元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/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，由</w:t>
      </w:r>
      <w:r w:rsidR="00AE014A" w:rsidRPr="00AE014A">
        <w:rPr>
          <w:rFonts w:ascii="Times New Roman" w:eastAsiaTheme="minorEastAsia" w:hAnsiTheme="minorEastAsia" w:cs="Times New Roman" w:hint="eastAsia"/>
          <w:color w:val="auto"/>
          <w:kern w:val="2"/>
        </w:rPr>
        <w:t>发行人和保荐人（主承销商）根据初步询价结果，综合考虑剩余报价及拟申购数量、有效认购倍数、发行人所处行业、市场情况、同行业上市公司估值水平、募集资金需求及承销风险等因素协商确定</w:t>
      </w:r>
      <w:r w:rsidR="003C463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本公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司旗下部分公募基金参与</w:t>
      </w:r>
      <w:r w:rsidR="00AE014A">
        <w:rPr>
          <w:rFonts w:ascii="Times New Roman" w:eastAsiaTheme="minorEastAsia" w:hAnsiTheme="minorEastAsia" w:cs="Times New Roman" w:hint="eastAsia"/>
          <w:color w:val="auto"/>
          <w:kern w:val="2"/>
        </w:rPr>
        <w:t>陕西华达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本次发行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2D4D26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如下：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134"/>
        <w:gridCol w:w="1134"/>
        <w:gridCol w:w="1134"/>
      </w:tblGrid>
      <w:tr w:rsidR="00AE014A" w:rsidRPr="00AE014A" w:rsidTr="00AE014A">
        <w:trPr>
          <w:trHeight w:val="644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AE014A" w:rsidRPr="00AE014A" w:rsidRDefault="00AE014A" w:rsidP="00AE014A">
            <w:pPr>
              <w:jc w:val="center"/>
            </w:pPr>
            <w:r w:rsidRPr="00AE014A">
              <w:t>基金名称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E014A" w:rsidRPr="00AE014A" w:rsidRDefault="00AE014A" w:rsidP="00AE014A">
            <w:pPr>
              <w:jc w:val="center"/>
            </w:pPr>
            <w:r w:rsidRPr="00AE014A">
              <w:t>获配证券</w:t>
            </w:r>
          </w:p>
          <w:p w:rsidR="00AE014A" w:rsidRPr="00AE014A" w:rsidRDefault="00AE014A" w:rsidP="00AE014A">
            <w:pPr>
              <w:jc w:val="center"/>
            </w:pPr>
            <w:r w:rsidRPr="00AE014A"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AE014A">
            <w:pPr>
              <w:jc w:val="center"/>
            </w:pPr>
            <w:r w:rsidRPr="00AE014A">
              <w:t>获配数量</w:t>
            </w:r>
          </w:p>
          <w:p w:rsidR="00AE014A" w:rsidRPr="00AE014A" w:rsidRDefault="00AE014A" w:rsidP="00AE014A">
            <w:pPr>
              <w:jc w:val="center"/>
            </w:pPr>
            <w:r w:rsidRPr="00AE014A">
              <w:t>（股）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AE014A">
            <w:pPr>
              <w:jc w:val="center"/>
            </w:pPr>
            <w:r w:rsidRPr="00AE014A">
              <w:t>获配金额</w:t>
            </w:r>
          </w:p>
          <w:p w:rsidR="00AE014A" w:rsidRPr="00AE014A" w:rsidRDefault="00AE014A" w:rsidP="00AE014A">
            <w:pPr>
              <w:jc w:val="center"/>
            </w:pPr>
            <w:r w:rsidRPr="00AE014A">
              <w:t>（元）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华夏中证旅游主题交易型开放式指数证券投资基金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</w:t>
            </w:r>
            <w:r w:rsidRPr="00AE014A">
              <w:t>1000</w:t>
            </w:r>
            <w:r w:rsidRPr="00AE014A"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华夏线上经济主题精选混合型证券投资基金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华夏量化优选股票型证券投资基金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华夏沪深</w:t>
            </w:r>
            <w:r w:rsidRPr="00AE014A">
              <w:t>300</w:t>
            </w:r>
            <w:r w:rsidRPr="00AE014A"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华夏盛世精选混合型证券投资基金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华夏中证机器人交易型开放式指数证券投资基金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华夏科技前沿</w:t>
            </w:r>
            <w:r w:rsidRPr="00AE014A">
              <w:t>6</w:t>
            </w:r>
            <w:r w:rsidRPr="00AE014A"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华夏策略精选灵活配置混合型证券投资基金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华夏鸿阳</w:t>
            </w:r>
            <w:r w:rsidRPr="00AE014A">
              <w:t>6</w:t>
            </w:r>
            <w:r w:rsidRPr="00AE014A"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华夏消费优选混合型证券投资基金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华夏核心科技</w:t>
            </w:r>
            <w:r w:rsidRPr="00AE014A">
              <w:t>6</w:t>
            </w:r>
            <w:r w:rsidRPr="00AE014A"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华夏中证智能汽车主题交易型开放式指数证券投资基金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828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22,248.36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华夏乐享健康灵活配置混合型证券投资基金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华夏时代前沿一年持有期混合型证券投资基金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华夏中证农业主题交易型开放式指数证券投资基金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1,058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28,428.46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</w:t>
            </w:r>
            <w:r w:rsidRPr="00AE014A">
              <w:t>500</w:t>
            </w:r>
            <w:r w:rsidRPr="00AE014A">
              <w:t>指数智选增强型证券投资基金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华夏智胜价值成长股票型发起式证券投资基金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华夏创新前沿股票型证券投资基金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华夏经济转型股票型证券投资基金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华夏军工安全灵活配置混合型证券投资基金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华夏高端制造灵活配置混合型证券投资基金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华夏领先股票型证券投资基金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华夏国企改革灵活配置混合型证券投资基金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1,472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39,552.64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lastRenderedPageBreak/>
              <w:t>华夏消费升级灵活配置混合型证券投资基金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华夏智胜先锋股票型证券投资基金（</w:t>
            </w:r>
            <w:r w:rsidRPr="00AE014A">
              <w:t>LOF</w:t>
            </w:r>
            <w:r w:rsidRPr="00AE014A"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华夏医疗健康混合型发起式证券投资基金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华夏沪深</w:t>
            </w:r>
            <w:r w:rsidRPr="00AE014A">
              <w:t>300</w:t>
            </w:r>
            <w:r w:rsidRPr="00AE014A"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华夏中证机床交易型开放式指数证券投资基金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16,686.27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</w:t>
            </w:r>
            <w:r w:rsidRPr="00AE014A">
              <w:t>MSCI</w:t>
            </w:r>
            <w:r w:rsidRPr="00AE014A">
              <w:t>中国</w:t>
            </w:r>
            <w:r w:rsidRPr="00AE014A">
              <w:t>A</w:t>
            </w:r>
            <w:r w:rsidRPr="00AE014A">
              <w:t>股国际通交易型开放式指数证券投资基金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</w:t>
            </w:r>
            <w:r w:rsidRPr="00AE014A">
              <w:t>1000</w:t>
            </w:r>
            <w:r w:rsidRPr="00AE014A"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华夏中证生物科技主题交易型开放式指数证券投资基金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782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21,012.34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华夏中证光伏产业指数发起式证券投资基金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华夏先锋科技一年定期开放混合型证券投资基金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华夏中证内地低碳经济主题交易型开放式指数证券投资基金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华夏安阳</w:t>
            </w:r>
            <w:r w:rsidRPr="00AE014A">
              <w:t>6</w:t>
            </w:r>
            <w:r w:rsidRPr="00AE014A"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华夏国证消费电子主题交易型开放式指数证券投资基金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1,334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35,844.58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华夏中证动漫游戏交易型开放式指数证券投资基金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华夏移动互联灵活配置混合型证券投资基金（</w:t>
            </w:r>
            <w:r w:rsidRPr="00AE014A">
              <w:t>QDII</w:t>
            </w:r>
            <w:r w:rsidRPr="00AE014A"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华夏消费龙头混合型证券投资基金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华夏半导体龙头混合型发起式证券投资基金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华夏内需驱动混合型证券投资基金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华夏优加生活混合型证券投资基金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华夏安泰对冲策略</w:t>
            </w:r>
            <w:r w:rsidRPr="00AE014A">
              <w:t>3</w:t>
            </w:r>
            <w:r w:rsidRPr="00AE014A">
              <w:t>个月定期开放灵活配置混合型发起式证券投资基金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华夏新兴成长股票型证券投资基金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华夏阿尔法精选混合型证券投资基金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华夏新能源车龙头混合型发起式证券投资基金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华夏见龙精选混合型证券投资基金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1,518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40,788.66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华夏先进制造龙头混合型证券投资基金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1,380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37,080.60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华夏网购精选灵活配置混合型证券投资基金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华夏核心资产混合型证券投资基金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华夏创业板低波价值交易型开放式指数证券投资基金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华夏智胜新锐股票型证券投资基金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华夏价值精选混合型证券投资基金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华夏行业景气混合型证券投资基金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华夏国证半导体芯片交易型开放式指数证券投资基金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华夏新锦顺灵活配置混合型证券投资基金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华夏科技创新混合型证券投资基金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华夏创新医药龙头混合型证券投资基金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1,403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37,698.61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华夏中证物联网主题交易型开放式指数证券投资基金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690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18,540.30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华夏创业板两年定期开放混合型证券投资基金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华夏睿阳一年持有期混合型证券投资基金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</w:t>
            </w:r>
            <w:r w:rsidRPr="00AE014A">
              <w:t>5G</w:t>
            </w:r>
            <w:r w:rsidRPr="00AE014A">
              <w:t>通信主题交易型开放式指数证券投资基金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华夏常阳三年定期开放混合型证券投资基金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lastRenderedPageBreak/>
              <w:t>华夏稳盛灵活配置混合型证券投资基金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华夏中证科创创业</w:t>
            </w:r>
            <w:r w:rsidRPr="00AE014A">
              <w:t>50</w:t>
            </w:r>
            <w:r w:rsidRPr="00AE014A"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华夏行业龙头混合型证券投资基金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华夏中证人工智能主题交易型开放式指数证券投资基金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华夏翔阳两年定期开放混合型证券投资基金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</w:t>
            </w:r>
            <w:r w:rsidRPr="00AE014A">
              <w:t>500</w:t>
            </w:r>
            <w:r w:rsidRPr="00AE014A"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华夏兴阳一年持有期混合型证券投资基金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华夏创业板交易型开放式指数证券投资基金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华夏睿磐泰茂混合型证券投资基金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华夏睿磐泰利混合型证券投资基金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华夏中证新能源汽车交易型开放式指数证券投资基金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华夏能源革新股票型证券投资基金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华夏中证金融科技主题交易型开放式指数证券投资基金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15,450.25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华夏中证细分食品饮料产业主题交易型开放式指数证券投资基金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华夏新兴经济一年持有期混合型证券投资基金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华夏中证全指房地产交易型开放式指数证券投资基金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华夏核心制造混合型证券投资基金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华夏新兴消费混合型证券投资基金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华夏中证全指证券公司交易型开放式指数证券投资基金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华夏中证浙江国资创新发展交易型开放式指数证券投资基金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1,495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40,170.65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华夏产业升级混合型证券投资基金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华夏养老目标日期</w:t>
            </w:r>
            <w:r w:rsidRPr="00AE014A">
              <w:t>2040</w:t>
            </w:r>
            <w:r w:rsidRPr="00AE014A">
              <w:t>三年持有期混合型基金中基金（</w:t>
            </w:r>
            <w:r w:rsidRPr="00AE014A">
              <w:t>FOF</w:t>
            </w:r>
            <w:r w:rsidRPr="00AE014A"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</w:t>
            </w:r>
            <w:r w:rsidRPr="00AE014A">
              <w:t>800</w:t>
            </w:r>
            <w:r w:rsidRPr="00AE014A"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1,035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27,810.45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战略新兴成指交易型开放式指数证券投资基金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1,702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45,732.74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华夏兴融灵活配置混合型证券投资基金（</w:t>
            </w:r>
            <w:r w:rsidRPr="00AE014A">
              <w:t>LOF</w:t>
            </w:r>
            <w:r w:rsidRPr="00AE014A"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华夏中证银行交易型开放式指数证券投资基金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华夏国证疫苗与生物科技指数发起式证券投资基金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828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22,248.36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华夏数字经济龙头混合型发起式证券投资基金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华夏互联网龙头混合型证券投资基金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华夏磐泰混合型证券投资基金（</w:t>
            </w:r>
            <w:r w:rsidRPr="00AE014A">
              <w:t>LOF</w:t>
            </w:r>
            <w:r w:rsidRPr="00AE014A"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华夏科技成长股票型证券投资基金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中小企业</w:t>
            </w:r>
            <w:r w:rsidRPr="00AE014A">
              <w:t>100</w:t>
            </w:r>
            <w:r w:rsidRPr="00AE014A">
              <w:t>交易型开放式指数基金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华夏回报二号证券投资基金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华夏优势增长混合型证券投资基金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华夏科技龙头两年持有期混合型证券投资基金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华夏复兴混合型证券投资基金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华夏创新驱动混合型证券投资基金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华夏创新未来混合型证券投资基金（</w:t>
            </w:r>
            <w:r w:rsidRPr="00AE014A">
              <w:t>LOF</w:t>
            </w:r>
            <w:r w:rsidRPr="00AE014A"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华夏成长精选</w:t>
            </w:r>
            <w:r w:rsidRPr="00AE014A">
              <w:t>6</w:t>
            </w:r>
            <w:r w:rsidRPr="00AE014A">
              <w:t>个月定期开放混合型发起式证券投资基金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华夏回报证券投资基金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华夏大盘精选证券投资基金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华夏兴华混合型证券投资基金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华夏兴和混合型证券投资基金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华夏蓝筹核心混合型证券投资基金（</w:t>
            </w:r>
            <w:r w:rsidRPr="00AE014A">
              <w:t>LOF</w:t>
            </w:r>
            <w:r w:rsidRPr="00AE014A"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华夏行业精选混合型证券投资基金（</w:t>
            </w:r>
            <w:r w:rsidRPr="00AE014A">
              <w:t>LOF</w:t>
            </w:r>
            <w:r w:rsidRPr="00AE014A"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华夏平稳增长混合型证券投资基金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  <w:tr w:rsidR="00AE014A" w:rsidRPr="00AE014A" w:rsidTr="00AE014A">
        <w:trPr>
          <w:trHeight w:val="2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华夏成长证券投资基金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014A" w:rsidRPr="00AE014A" w:rsidRDefault="00AE014A" w:rsidP="00AE014A">
            <w:r w:rsidRPr="00AE014A">
              <w:t>陕西华达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1,841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014A" w:rsidRPr="00AE014A" w:rsidRDefault="00AE014A" w:rsidP="002911BF">
            <w:pPr>
              <w:jc w:val="right"/>
            </w:pPr>
            <w:r w:rsidRPr="00AE014A">
              <w:t>49,467.67</w:t>
            </w:r>
          </w:p>
        </w:tc>
      </w:tr>
    </w:tbl>
    <w:p w:rsidR="00624130" w:rsidRPr="000D592A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0D592A">
        <w:rPr>
          <w:rFonts w:asciiTheme="minorEastAsia" w:eastAsiaTheme="minorEastAsia" w:hAnsiTheme="minorEastAsia"/>
          <w:color w:val="auto"/>
        </w:rPr>
        <w:t>特此公告</w:t>
      </w: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624130" w:rsidRPr="000D592A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sz w:val="24"/>
        </w:rPr>
      </w:pPr>
      <w:r w:rsidRPr="000D592A">
        <w:rPr>
          <w:rFonts w:hAnsi="宋体"/>
          <w:sz w:val="24"/>
        </w:rPr>
        <w:t>华夏基金管理有限公司</w:t>
      </w:r>
    </w:p>
    <w:p w:rsidR="00624130" w:rsidRPr="000D592A" w:rsidRDefault="00D10D61" w:rsidP="00085226">
      <w:pPr>
        <w:tabs>
          <w:tab w:val="left" w:pos="10440"/>
        </w:tabs>
        <w:snapToGrid w:val="0"/>
        <w:spacing w:line="360" w:lineRule="auto"/>
        <w:jc w:val="right"/>
      </w:pPr>
      <w:r w:rsidRPr="000D592A">
        <w:rPr>
          <w:rFonts w:ascii="宋体" w:hAnsi="宋体"/>
          <w:sz w:val="24"/>
        </w:rPr>
        <w:t>二○</w:t>
      </w:r>
      <w:r w:rsidR="00346166" w:rsidRPr="000D592A">
        <w:rPr>
          <w:rFonts w:ascii="宋体" w:hAnsi="宋体"/>
          <w:sz w:val="24"/>
        </w:rPr>
        <w:t>二</w:t>
      </w:r>
      <w:r w:rsidR="00372233">
        <w:rPr>
          <w:rFonts w:ascii="宋体" w:hAnsi="宋体" w:hint="eastAsia"/>
          <w:sz w:val="24"/>
        </w:rPr>
        <w:t>三</w:t>
      </w:r>
      <w:r w:rsidR="002C2308" w:rsidRPr="000D592A">
        <w:rPr>
          <w:rFonts w:ascii="宋体" w:hAnsi="宋体"/>
          <w:sz w:val="24"/>
        </w:rPr>
        <w:t>年</w:t>
      </w:r>
      <w:r w:rsidR="00AE014A">
        <w:rPr>
          <w:rFonts w:ascii="宋体" w:hAnsi="宋体" w:hint="eastAsia"/>
          <w:sz w:val="24"/>
        </w:rPr>
        <w:t>十</w:t>
      </w:r>
      <w:r w:rsidR="002C2308" w:rsidRPr="000D592A">
        <w:rPr>
          <w:rFonts w:hAnsi="宋体"/>
          <w:sz w:val="24"/>
        </w:rPr>
        <w:t>月</w:t>
      </w:r>
      <w:r w:rsidR="00AE014A">
        <w:rPr>
          <w:rFonts w:hAnsi="宋体" w:hint="eastAsia"/>
          <w:sz w:val="24"/>
        </w:rPr>
        <w:t>十一</w:t>
      </w:r>
      <w:r w:rsidR="002C2308" w:rsidRPr="000D592A">
        <w:rPr>
          <w:rFonts w:hAnsi="宋体"/>
          <w:sz w:val="24"/>
        </w:rPr>
        <w:t>日</w:t>
      </w:r>
    </w:p>
    <w:sectPr w:rsidR="00624130" w:rsidRPr="000D592A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D4" w:rsidRDefault="00CD1DD4">
      <w:r>
        <w:separator/>
      </w:r>
    </w:p>
  </w:endnote>
  <w:endnote w:type="continuationSeparator" w:id="0">
    <w:p w:rsidR="00CD1DD4" w:rsidRDefault="00CD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F91DAC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F91DAC" w:rsidP="000933A1">
    <w:pPr>
      <w:pStyle w:val="a4"/>
      <w:jc w:val="center"/>
    </w:pPr>
    <w:r w:rsidRPr="00F91DAC">
      <w:fldChar w:fldCharType="begin"/>
    </w:r>
    <w:r w:rsidR="00E955E5">
      <w:instrText xml:space="preserve"> PAGE   \* MERGEFORMAT </w:instrText>
    </w:r>
    <w:r w:rsidRPr="00F91DAC">
      <w:fldChar w:fldCharType="separate"/>
    </w:r>
    <w:r w:rsidR="00115D6B" w:rsidRPr="00115D6B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D4" w:rsidRDefault="00CD1DD4">
      <w:r>
        <w:separator/>
      </w:r>
    </w:p>
  </w:footnote>
  <w:footnote w:type="continuationSeparator" w:id="0">
    <w:p w:rsidR="00CD1DD4" w:rsidRDefault="00CD1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149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D592A"/>
    <w:rsid w:val="000D62F9"/>
    <w:rsid w:val="000E5968"/>
    <w:rsid w:val="000F1C83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5D6B"/>
    <w:rsid w:val="00117041"/>
    <w:rsid w:val="001175B1"/>
    <w:rsid w:val="001260E1"/>
    <w:rsid w:val="001364E6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538"/>
    <w:rsid w:val="00174B79"/>
    <w:rsid w:val="00185D40"/>
    <w:rsid w:val="001863D0"/>
    <w:rsid w:val="001911B7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1DAD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8EE"/>
    <w:rsid w:val="00203F2A"/>
    <w:rsid w:val="00207552"/>
    <w:rsid w:val="00215194"/>
    <w:rsid w:val="00216F3D"/>
    <w:rsid w:val="002171F8"/>
    <w:rsid w:val="00217452"/>
    <w:rsid w:val="00222929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5408E"/>
    <w:rsid w:val="002625E8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11BF"/>
    <w:rsid w:val="002924BC"/>
    <w:rsid w:val="002A0D7B"/>
    <w:rsid w:val="002A144A"/>
    <w:rsid w:val="002A2618"/>
    <w:rsid w:val="002A263F"/>
    <w:rsid w:val="002A3B6A"/>
    <w:rsid w:val="002A73B1"/>
    <w:rsid w:val="002B42DB"/>
    <w:rsid w:val="002B466F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4D26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0C4A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2233"/>
    <w:rsid w:val="0037460D"/>
    <w:rsid w:val="003765C0"/>
    <w:rsid w:val="003778F6"/>
    <w:rsid w:val="00381B26"/>
    <w:rsid w:val="00381B67"/>
    <w:rsid w:val="0039160D"/>
    <w:rsid w:val="003956B0"/>
    <w:rsid w:val="003A0A71"/>
    <w:rsid w:val="003A0AC8"/>
    <w:rsid w:val="003A1CA7"/>
    <w:rsid w:val="003A44B8"/>
    <w:rsid w:val="003A4BAF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63A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1A61"/>
    <w:rsid w:val="003E271A"/>
    <w:rsid w:val="003E3A67"/>
    <w:rsid w:val="003E48D4"/>
    <w:rsid w:val="003E4BBA"/>
    <w:rsid w:val="003E58D5"/>
    <w:rsid w:val="003E5CB0"/>
    <w:rsid w:val="003E7484"/>
    <w:rsid w:val="003E7CDD"/>
    <w:rsid w:val="003F3916"/>
    <w:rsid w:val="003F4BEA"/>
    <w:rsid w:val="003F69F4"/>
    <w:rsid w:val="00403E50"/>
    <w:rsid w:val="0040455D"/>
    <w:rsid w:val="00404A7C"/>
    <w:rsid w:val="004054A7"/>
    <w:rsid w:val="00411613"/>
    <w:rsid w:val="00411EAA"/>
    <w:rsid w:val="0041241D"/>
    <w:rsid w:val="00414407"/>
    <w:rsid w:val="00414BEF"/>
    <w:rsid w:val="004155AF"/>
    <w:rsid w:val="00425B0B"/>
    <w:rsid w:val="00425D09"/>
    <w:rsid w:val="00426433"/>
    <w:rsid w:val="004304B9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1D8"/>
    <w:rsid w:val="00487DA3"/>
    <w:rsid w:val="00491BB0"/>
    <w:rsid w:val="00491FD9"/>
    <w:rsid w:val="004955DC"/>
    <w:rsid w:val="00495FA4"/>
    <w:rsid w:val="004A0400"/>
    <w:rsid w:val="004A17EF"/>
    <w:rsid w:val="004A19D9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6274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02C"/>
    <w:rsid w:val="005071DA"/>
    <w:rsid w:val="00510645"/>
    <w:rsid w:val="00510BF2"/>
    <w:rsid w:val="005117F6"/>
    <w:rsid w:val="005162B3"/>
    <w:rsid w:val="00520894"/>
    <w:rsid w:val="00520B19"/>
    <w:rsid w:val="00526D6F"/>
    <w:rsid w:val="00532EED"/>
    <w:rsid w:val="0053655C"/>
    <w:rsid w:val="005370BD"/>
    <w:rsid w:val="00537925"/>
    <w:rsid w:val="005437C6"/>
    <w:rsid w:val="005440EE"/>
    <w:rsid w:val="00544E7F"/>
    <w:rsid w:val="005458A8"/>
    <w:rsid w:val="00545E18"/>
    <w:rsid w:val="005463AF"/>
    <w:rsid w:val="00546A68"/>
    <w:rsid w:val="00547452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55A"/>
    <w:rsid w:val="0058565F"/>
    <w:rsid w:val="00590E64"/>
    <w:rsid w:val="00591759"/>
    <w:rsid w:val="0059776C"/>
    <w:rsid w:val="005A105A"/>
    <w:rsid w:val="005A39FE"/>
    <w:rsid w:val="005A4092"/>
    <w:rsid w:val="005A5D9A"/>
    <w:rsid w:val="005A70C4"/>
    <w:rsid w:val="005B2EC3"/>
    <w:rsid w:val="005B461D"/>
    <w:rsid w:val="005B6551"/>
    <w:rsid w:val="005B6CA2"/>
    <w:rsid w:val="005B7718"/>
    <w:rsid w:val="005C484B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1B61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43E4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26B"/>
    <w:rsid w:val="006A3FE2"/>
    <w:rsid w:val="006A544E"/>
    <w:rsid w:val="006A58F0"/>
    <w:rsid w:val="006B3A82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6F5324"/>
    <w:rsid w:val="007009E2"/>
    <w:rsid w:val="00700C82"/>
    <w:rsid w:val="00700E45"/>
    <w:rsid w:val="00700F8A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B24"/>
    <w:rsid w:val="007539A4"/>
    <w:rsid w:val="00766085"/>
    <w:rsid w:val="00772775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3C40"/>
    <w:rsid w:val="007D6F01"/>
    <w:rsid w:val="007E1A08"/>
    <w:rsid w:val="007E2598"/>
    <w:rsid w:val="007E2618"/>
    <w:rsid w:val="007E2811"/>
    <w:rsid w:val="007E52A8"/>
    <w:rsid w:val="007E781F"/>
    <w:rsid w:val="007F035F"/>
    <w:rsid w:val="007F19DB"/>
    <w:rsid w:val="007F4920"/>
    <w:rsid w:val="007F7958"/>
    <w:rsid w:val="008036FD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56D2"/>
    <w:rsid w:val="00866D55"/>
    <w:rsid w:val="00867D3E"/>
    <w:rsid w:val="00871FDB"/>
    <w:rsid w:val="00880788"/>
    <w:rsid w:val="00887E28"/>
    <w:rsid w:val="00890462"/>
    <w:rsid w:val="0089106C"/>
    <w:rsid w:val="0089495D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3D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4432B"/>
    <w:rsid w:val="00950B93"/>
    <w:rsid w:val="00951D64"/>
    <w:rsid w:val="0095407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5176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465E"/>
    <w:rsid w:val="009B5E35"/>
    <w:rsid w:val="009C15B4"/>
    <w:rsid w:val="009C1E6C"/>
    <w:rsid w:val="009C327F"/>
    <w:rsid w:val="009C39E1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3E1A"/>
    <w:rsid w:val="00A65825"/>
    <w:rsid w:val="00A665CA"/>
    <w:rsid w:val="00A677C6"/>
    <w:rsid w:val="00A714F2"/>
    <w:rsid w:val="00A72139"/>
    <w:rsid w:val="00A770A3"/>
    <w:rsid w:val="00A856A2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A4B"/>
    <w:rsid w:val="00AB0B51"/>
    <w:rsid w:val="00AB39F2"/>
    <w:rsid w:val="00AB52CC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2FFD"/>
    <w:rsid w:val="00AD4957"/>
    <w:rsid w:val="00AD52E1"/>
    <w:rsid w:val="00AE014A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41B8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51B8E"/>
    <w:rsid w:val="00C55195"/>
    <w:rsid w:val="00C56726"/>
    <w:rsid w:val="00C6217C"/>
    <w:rsid w:val="00C63E13"/>
    <w:rsid w:val="00C656B8"/>
    <w:rsid w:val="00C660AC"/>
    <w:rsid w:val="00C66E9B"/>
    <w:rsid w:val="00C71536"/>
    <w:rsid w:val="00C71BA9"/>
    <w:rsid w:val="00C72375"/>
    <w:rsid w:val="00C767FE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2FA0"/>
    <w:rsid w:val="00CC788D"/>
    <w:rsid w:val="00CD0FBE"/>
    <w:rsid w:val="00CD1132"/>
    <w:rsid w:val="00CD1DD4"/>
    <w:rsid w:val="00CD3BED"/>
    <w:rsid w:val="00CE641F"/>
    <w:rsid w:val="00CE64EB"/>
    <w:rsid w:val="00CF2E8E"/>
    <w:rsid w:val="00CF46CF"/>
    <w:rsid w:val="00CF4734"/>
    <w:rsid w:val="00CF56F0"/>
    <w:rsid w:val="00CF6B3E"/>
    <w:rsid w:val="00D00549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46001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680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CE4"/>
    <w:rsid w:val="00E01E14"/>
    <w:rsid w:val="00E02A27"/>
    <w:rsid w:val="00E033AC"/>
    <w:rsid w:val="00E06864"/>
    <w:rsid w:val="00E0749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56546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C65CD"/>
    <w:rsid w:val="00ED1A2E"/>
    <w:rsid w:val="00ED1C28"/>
    <w:rsid w:val="00ED2832"/>
    <w:rsid w:val="00ED559B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D01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50DE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1DAC"/>
    <w:rsid w:val="00F92CA1"/>
    <w:rsid w:val="00F9647C"/>
    <w:rsid w:val="00F97001"/>
    <w:rsid w:val="00FA059B"/>
    <w:rsid w:val="00FA2009"/>
    <w:rsid w:val="00FA4B88"/>
    <w:rsid w:val="00FB1579"/>
    <w:rsid w:val="00FB199E"/>
    <w:rsid w:val="00FB27D3"/>
    <w:rsid w:val="00FB502A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2FB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7F49-CF7C-4BC5-BF2E-4DC6CCC2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4319</Characters>
  <Application>Microsoft Office Word</Application>
  <DocSecurity>4</DocSecurity>
  <Lines>35</Lines>
  <Paragraphs>10</Paragraphs>
  <ScaleCrop>false</ScaleCrop>
  <Company>CHINAAMC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2023-10-10T16:01:00Z</dcterms:created>
  <dcterms:modified xsi:type="dcterms:W3CDTF">2023-10-10T16:01:00Z</dcterms:modified>
</cp:coreProperties>
</file>