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39" w:rsidRDefault="008631DD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浙江浙商证券资产管理有限公司旗下</w:t>
      </w:r>
      <w:r>
        <w:rPr>
          <w:rFonts w:ascii="华文中宋" w:eastAsia="华文中宋" w:hAnsi="华文中宋" w:hint="eastAsia"/>
          <w:sz w:val="36"/>
          <w:szCs w:val="36"/>
        </w:rPr>
        <w:t>部分</w:t>
      </w:r>
      <w:r>
        <w:rPr>
          <w:rFonts w:ascii="华文中宋" w:eastAsia="华文中宋" w:hAnsi="华文中宋" w:hint="eastAsia"/>
          <w:sz w:val="36"/>
          <w:szCs w:val="36"/>
        </w:rPr>
        <w:t>基金</w:t>
      </w:r>
      <w:r>
        <w:rPr>
          <w:rFonts w:ascii="华文中宋" w:eastAsia="华文中宋" w:hAnsi="华文中宋" w:hint="eastAsia"/>
          <w:sz w:val="36"/>
          <w:szCs w:val="36"/>
        </w:rPr>
        <w:t>2022</w:t>
      </w:r>
      <w:r>
        <w:rPr>
          <w:rFonts w:ascii="华文中宋" w:eastAsia="华文中宋" w:hAnsi="华文中宋" w:hint="eastAsia"/>
          <w:sz w:val="36"/>
          <w:szCs w:val="36"/>
        </w:rPr>
        <w:t>年第四季度报告</w:t>
      </w:r>
      <w:r>
        <w:rPr>
          <w:rFonts w:ascii="华文中宋" w:eastAsia="华文中宋" w:hAnsi="华文中宋"/>
          <w:sz w:val="36"/>
          <w:szCs w:val="36"/>
        </w:rPr>
        <w:t>提示性公告</w:t>
      </w:r>
    </w:p>
    <w:p w:rsidR="00FF1739" w:rsidRDefault="00FF1739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本公司董事会及董事保证基金年度报告所载资料不存在虚假记载、误导性陈述或重大遗漏，并对其内容的真实性、准确性和完整性承担个别及连带责任。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浙江浙商证券资产管理有限公司旗下披露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年第四季度报告</w:t>
      </w:r>
      <w:r>
        <w:rPr>
          <w:rFonts w:ascii="仿宋_GB2312" w:eastAsia="仿宋_GB2312" w:hint="eastAsia"/>
          <w:sz w:val="32"/>
          <w:szCs w:val="32"/>
        </w:rPr>
        <w:t>的基金如下：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浙商汇金转型成长混合型证券投资基金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浙商汇金转型驱动灵活配置混合型证券投资基金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浙商汇金转型升级灵活配置混合型证券投资基金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浙商汇金聚利一年定期开放债券型证券投资基金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浙商汇金中证转型成长指数型证券投资基金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浙商汇金量化精选灵活配置混合型证券投资基金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浙商汇金短债债券型证券投资基金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8</w:t>
      </w:r>
      <w:r>
        <w:rPr>
          <w:rFonts w:ascii="仿宋_GB2312" w:eastAsia="仿宋_GB2312" w:hint="eastAsia"/>
          <w:sz w:val="32"/>
          <w:szCs w:val="32"/>
        </w:rPr>
        <w:t>浙商汇金聚鑫定期开放债券型发起式证券投资基金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浙商汇金中高等级三个月定期开放债券型证券投资基金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浙商汇金聚盈中短债债券型证券投资基金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浙商汇金中证浙江凤凰行动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交易型开放式指数</w:t>
      </w:r>
      <w:r>
        <w:rPr>
          <w:rFonts w:ascii="仿宋_GB2312" w:eastAsia="仿宋_GB2312" w:hint="eastAsia"/>
          <w:sz w:val="32"/>
          <w:szCs w:val="32"/>
        </w:rPr>
        <w:t>证券投资基金联接基金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浙商汇金鼎盈事件驱动灵活配置混合型证券投资基金</w:t>
      </w:r>
      <w:r>
        <w:rPr>
          <w:rFonts w:ascii="仿宋_GB2312" w:eastAsia="仿宋_GB2312" w:hint="eastAsia"/>
          <w:sz w:val="32"/>
          <w:szCs w:val="32"/>
        </w:rPr>
        <w:t>(LOF)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浙商汇金中证浙江凤凰行动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交易型开放式指数证券投资基金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浙商汇金新兴消费灵活配置混合型证券投资基金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浙商汇金卓越优选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个月持有期股票型基金中基金（</w:t>
      </w:r>
      <w:r>
        <w:rPr>
          <w:rFonts w:ascii="仿宋_GB2312" w:eastAsia="仿宋_GB2312"/>
          <w:sz w:val="32"/>
          <w:szCs w:val="32"/>
        </w:rPr>
        <w:t>FOF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浙商汇金安享</w:t>
      </w:r>
      <w:r>
        <w:rPr>
          <w:rFonts w:ascii="仿宋_GB2312" w:eastAsia="仿宋_GB2312"/>
          <w:sz w:val="32"/>
          <w:szCs w:val="32"/>
        </w:rPr>
        <w:t>66</w:t>
      </w:r>
      <w:r>
        <w:rPr>
          <w:rFonts w:ascii="仿宋_GB2312" w:eastAsia="仿宋_GB2312" w:hint="eastAsia"/>
          <w:sz w:val="32"/>
          <w:szCs w:val="32"/>
        </w:rPr>
        <w:t>个月定期开放债券型证券投资基金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浙商汇金聚泓两年定期开放债券型发起式证券投资基金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浙商证券沪杭甬杭徽高速封闭式基础设施证券投资基金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19</w:t>
      </w:r>
      <w:r>
        <w:rPr>
          <w:rFonts w:ascii="仿宋_GB2312" w:eastAsia="仿宋_GB2312" w:hint="eastAsia"/>
          <w:sz w:val="32"/>
          <w:szCs w:val="32"/>
        </w:rPr>
        <w:t>浙商汇金量化臻选股票型证券投资基金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浙商汇金先进制造混合型证券投资基金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浙商汇金卓越配置一年持有期混合型基金中基金（</w:t>
      </w:r>
      <w:r>
        <w:rPr>
          <w:rFonts w:ascii="仿宋_GB2312" w:eastAsia="仿宋_GB2312"/>
          <w:sz w:val="32"/>
          <w:szCs w:val="32"/>
        </w:rPr>
        <w:t>FOF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浙商汇金月享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天滚动持有中短债债券型证券投资基金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</w:t>
      </w:r>
      <w:r>
        <w:rPr>
          <w:rFonts w:ascii="仿宋_GB2312" w:eastAsia="仿宋_GB2312" w:hint="eastAsia"/>
          <w:sz w:val="32"/>
          <w:szCs w:val="32"/>
        </w:rPr>
        <w:t>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浙商汇金兴利增强债券型证券投资基金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</w:t>
      </w:r>
      <w:r>
        <w:rPr>
          <w:rFonts w:ascii="仿宋_GB2312" w:eastAsia="仿宋_GB2312" w:hint="eastAsia"/>
          <w:sz w:val="32"/>
          <w:szCs w:val="32"/>
        </w:rPr>
        <w:t>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浙商汇金双月鑫</w:t>
      </w:r>
      <w:r>
        <w:rPr>
          <w:rFonts w:ascii="仿宋_GB2312" w:eastAsia="仿宋_GB2312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天滚动持有中短债债券型证券投资基金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年第四季度</w:t>
      </w:r>
      <w:r>
        <w:rPr>
          <w:rFonts w:ascii="仿宋_GB2312" w:eastAsia="仿宋_GB2312" w:hint="eastAsia"/>
          <w:sz w:val="32"/>
          <w:szCs w:val="32"/>
        </w:rPr>
        <w:t>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/>
          <w:sz w:val="32"/>
          <w:szCs w:val="32"/>
        </w:rPr>
        <w:t>浙商汇金金算盘货币市场基金</w:t>
      </w:r>
      <w:r>
        <w:rPr>
          <w:rFonts w:ascii="仿宋_GB2312" w:eastAsia="仿宋_GB2312"/>
          <w:sz w:val="32"/>
          <w:szCs w:val="32"/>
        </w:rPr>
        <w:t>2022</w:t>
      </w:r>
      <w:r>
        <w:rPr>
          <w:rFonts w:ascii="仿宋_GB2312" w:eastAsia="仿宋_GB2312"/>
          <w:sz w:val="32"/>
          <w:szCs w:val="32"/>
        </w:rPr>
        <w:t>年第四季度报告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/>
          <w:sz w:val="32"/>
          <w:szCs w:val="32"/>
        </w:rPr>
        <w:t>浙商汇金聚瑞债券型证券投资基金</w:t>
      </w:r>
      <w:r>
        <w:rPr>
          <w:rFonts w:ascii="仿宋_GB2312" w:eastAsia="仿宋_GB2312"/>
          <w:sz w:val="32"/>
          <w:szCs w:val="32"/>
        </w:rPr>
        <w:t>2022</w:t>
      </w:r>
      <w:r>
        <w:rPr>
          <w:rFonts w:ascii="仿宋_GB2312" w:eastAsia="仿宋_GB2312"/>
          <w:sz w:val="32"/>
          <w:szCs w:val="32"/>
        </w:rPr>
        <w:t>年第四季度报告</w:t>
      </w:r>
    </w:p>
    <w:p w:rsidR="00FF1739" w:rsidRDefault="00FF1739">
      <w:pPr>
        <w:rPr>
          <w:rFonts w:ascii="仿宋_GB2312" w:eastAsia="仿宋_GB2312"/>
          <w:sz w:val="32"/>
          <w:szCs w:val="32"/>
        </w:rPr>
      </w:pP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上述基金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年第四季度报告</w:t>
      </w:r>
      <w:r>
        <w:rPr>
          <w:rFonts w:ascii="仿宋_GB2312" w:eastAsia="仿宋_GB2312" w:hint="eastAsia"/>
          <w:sz w:val="32"/>
          <w:szCs w:val="32"/>
        </w:rPr>
        <w:t>全文于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在本公司网</w:t>
      </w:r>
      <w:r>
        <w:rPr>
          <w:rFonts w:ascii="仿宋_GB2312" w:eastAsia="仿宋_GB2312" w:hint="eastAsia"/>
          <w:sz w:val="32"/>
          <w:szCs w:val="32"/>
        </w:rPr>
        <w:t>站（</w:t>
      </w:r>
      <w:hyperlink r:id="rId5" w:history="1">
        <w:r>
          <w:rPr>
            <w:rStyle w:val="a9"/>
            <w:rFonts w:ascii="仿宋_GB2312" w:eastAsia="仿宋_GB2312" w:hint="eastAsia"/>
            <w:color w:val="auto"/>
            <w:sz w:val="32"/>
            <w:szCs w:val="32"/>
            <w:u w:val="none"/>
          </w:rPr>
          <w:t>www.stocke.com.cn</w:t>
        </w:r>
      </w:hyperlink>
      <w:r>
        <w:rPr>
          <w:rFonts w:ascii="仿宋_GB2312" w:eastAsia="仿宋_GB2312" w:hint="eastAsia"/>
          <w:sz w:val="32"/>
          <w:szCs w:val="32"/>
        </w:rPr>
        <w:t>）和中</w:t>
      </w:r>
      <w:r>
        <w:rPr>
          <w:rFonts w:ascii="仿宋_GB2312" w:eastAsia="仿宋_GB2312" w:hint="eastAsia"/>
          <w:sz w:val="32"/>
          <w:szCs w:val="32"/>
        </w:rPr>
        <w:t>国证监会基金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电子披露网站（</w:t>
      </w:r>
      <w:r>
        <w:rPr>
          <w:rFonts w:ascii="仿宋_GB2312" w:eastAsia="仿宋_GB2312" w:hint="eastAsia"/>
          <w:sz w:val="32"/>
          <w:szCs w:val="32"/>
        </w:rPr>
        <w:t>http://eid.csrc.gov.cn/fund</w:t>
      </w:r>
      <w:r>
        <w:rPr>
          <w:rFonts w:ascii="仿宋_GB2312" w:eastAsia="仿宋_GB2312" w:hint="eastAsia"/>
          <w:sz w:val="32"/>
          <w:szCs w:val="32"/>
        </w:rPr>
        <w:t>）披</w:t>
      </w:r>
      <w:r>
        <w:rPr>
          <w:rFonts w:ascii="仿宋_GB2312" w:eastAsia="仿宋_GB2312" w:hint="eastAsia"/>
          <w:sz w:val="32"/>
          <w:szCs w:val="32"/>
        </w:rPr>
        <w:t>露，供投资者查阅。如有疑问可拨打本公司客服电话（</w:t>
      </w:r>
      <w:r>
        <w:rPr>
          <w:rFonts w:ascii="仿宋_GB2312" w:eastAsia="仿宋_GB2312" w:hint="eastAsia"/>
          <w:sz w:val="32"/>
          <w:szCs w:val="32"/>
        </w:rPr>
        <w:t>95345</w:t>
      </w:r>
      <w:r>
        <w:rPr>
          <w:rFonts w:ascii="仿宋_GB2312" w:eastAsia="仿宋_GB2312" w:hint="eastAsia"/>
          <w:sz w:val="32"/>
          <w:szCs w:val="32"/>
        </w:rPr>
        <w:t>）咨询。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本基金管理人承诺以诚实信用、勤勉尽责的原则管理和运用基金资产，但不保证上述基金一定盈利，也不保证最低收益。请充分了解上述基金的风险收益特征，审慎做出投资决定。</w:t>
      </w:r>
    </w:p>
    <w:p w:rsidR="00FF1739" w:rsidRDefault="008631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:rsidR="00FF1739" w:rsidRDefault="008631D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>浙江浙商证券资产管理有限公司</w:t>
      </w:r>
    </w:p>
    <w:p w:rsidR="00FF1739" w:rsidRDefault="008631D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FF1739" w:rsidSect="00FF1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011C1"/>
    <w:rsid w:val="00073B4D"/>
    <w:rsid w:val="000E2A5D"/>
    <w:rsid w:val="000F0ACE"/>
    <w:rsid w:val="00100936"/>
    <w:rsid w:val="00130460"/>
    <w:rsid w:val="00130725"/>
    <w:rsid w:val="001A7F57"/>
    <w:rsid w:val="001C6507"/>
    <w:rsid w:val="002519A0"/>
    <w:rsid w:val="003A1F8F"/>
    <w:rsid w:val="00445AB8"/>
    <w:rsid w:val="004F6231"/>
    <w:rsid w:val="00540EED"/>
    <w:rsid w:val="00620C69"/>
    <w:rsid w:val="00634B0A"/>
    <w:rsid w:val="006E15DC"/>
    <w:rsid w:val="00732019"/>
    <w:rsid w:val="007509EC"/>
    <w:rsid w:val="0078126A"/>
    <w:rsid w:val="008631DD"/>
    <w:rsid w:val="008B2A7B"/>
    <w:rsid w:val="008C7B57"/>
    <w:rsid w:val="009249B6"/>
    <w:rsid w:val="00927F75"/>
    <w:rsid w:val="00974F9B"/>
    <w:rsid w:val="009A0488"/>
    <w:rsid w:val="009F0E7A"/>
    <w:rsid w:val="00B22B20"/>
    <w:rsid w:val="00B251B6"/>
    <w:rsid w:val="00B300C9"/>
    <w:rsid w:val="00BD3146"/>
    <w:rsid w:val="00C953AE"/>
    <w:rsid w:val="00CA6700"/>
    <w:rsid w:val="00CE52DB"/>
    <w:rsid w:val="00CE5676"/>
    <w:rsid w:val="00E011C1"/>
    <w:rsid w:val="00FA78C0"/>
    <w:rsid w:val="00FC183F"/>
    <w:rsid w:val="00FF1739"/>
    <w:rsid w:val="09A669A7"/>
    <w:rsid w:val="0E8502C3"/>
    <w:rsid w:val="1DD7639B"/>
    <w:rsid w:val="3B204685"/>
    <w:rsid w:val="51D406EE"/>
    <w:rsid w:val="64BF2C1A"/>
    <w:rsid w:val="68C15785"/>
    <w:rsid w:val="6AED6C1C"/>
    <w:rsid w:val="6C3D4EEE"/>
    <w:rsid w:val="6D976AA2"/>
    <w:rsid w:val="707A36E2"/>
    <w:rsid w:val="757627FF"/>
    <w:rsid w:val="7E2D2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3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F1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F1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FF17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F1739"/>
  </w:style>
  <w:style w:type="character" w:styleId="a7">
    <w:name w:val="FollowedHyperlink"/>
    <w:basedOn w:val="a0"/>
    <w:uiPriority w:val="99"/>
    <w:semiHidden/>
    <w:unhideWhenUsed/>
    <w:qFormat/>
    <w:rsid w:val="00FF1739"/>
    <w:rPr>
      <w:color w:val="800080"/>
      <w:u w:val="none"/>
    </w:rPr>
  </w:style>
  <w:style w:type="character" w:styleId="a8">
    <w:name w:val="Emphasis"/>
    <w:basedOn w:val="a0"/>
    <w:uiPriority w:val="20"/>
    <w:qFormat/>
    <w:rsid w:val="00FF1739"/>
  </w:style>
  <w:style w:type="character" w:styleId="a9">
    <w:name w:val="Hyperlink"/>
    <w:basedOn w:val="a0"/>
    <w:uiPriority w:val="99"/>
    <w:unhideWhenUsed/>
    <w:qFormat/>
    <w:rsid w:val="00FF1739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FF173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F1739"/>
    <w:rPr>
      <w:sz w:val="18"/>
      <w:szCs w:val="18"/>
    </w:rPr>
  </w:style>
  <w:style w:type="character" w:customStyle="1" w:styleId="dothide">
    <w:name w:val="dot_hide"/>
    <w:basedOn w:val="a0"/>
    <w:qFormat/>
    <w:rsid w:val="00FF1739"/>
    <w:rPr>
      <w:vanish/>
    </w:rPr>
  </w:style>
  <w:style w:type="character" w:customStyle="1" w:styleId="on">
    <w:name w:val="on"/>
    <w:basedOn w:val="a0"/>
    <w:qFormat/>
    <w:rsid w:val="00FF1739"/>
    <w:rPr>
      <w:color w:val="D70E19"/>
    </w:rPr>
  </w:style>
  <w:style w:type="character" w:customStyle="1" w:styleId="on1">
    <w:name w:val="on1"/>
    <w:basedOn w:val="a0"/>
    <w:qFormat/>
    <w:rsid w:val="00FF1739"/>
    <w:rPr>
      <w:color w:val="FFFFFF"/>
      <w:shd w:val="clear" w:color="auto" w:fill="D70E19"/>
    </w:rPr>
  </w:style>
  <w:style w:type="character" w:customStyle="1" w:styleId="on2">
    <w:name w:val="on2"/>
    <w:basedOn w:val="a0"/>
    <w:qFormat/>
    <w:rsid w:val="00FF1739"/>
    <w:rPr>
      <w:color w:val="D70E19"/>
      <w:shd w:val="clear" w:color="auto" w:fill="FFFFFF"/>
    </w:rPr>
  </w:style>
  <w:style w:type="character" w:customStyle="1" w:styleId="on3">
    <w:name w:val="on3"/>
    <w:basedOn w:val="a0"/>
    <w:qFormat/>
    <w:rsid w:val="00FF1739"/>
    <w:rPr>
      <w:color w:val="FFFFFF"/>
      <w:shd w:val="clear" w:color="auto" w:fill="D70E19"/>
    </w:rPr>
  </w:style>
  <w:style w:type="character" w:customStyle="1" w:styleId="dotshow">
    <w:name w:val="dot_show"/>
    <w:basedOn w:val="a0"/>
    <w:qFormat/>
    <w:rsid w:val="00FF1739"/>
  </w:style>
  <w:style w:type="character" w:customStyle="1" w:styleId="on4">
    <w:name w:val="on4"/>
    <w:basedOn w:val="a0"/>
    <w:qFormat/>
    <w:rsid w:val="00FF1739"/>
    <w:rPr>
      <w:color w:val="D70E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tocke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8070A-F243-4697-A093-7ABF432E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4</DocSecurity>
  <Lines>9</Lines>
  <Paragraphs>2</Paragraphs>
  <ScaleCrop>false</ScaleCrop>
  <Company>CNSTOCK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郑渊勤</dc:creator>
  <cp:lastModifiedBy>ZHONGM</cp:lastModifiedBy>
  <cp:revision>2</cp:revision>
  <dcterms:created xsi:type="dcterms:W3CDTF">2023-01-19T16:01:00Z</dcterms:created>
  <dcterms:modified xsi:type="dcterms:W3CDTF">2023-01-19T16:01:00Z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627131816B1840BCBF49044D9AE2FE2B</vt:lpwstr>
  </property>
</Properties>
</file>