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7BE" w:rsidRDefault="00A74092" w:rsidP="003B066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摩根士丹利华鑫基金管理有限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</w:p>
    <w:p w:rsidR="00BB3501" w:rsidRDefault="00E74688" w:rsidP="003B066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0" w:author="ZHONGM" w:date="2023-01-20T00:04:00Z">
          <w:pPr>
            <w:spacing w:line="540" w:lineRule="exact"/>
            <w:ind w:firstLineChars="50" w:firstLine="160"/>
            <w:jc w:val="center"/>
          </w:pPr>
        </w:pPrChange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022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4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3B066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1" w:author="ZHONGM" w:date="2023-01-20T00:04:00Z">
          <w:pPr>
            <w:spacing w:line="540" w:lineRule="exact"/>
            <w:ind w:firstLineChars="50" w:firstLine="160"/>
            <w:jc w:val="center"/>
          </w:pPr>
        </w:pPrChange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E74688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E74688">
        <w:rPr>
          <w:rFonts w:ascii="仿宋" w:eastAsia="仿宋" w:hAnsi="仿宋"/>
          <w:color w:val="000000" w:themeColor="text1"/>
          <w:sz w:val="32"/>
          <w:szCs w:val="32"/>
        </w:rPr>
        <w:t>022</w:t>
      </w:r>
      <w:r w:rsidR="00E74688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E74688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季度报告所载资料不存在虚假记载、误导性陈述或重大遗漏，并对其内容的真实性、准确性和完整性承担个别及连带责任。</w:t>
      </w:r>
    </w:p>
    <w:p w:rsidR="00056EE0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摩根士丹利华鑫基金</w:t>
      </w:r>
      <w:r w:rsidR="00682759">
        <w:rPr>
          <w:rFonts w:ascii="仿宋" w:eastAsia="仿宋" w:hAnsi="仿宋"/>
          <w:color w:val="000000" w:themeColor="text1"/>
          <w:sz w:val="32"/>
          <w:szCs w:val="32"/>
        </w:rPr>
        <w:t>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1B396B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1B396B">
        <w:rPr>
          <w:rFonts w:ascii="仿宋" w:eastAsia="仿宋" w:hAnsi="仿宋"/>
          <w:color w:val="000000" w:themeColor="text1"/>
          <w:sz w:val="32"/>
          <w:szCs w:val="32"/>
        </w:rPr>
        <w:t>名单如下：</w:t>
      </w:r>
    </w:p>
    <w:p w:rsidR="00056EE0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1.摩根士丹利华鑫基础行业证券投资基金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2.摩根士丹利华鑫资源优选混合型证券投资基金(LOF)</w:t>
      </w:r>
    </w:p>
    <w:p w:rsidR="00056EE0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3.摩根士丹利华鑫领先优势混合型证券投资基金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4.摩根士丹利华鑫强收益债券型证券投资基金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5.摩根士丹利华鑫卓越成长混合型证券投资基金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6.摩根士丹利华鑫消费领航混合型证券投资基金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7.摩根士丹利华鑫多因子精选策略混合型证券投资基金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8.摩根士丹利华鑫深证300指数增强型证券投资基金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9.摩根士丹利华鑫主题优选混合型证券投资基金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10.摩根士丹利华鑫多元收益债券型证券投资基金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11.摩根士丹利华鑫量化配置混合型证券投资基金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12.摩根士丹利华鑫双利增强债券型证券投资基金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13.摩根士丹利华鑫纯债稳定增利18个月定期开放债券型证券投资基金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14.摩根士丹利华鑫品质生活精选股票型证券投资基金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15.摩根士丹利华鑫进取优选股票型证券投资基金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16.摩根士丹利华鑫纯债稳定添利18个月定期开放债券型</w:t>
      </w: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17.摩根士丹利华鑫优质信价纯债债券型证券投资基金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18.摩根士丹利华鑫量化多策略股票型证券投资基金</w:t>
      </w:r>
    </w:p>
    <w:p w:rsidR="00A74092" w:rsidRDefault="001F0875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19</w:t>
      </w:r>
      <w:r w:rsidR="00A74092"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.摩根士丹利华鑫健康产业混合型证券投资基金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1F0875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.摩根士丹利华鑫万众创新灵活配置混合型证券投资基金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1F0875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.摩根士丹利华鑫科技领先灵活配置混合型证券投资基金</w:t>
      </w:r>
    </w:p>
    <w:p w:rsidR="00E13820" w:rsidRDefault="00E13820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1F0875">
        <w:rPr>
          <w:rFonts w:ascii="仿宋" w:eastAsia="仿宋" w:hAnsi="仿宋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.</w:t>
      </w:r>
      <w:r w:rsidRPr="00E13820">
        <w:rPr>
          <w:rFonts w:ascii="仿宋" w:eastAsia="仿宋" w:hAnsi="仿宋" w:hint="eastAsia"/>
          <w:color w:val="000000" w:themeColor="text1"/>
          <w:sz w:val="32"/>
          <w:szCs w:val="32"/>
        </w:rPr>
        <w:t>摩根士丹利华鑫ESG量化先行混合型证券投资基金</w:t>
      </w:r>
    </w:p>
    <w:p w:rsidR="00E13820" w:rsidRDefault="00E13820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1F0875">
        <w:rPr>
          <w:rFonts w:ascii="仿宋" w:eastAsia="仿宋" w:hAnsi="仿宋"/>
          <w:color w:val="000000" w:themeColor="text1"/>
          <w:sz w:val="32"/>
          <w:szCs w:val="32"/>
        </w:rPr>
        <w:t>3</w:t>
      </w:r>
      <w:r>
        <w:rPr>
          <w:rFonts w:ascii="仿宋" w:eastAsia="仿宋" w:hAnsi="仿宋"/>
          <w:color w:val="000000" w:themeColor="text1"/>
          <w:sz w:val="32"/>
          <w:szCs w:val="32"/>
        </w:rPr>
        <w:t>.</w:t>
      </w:r>
      <w:r w:rsidRPr="00E13820">
        <w:rPr>
          <w:rFonts w:ascii="仿宋" w:eastAsia="仿宋" w:hAnsi="仿宋" w:hint="eastAsia"/>
          <w:color w:val="000000" w:themeColor="text1"/>
          <w:sz w:val="32"/>
          <w:szCs w:val="32"/>
        </w:rPr>
        <w:t>摩根士丹利华鑫MSCI中国A股指数增强型证券投资基金</w:t>
      </w:r>
    </w:p>
    <w:p w:rsidR="00BD57E6" w:rsidRDefault="00BD57E6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1F0875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6E1097">
        <w:rPr>
          <w:rFonts w:ascii="仿宋" w:eastAsia="仿宋" w:hAnsi="仿宋"/>
          <w:color w:val="000000" w:themeColor="text1"/>
          <w:sz w:val="32"/>
          <w:szCs w:val="32"/>
        </w:rPr>
        <w:t>.</w:t>
      </w:r>
      <w:r w:rsidRPr="00BD57E6">
        <w:rPr>
          <w:rFonts w:ascii="仿宋" w:eastAsia="仿宋" w:hAnsi="仿宋" w:hint="eastAsia"/>
          <w:color w:val="000000" w:themeColor="text1"/>
          <w:sz w:val="32"/>
          <w:szCs w:val="32"/>
        </w:rPr>
        <w:t>摩根士丹利华鑫灵动优选债券型证券投资基金</w:t>
      </w:r>
    </w:p>
    <w:p w:rsidR="00732110" w:rsidRDefault="00BD57E6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1F0875">
        <w:rPr>
          <w:rFonts w:ascii="仿宋" w:eastAsia="仿宋" w:hAnsi="仿宋"/>
          <w:color w:val="000000" w:themeColor="text1"/>
          <w:sz w:val="32"/>
          <w:szCs w:val="32"/>
        </w:rPr>
        <w:t>5</w:t>
      </w:r>
      <w:r w:rsidR="006E1097">
        <w:rPr>
          <w:rFonts w:ascii="仿宋" w:eastAsia="仿宋" w:hAnsi="仿宋"/>
          <w:color w:val="000000" w:themeColor="text1"/>
          <w:sz w:val="32"/>
          <w:szCs w:val="32"/>
        </w:rPr>
        <w:t>.</w:t>
      </w:r>
      <w:r w:rsidRPr="00BD57E6">
        <w:rPr>
          <w:rFonts w:ascii="仿宋" w:eastAsia="仿宋" w:hAnsi="仿宋" w:hint="eastAsia"/>
          <w:color w:val="000000" w:themeColor="text1"/>
          <w:sz w:val="32"/>
          <w:szCs w:val="32"/>
        </w:rPr>
        <w:t>摩根士丹利华鑫优悦安和混合型证券投资基金</w:t>
      </w:r>
    </w:p>
    <w:p w:rsidR="00732110" w:rsidRDefault="00732110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1F0875">
        <w:rPr>
          <w:rFonts w:ascii="仿宋" w:eastAsia="仿宋" w:hAnsi="仿宋"/>
          <w:color w:val="000000" w:themeColor="text1"/>
          <w:sz w:val="32"/>
          <w:szCs w:val="32"/>
        </w:rPr>
        <w:t>6</w:t>
      </w:r>
      <w:r w:rsidR="006E1097">
        <w:rPr>
          <w:rFonts w:ascii="仿宋" w:eastAsia="仿宋" w:hAnsi="仿宋"/>
          <w:color w:val="000000" w:themeColor="text1"/>
          <w:sz w:val="32"/>
          <w:szCs w:val="32"/>
        </w:rPr>
        <w:t>.</w:t>
      </w:r>
      <w:r w:rsidRPr="00732110">
        <w:rPr>
          <w:rFonts w:ascii="仿宋" w:eastAsia="仿宋" w:hAnsi="仿宋" w:hint="eastAsia"/>
          <w:color w:val="000000" w:themeColor="text1"/>
          <w:sz w:val="32"/>
          <w:szCs w:val="32"/>
        </w:rPr>
        <w:t>摩根士丹利华鑫丰裕63个月定期开放债券型证券投资基金</w:t>
      </w:r>
    </w:p>
    <w:p w:rsidR="00732110" w:rsidRDefault="00732110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1F0875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="006E1097">
        <w:rPr>
          <w:rFonts w:ascii="仿宋" w:eastAsia="仿宋" w:hAnsi="仿宋"/>
          <w:color w:val="000000" w:themeColor="text1"/>
          <w:sz w:val="32"/>
          <w:szCs w:val="32"/>
        </w:rPr>
        <w:t>.</w:t>
      </w:r>
      <w:r w:rsidRPr="00732110">
        <w:rPr>
          <w:rFonts w:ascii="仿宋" w:eastAsia="仿宋" w:hAnsi="仿宋" w:hint="eastAsia"/>
          <w:color w:val="000000" w:themeColor="text1"/>
          <w:sz w:val="32"/>
          <w:szCs w:val="32"/>
        </w:rPr>
        <w:t>摩根士丹利华鑫内需增长混合型证券投资基金</w:t>
      </w:r>
    </w:p>
    <w:p w:rsidR="00BD57E6" w:rsidRDefault="00732110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1F0875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="006E1097">
        <w:rPr>
          <w:rFonts w:ascii="仿宋" w:eastAsia="仿宋" w:hAnsi="仿宋"/>
          <w:color w:val="000000" w:themeColor="text1"/>
          <w:sz w:val="32"/>
          <w:szCs w:val="32"/>
        </w:rPr>
        <w:t>.</w:t>
      </w:r>
      <w:r w:rsidRPr="00732110">
        <w:rPr>
          <w:rFonts w:ascii="仿宋" w:eastAsia="仿宋" w:hAnsi="仿宋" w:hint="eastAsia"/>
          <w:color w:val="000000" w:themeColor="text1"/>
          <w:sz w:val="32"/>
          <w:szCs w:val="32"/>
        </w:rPr>
        <w:t>摩根士丹利华鑫民丰盈和一年持有期混合型证券投资基金</w:t>
      </w:r>
    </w:p>
    <w:p w:rsidR="00A42958" w:rsidRPr="00A42958" w:rsidRDefault="001F0875" w:rsidP="00A4295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29</w:t>
      </w:r>
      <w:r w:rsidR="006E1097">
        <w:rPr>
          <w:rFonts w:ascii="仿宋" w:eastAsia="仿宋" w:hAnsi="仿宋"/>
          <w:color w:val="000000" w:themeColor="text1"/>
          <w:sz w:val="32"/>
          <w:szCs w:val="32"/>
        </w:rPr>
        <w:t>.</w:t>
      </w:r>
      <w:r w:rsidR="00A42958" w:rsidRPr="00A42958">
        <w:rPr>
          <w:rFonts w:ascii="仿宋" w:eastAsia="仿宋" w:hAnsi="仿宋" w:hint="eastAsia"/>
          <w:color w:val="000000" w:themeColor="text1"/>
          <w:sz w:val="32"/>
          <w:szCs w:val="32"/>
        </w:rPr>
        <w:t>摩根士丹利华鑫新兴产业股票型证券投资基金</w:t>
      </w:r>
    </w:p>
    <w:p w:rsidR="004C7283" w:rsidRDefault="003779F2" w:rsidP="00A4295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779F2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1F0875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6E1097">
        <w:rPr>
          <w:rFonts w:ascii="仿宋" w:eastAsia="仿宋" w:hAnsi="仿宋"/>
          <w:color w:val="000000" w:themeColor="text1"/>
          <w:sz w:val="32"/>
          <w:szCs w:val="32"/>
        </w:rPr>
        <w:t>.</w:t>
      </w:r>
      <w:r w:rsidRPr="003779F2">
        <w:rPr>
          <w:rFonts w:ascii="仿宋" w:eastAsia="仿宋" w:hAnsi="仿宋" w:hint="eastAsia"/>
          <w:color w:val="000000" w:themeColor="text1"/>
          <w:sz w:val="32"/>
          <w:szCs w:val="32"/>
        </w:rPr>
        <w:t>摩根士丹利华鑫招惠一年持有期混合型证券投资基金</w:t>
      </w:r>
    </w:p>
    <w:p w:rsidR="003779F2" w:rsidRDefault="003779F2" w:rsidP="00A4295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779F2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1F0875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6E1097">
        <w:rPr>
          <w:rFonts w:ascii="仿宋" w:eastAsia="仿宋" w:hAnsi="仿宋"/>
          <w:color w:val="000000" w:themeColor="text1"/>
          <w:sz w:val="32"/>
          <w:szCs w:val="32"/>
        </w:rPr>
        <w:t>.</w:t>
      </w:r>
      <w:r w:rsidRPr="003779F2">
        <w:rPr>
          <w:rFonts w:ascii="仿宋" w:eastAsia="仿宋" w:hAnsi="仿宋" w:hint="eastAsia"/>
          <w:color w:val="000000" w:themeColor="text1"/>
          <w:sz w:val="32"/>
          <w:szCs w:val="32"/>
        </w:rPr>
        <w:t>摩根士丹利华鑫优享臻选六个月持有期混合型证券投资基金</w:t>
      </w:r>
    </w:p>
    <w:p w:rsidR="00EA25CC" w:rsidRDefault="00EA25CC" w:rsidP="00A4295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1F0875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6E1097">
        <w:rPr>
          <w:rFonts w:ascii="仿宋" w:eastAsia="仿宋" w:hAnsi="仿宋"/>
          <w:color w:val="000000" w:themeColor="text1"/>
          <w:sz w:val="32"/>
          <w:szCs w:val="32"/>
        </w:rPr>
        <w:t>.</w:t>
      </w:r>
      <w:r w:rsidRPr="00EA25CC">
        <w:rPr>
          <w:rFonts w:ascii="仿宋" w:eastAsia="仿宋" w:hAnsi="仿宋" w:hint="eastAsia"/>
          <w:color w:val="000000" w:themeColor="text1"/>
          <w:sz w:val="32"/>
          <w:szCs w:val="32"/>
        </w:rPr>
        <w:t>摩根士丹利华鑫沪港深精选混合型证券投资基金</w:t>
      </w:r>
    </w:p>
    <w:p w:rsidR="008101A0" w:rsidRDefault="008101A0" w:rsidP="00A4295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1F0875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6E1097">
        <w:rPr>
          <w:rFonts w:ascii="仿宋" w:eastAsia="仿宋" w:hAnsi="仿宋"/>
          <w:color w:val="000000" w:themeColor="text1"/>
          <w:sz w:val="32"/>
          <w:szCs w:val="32"/>
        </w:rPr>
        <w:t>.</w:t>
      </w:r>
      <w:r w:rsidRPr="008101A0">
        <w:rPr>
          <w:rFonts w:ascii="仿宋" w:eastAsia="仿宋" w:hAnsi="仿宋" w:hint="eastAsia"/>
          <w:color w:val="000000" w:themeColor="text1"/>
          <w:sz w:val="32"/>
          <w:szCs w:val="32"/>
        </w:rPr>
        <w:t>摩根士丹利华鑫养老目标日期2040三年持有期混合</w:t>
      </w:r>
      <w:r w:rsidRPr="008101A0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型发起式基金中基金(FOF)</w:t>
      </w:r>
    </w:p>
    <w:p w:rsidR="001F0875" w:rsidRDefault="001F0875" w:rsidP="00A4295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34</w:t>
      </w:r>
      <w:r w:rsidR="006E1097">
        <w:rPr>
          <w:rFonts w:ascii="仿宋" w:eastAsia="仿宋" w:hAnsi="仿宋"/>
          <w:color w:val="000000" w:themeColor="text1"/>
          <w:sz w:val="32"/>
          <w:szCs w:val="32"/>
        </w:rPr>
        <w:t>.</w:t>
      </w:r>
      <w:r w:rsidRPr="001F0875">
        <w:rPr>
          <w:rFonts w:ascii="仿宋" w:eastAsia="仿宋" w:hAnsi="仿宋" w:hint="eastAsia"/>
          <w:color w:val="000000" w:themeColor="text1"/>
          <w:sz w:val="32"/>
          <w:szCs w:val="32"/>
        </w:rPr>
        <w:t>摩根士丹利华鑫现代服务业混合型证券投资基金</w:t>
      </w:r>
    </w:p>
    <w:p w:rsidR="00FB499E" w:rsidRDefault="00FB499E" w:rsidP="00A4295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35</w:t>
      </w:r>
      <w:r w:rsidR="006E1097">
        <w:rPr>
          <w:rFonts w:ascii="仿宋" w:eastAsia="仿宋" w:hAnsi="仿宋"/>
          <w:color w:val="000000" w:themeColor="text1"/>
          <w:sz w:val="32"/>
          <w:szCs w:val="32"/>
        </w:rPr>
        <w:t>.</w:t>
      </w:r>
      <w:r w:rsidRPr="00FB499E">
        <w:rPr>
          <w:rFonts w:ascii="仿宋" w:eastAsia="仿宋" w:hAnsi="仿宋" w:hint="eastAsia"/>
          <w:color w:val="000000" w:themeColor="text1"/>
          <w:sz w:val="32"/>
          <w:szCs w:val="32"/>
        </w:rPr>
        <w:t>摩根士丹利华鑫安盈稳固六个月持有期债券型证券投资基金</w:t>
      </w:r>
    </w:p>
    <w:p w:rsidR="00BB3501" w:rsidRPr="005A1AF7" w:rsidRDefault="001B396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上述</w:t>
      </w:r>
      <w:r>
        <w:rPr>
          <w:rFonts w:ascii="仿宋" w:eastAsia="仿宋" w:hAnsi="仿宋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E74688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E74688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E74688">
        <w:rPr>
          <w:rFonts w:ascii="仿宋" w:eastAsia="仿宋" w:hAnsi="仿宋" w:hint="eastAsia"/>
          <w:color w:val="000000" w:themeColor="text1"/>
          <w:sz w:val="32"/>
          <w:szCs w:val="32"/>
        </w:rPr>
        <w:t>2年</w:t>
      </w:r>
      <w:r w:rsidR="00E74688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E74688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E74688">
        <w:rPr>
          <w:rFonts w:ascii="仿宋" w:eastAsia="仿宋" w:hAnsi="仿宋"/>
          <w:color w:val="000000" w:themeColor="text1"/>
          <w:sz w:val="32"/>
          <w:szCs w:val="32"/>
        </w:rPr>
        <w:t>023</w:t>
      </w:r>
      <w:r w:rsidR="00A74092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FB499E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A74092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8101A0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E74688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A74092" w:rsidRPr="00A74092">
        <w:rPr>
          <w:rFonts w:ascii="仿宋" w:eastAsia="仿宋" w:hAnsi="仿宋"/>
          <w:color w:val="000000" w:themeColor="text1"/>
          <w:sz w:val="32"/>
          <w:szCs w:val="32"/>
        </w:rPr>
        <w:t>www.msfunds.com.cn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820DFC" w:rsidRPr="00820DFC">
        <w:rPr>
          <w:rFonts w:ascii="仿宋" w:eastAsia="仿宋" w:hAnsi="仿宋"/>
          <w:color w:val="000000" w:themeColor="text1"/>
          <w:sz w:val="32"/>
          <w:szCs w:val="32"/>
        </w:rPr>
        <w:t>http://eid.csrc.gov.cn/fund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</w:t>
      </w:r>
      <w:bookmarkStart w:id="2" w:name="_GoBack"/>
      <w:bookmarkEnd w:id="2"/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2326D6" w:rsidRPr="002326D6">
        <w:rPr>
          <w:rFonts w:ascii="仿宋" w:eastAsia="仿宋" w:hAnsi="仿宋"/>
          <w:color w:val="000000" w:themeColor="text1"/>
          <w:sz w:val="32"/>
          <w:szCs w:val="32"/>
        </w:rPr>
        <w:t>400-8888-668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732110" w:rsidRPr="005A1AF7" w:rsidRDefault="00732110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367CF3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</w:t>
      </w:r>
      <w:r w:rsidRPr="00367CF3">
        <w:rPr>
          <w:rFonts w:ascii="仿宋" w:eastAsia="仿宋" w:hAnsi="仿宋" w:hint="eastAsia"/>
          <w:color w:val="000000" w:themeColor="text1"/>
          <w:sz w:val="32"/>
          <w:szCs w:val="32"/>
        </w:rPr>
        <w:t>摩根士丹利华鑫基金管理有限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367CF3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1B396B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E74688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FB499E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3E63D7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3E63D7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E74688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3E63D7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D31" w:rsidRDefault="00660D31" w:rsidP="009A149B">
      <w:r>
        <w:separator/>
      </w:r>
    </w:p>
  </w:endnote>
  <w:endnote w:type="continuationSeparator" w:id="0">
    <w:p w:rsidR="00660D31" w:rsidRDefault="00660D31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54184F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3B0667" w:rsidRPr="003B0667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54184F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3B0667" w:rsidRPr="003B0667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D31" w:rsidRDefault="00660D31" w:rsidP="009A149B">
      <w:r>
        <w:separator/>
      </w:r>
    </w:p>
  </w:footnote>
  <w:footnote w:type="continuationSeparator" w:id="0">
    <w:p w:rsidR="00660D31" w:rsidRDefault="00660D31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zh-CN" w:vendorID="64" w:dllVersion="131077" w:nlCheck="1" w:checkStyle="1"/>
  <w:activeWritingStyle w:appName="MSWord" w:lang="en-US" w:vendorID="64" w:dllVersion="131078" w:nlCheck="1" w:checkStyle="1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B396B"/>
    <w:rsid w:val="001D04AB"/>
    <w:rsid w:val="001D2521"/>
    <w:rsid w:val="001D74AE"/>
    <w:rsid w:val="001E7CAD"/>
    <w:rsid w:val="001F0875"/>
    <w:rsid w:val="001F125D"/>
    <w:rsid w:val="001F15CB"/>
    <w:rsid w:val="001F533E"/>
    <w:rsid w:val="0021172E"/>
    <w:rsid w:val="00221DE2"/>
    <w:rsid w:val="002326D6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D2CC4"/>
    <w:rsid w:val="002E24D1"/>
    <w:rsid w:val="002E79D9"/>
    <w:rsid w:val="002E7B0A"/>
    <w:rsid w:val="002F2B53"/>
    <w:rsid w:val="002F47BE"/>
    <w:rsid w:val="00303860"/>
    <w:rsid w:val="00311075"/>
    <w:rsid w:val="003117E6"/>
    <w:rsid w:val="0031471A"/>
    <w:rsid w:val="00332619"/>
    <w:rsid w:val="00333802"/>
    <w:rsid w:val="00335EF4"/>
    <w:rsid w:val="003467B5"/>
    <w:rsid w:val="00355B7C"/>
    <w:rsid w:val="00361065"/>
    <w:rsid w:val="0036248F"/>
    <w:rsid w:val="00367CF3"/>
    <w:rsid w:val="003779F2"/>
    <w:rsid w:val="00382BCB"/>
    <w:rsid w:val="00391944"/>
    <w:rsid w:val="00393949"/>
    <w:rsid w:val="003948AF"/>
    <w:rsid w:val="00394BBC"/>
    <w:rsid w:val="003A4AC6"/>
    <w:rsid w:val="003B0667"/>
    <w:rsid w:val="003C2820"/>
    <w:rsid w:val="003C3CB5"/>
    <w:rsid w:val="003C5A1A"/>
    <w:rsid w:val="003D0424"/>
    <w:rsid w:val="003D32D7"/>
    <w:rsid w:val="003E63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B781C"/>
    <w:rsid w:val="004C21B7"/>
    <w:rsid w:val="004C3109"/>
    <w:rsid w:val="004C44C4"/>
    <w:rsid w:val="004C625A"/>
    <w:rsid w:val="004C6355"/>
    <w:rsid w:val="004C7283"/>
    <w:rsid w:val="004E1D5E"/>
    <w:rsid w:val="004E630B"/>
    <w:rsid w:val="004F7313"/>
    <w:rsid w:val="005158A6"/>
    <w:rsid w:val="0052094C"/>
    <w:rsid w:val="00533436"/>
    <w:rsid w:val="00534A41"/>
    <w:rsid w:val="0053650E"/>
    <w:rsid w:val="0054184F"/>
    <w:rsid w:val="005423F3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32B1D"/>
    <w:rsid w:val="00641CEA"/>
    <w:rsid w:val="0065080E"/>
    <w:rsid w:val="00655229"/>
    <w:rsid w:val="00656B0C"/>
    <w:rsid w:val="00660D31"/>
    <w:rsid w:val="0066309A"/>
    <w:rsid w:val="0066627D"/>
    <w:rsid w:val="00682759"/>
    <w:rsid w:val="006832A2"/>
    <w:rsid w:val="00684A20"/>
    <w:rsid w:val="00690EC4"/>
    <w:rsid w:val="006962CB"/>
    <w:rsid w:val="006A0BB0"/>
    <w:rsid w:val="006A7F42"/>
    <w:rsid w:val="006B4697"/>
    <w:rsid w:val="006D17EF"/>
    <w:rsid w:val="006E1097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3211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C5409"/>
    <w:rsid w:val="007D4066"/>
    <w:rsid w:val="007E3EED"/>
    <w:rsid w:val="007F136D"/>
    <w:rsid w:val="007F60CB"/>
    <w:rsid w:val="00801AAB"/>
    <w:rsid w:val="0080773A"/>
    <w:rsid w:val="008101A0"/>
    <w:rsid w:val="0081788D"/>
    <w:rsid w:val="00820DFC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3BA5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26228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025A"/>
    <w:rsid w:val="00A144A6"/>
    <w:rsid w:val="00A21627"/>
    <w:rsid w:val="00A37A94"/>
    <w:rsid w:val="00A41611"/>
    <w:rsid w:val="00A42958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092"/>
    <w:rsid w:val="00A74844"/>
    <w:rsid w:val="00A81D7B"/>
    <w:rsid w:val="00A87DCB"/>
    <w:rsid w:val="00AB49A1"/>
    <w:rsid w:val="00AB76D9"/>
    <w:rsid w:val="00AC1161"/>
    <w:rsid w:val="00AD18DD"/>
    <w:rsid w:val="00AD562B"/>
    <w:rsid w:val="00AE3F47"/>
    <w:rsid w:val="00AE69BF"/>
    <w:rsid w:val="00AF0C91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28FA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57E6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44FD"/>
    <w:rsid w:val="00CE7C8B"/>
    <w:rsid w:val="00CF01CC"/>
    <w:rsid w:val="00CF6D5C"/>
    <w:rsid w:val="00D10B1F"/>
    <w:rsid w:val="00D11E1F"/>
    <w:rsid w:val="00D20C81"/>
    <w:rsid w:val="00D22495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1577"/>
    <w:rsid w:val="00D62A71"/>
    <w:rsid w:val="00D70A3B"/>
    <w:rsid w:val="00D72110"/>
    <w:rsid w:val="00D919AF"/>
    <w:rsid w:val="00D937BD"/>
    <w:rsid w:val="00DA2D7C"/>
    <w:rsid w:val="00DB6F0A"/>
    <w:rsid w:val="00DC0872"/>
    <w:rsid w:val="00DD7BAA"/>
    <w:rsid w:val="00DE0FFA"/>
    <w:rsid w:val="00DE6A70"/>
    <w:rsid w:val="00DF3DF3"/>
    <w:rsid w:val="00DF5AA8"/>
    <w:rsid w:val="00E01FA6"/>
    <w:rsid w:val="00E11D7D"/>
    <w:rsid w:val="00E1254C"/>
    <w:rsid w:val="00E13820"/>
    <w:rsid w:val="00E16895"/>
    <w:rsid w:val="00E32614"/>
    <w:rsid w:val="00E33250"/>
    <w:rsid w:val="00E3526B"/>
    <w:rsid w:val="00E5059C"/>
    <w:rsid w:val="00E54C06"/>
    <w:rsid w:val="00E5664A"/>
    <w:rsid w:val="00E7407A"/>
    <w:rsid w:val="00E74688"/>
    <w:rsid w:val="00E81A0A"/>
    <w:rsid w:val="00E964F7"/>
    <w:rsid w:val="00EA25CC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0C63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B499E"/>
    <w:rsid w:val="00FC34DF"/>
    <w:rsid w:val="00FD3C54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43977-4BB8-4DBE-93F7-3737274F2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202</Words>
  <Characters>1156</Characters>
  <Application>Microsoft Office Word</Application>
  <DocSecurity>4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xiaoming bao</dc:creator>
  <cp:lastModifiedBy>ZHONGM</cp:lastModifiedBy>
  <cp:revision>2</cp:revision>
  <cp:lastPrinted>2019-08-07T06:37:00Z</cp:lastPrinted>
  <dcterms:created xsi:type="dcterms:W3CDTF">2023-01-19T16:04:00Z</dcterms:created>
  <dcterms:modified xsi:type="dcterms:W3CDTF">2023-01-19T16:04:00Z</dcterms:modified>
</cp:coreProperties>
</file>