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Pr="00FD1A3A" w:rsidRDefault="001B2B78" w:rsidP="003E33B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华富基金管理有限</w:t>
      </w:r>
      <w:r w:rsidR="005E088E"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公司旗下基金</w:t>
      </w:r>
      <w:r w:rsidR="00BD20DA"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97480B" w:rsidRPr="00FD1A3A">
        <w:rPr>
          <w:rFonts w:ascii="仿宋" w:eastAsia="仿宋" w:hAnsi="仿宋"/>
          <w:b/>
          <w:color w:val="000000" w:themeColor="text1"/>
          <w:sz w:val="36"/>
          <w:szCs w:val="32"/>
        </w:rPr>
        <w:t>2</w:t>
      </w:r>
      <w:r w:rsidR="00BD20DA"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年</w:t>
      </w:r>
      <w:r w:rsidR="006F153D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</w:t>
      </w:r>
      <w:r w:rsidR="00D06D45">
        <w:rPr>
          <w:rFonts w:ascii="仿宋" w:eastAsia="仿宋" w:hAnsi="仿宋"/>
          <w:b/>
          <w:color w:val="000000" w:themeColor="text1"/>
          <w:sz w:val="36"/>
          <w:szCs w:val="32"/>
        </w:rPr>
        <w:t>4</w:t>
      </w:r>
      <w:r w:rsidR="006F153D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</w:t>
      </w:r>
    </w:p>
    <w:p w:rsidR="00BB3501" w:rsidRPr="00FD1A3A" w:rsidRDefault="00BB3501" w:rsidP="003E33B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D1A3A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B16987" w:rsidRPr="005E088E" w:rsidRDefault="00B16987" w:rsidP="003E33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80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06D4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034284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华富中小企业100指数增强型证券投资基金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D06D45" w:rsidRPr="00D06D45" w:rsidRDefault="00D06D45" w:rsidP="00D06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华富中债-安徽省公司信用类债券指数证券投资基金、</w:t>
      </w:r>
    </w:p>
    <w:p w:rsidR="00034284" w:rsidRPr="00034284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、</w:t>
      </w:r>
    </w:p>
    <w:p w:rsidR="009D3E5B" w:rsidRDefault="00034284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/>
          <w:color w:val="000000" w:themeColor="text1"/>
          <w:sz w:val="32"/>
          <w:szCs w:val="32"/>
        </w:rPr>
        <w:t>华富安华债券型证券投资基金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076FB" w:rsidRDefault="009D3E5B" w:rsidP="00D06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华富中证证券公司先锋策略交易型开放式指数证券投资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华富中证稀有金属主题交易型开放式指数证券投资基金、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华富中债1-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华富安盈一年持有期债券型证券投资基金、</w:t>
      </w:r>
    </w:p>
    <w:p w:rsidR="0097480B" w:rsidRDefault="002076F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华富国潮优选混合型发起式证券投资基金</w:t>
      </w:r>
      <w:r w:rsidR="0097480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华富卓越成长一年持有期混合型证券投资基金、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华富中证同业存单AAA指数7天持有期证券投资基金、</w:t>
      </w:r>
    </w:p>
    <w:p w:rsidR="0097480B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华富富惠一年定期开放债券型发起式证券投资基金、</w:t>
      </w:r>
    </w:p>
    <w:p w:rsidR="00FD1A3A" w:rsidRDefault="0097480B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华富吉丰60天滚动持有中短债债券型证券</w:t>
      </w:r>
      <w:bookmarkStart w:id="0" w:name="_GoBack"/>
      <w:bookmarkEnd w:id="0"/>
      <w:r w:rsidRPr="0097480B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  <w:r w:rsidR="00FD1A3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FD1A3A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1A3A">
        <w:rPr>
          <w:rFonts w:ascii="仿宋" w:eastAsia="仿宋" w:hAnsi="仿宋" w:hint="eastAsia"/>
          <w:color w:val="000000" w:themeColor="text1"/>
          <w:sz w:val="32"/>
          <w:szCs w:val="32"/>
        </w:rPr>
        <w:t>华富匠心明选一年持有期混合型证券投资基金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F153D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1A3A">
        <w:rPr>
          <w:rFonts w:ascii="仿宋" w:eastAsia="仿宋" w:hAnsi="仿宋" w:hint="eastAsia"/>
          <w:color w:val="000000" w:themeColor="text1"/>
          <w:sz w:val="32"/>
          <w:szCs w:val="32"/>
        </w:rPr>
        <w:t>华富富鑫一年定期开放债券型发起式证券投资基金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6F153D" w:rsidRDefault="006F153D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153D">
        <w:rPr>
          <w:rFonts w:ascii="仿宋" w:eastAsia="仿宋" w:hAnsi="仿宋" w:hint="eastAsia"/>
          <w:color w:val="000000" w:themeColor="text1"/>
          <w:sz w:val="32"/>
          <w:szCs w:val="32"/>
        </w:rPr>
        <w:t>华富安业一年持有期债券型证券投资基金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D06D45" w:rsidRDefault="006F153D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153D">
        <w:rPr>
          <w:rFonts w:ascii="仿宋" w:eastAsia="仿宋" w:hAnsi="仿宋" w:hint="eastAsia"/>
          <w:color w:val="000000" w:themeColor="text1"/>
          <w:sz w:val="32"/>
          <w:szCs w:val="32"/>
        </w:rPr>
        <w:t>华富消费成长股票型证券投资基金</w:t>
      </w:r>
      <w:r w:rsidR="00D06D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Default="00D06D45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6D45">
        <w:rPr>
          <w:rFonts w:ascii="仿宋" w:eastAsia="仿宋" w:hAnsi="仿宋" w:hint="eastAsia"/>
          <w:color w:val="000000" w:themeColor="text1"/>
          <w:sz w:val="32"/>
          <w:szCs w:val="32"/>
        </w:rPr>
        <w:t>华富中证科创创业50指数增强型证券投资基金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80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F153D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F153D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D1A3A" w:rsidRPr="005A1AF7" w:rsidRDefault="00FD1A3A" w:rsidP="0097480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FD1A3A" w:rsidRDefault="00FD1A3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D1A3A" w:rsidRPr="005A1AF7" w:rsidRDefault="00FD1A3A" w:rsidP="00FD1A3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06D4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F153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06D4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EC" w:rsidRDefault="00C51FEC" w:rsidP="009A149B">
      <w:r>
        <w:separator/>
      </w:r>
    </w:p>
  </w:endnote>
  <w:endnote w:type="continuationSeparator" w:id="0">
    <w:p w:rsidR="00C51FEC" w:rsidRDefault="00C51F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E451A9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3E33B5" w:rsidRPr="003E33B5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E451A9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3E33B5" w:rsidRPr="003E33B5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EC" w:rsidRDefault="00C51FEC" w:rsidP="009A149B">
      <w:r>
        <w:separator/>
      </w:r>
    </w:p>
  </w:footnote>
  <w:footnote w:type="continuationSeparator" w:id="0">
    <w:p w:rsidR="00C51FEC" w:rsidRDefault="00C51F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076FB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8D5"/>
    <w:rsid w:val="003467B5"/>
    <w:rsid w:val="003523A1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E33B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3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4A1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7718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53D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FA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5B9A"/>
    <w:rsid w:val="008E6EC1"/>
    <w:rsid w:val="008E7AF4"/>
    <w:rsid w:val="00903815"/>
    <w:rsid w:val="00903C0A"/>
    <w:rsid w:val="00903F92"/>
    <w:rsid w:val="009062C4"/>
    <w:rsid w:val="0090723B"/>
    <w:rsid w:val="00910193"/>
    <w:rsid w:val="0092312D"/>
    <w:rsid w:val="00923EAD"/>
    <w:rsid w:val="00924091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480B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5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348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42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FEC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D45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51A9"/>
    <w:rsid w:val="00E5059C"/>
    <w:rsid w:val="00E54C06"/>
    <w:rsid w:val="00E5664A"/>
    <w:rsid w:val="00E7407A"/>
    <w:rsid w:val="00E81A0A"/>
    <w:rsid w:val="00E8698E"/>
    <w:rsid w:val="00E964F7"/>
    <w:rsid w:val="00EA2083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A3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1A70-0C99-421A-B366-70170EC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