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C5564" w:rsidRDefault="008D7229" w:rsidP="0005425D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泰达宏利基金管理</w:t>
      </w:r>
      <w:r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有限</w:t>
      </w: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公司旗下基金</w:t>
      </w:r>
    </w:p>
    <w:p w:rsidR="008D7229" w:rsidRPr="008C5564" w:rsidRDefault="00F40E3A" w:rsidP="0005425D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202</w:t>
      </w:r>
      <w:r w:rsidR="002C24C7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</w:t>
      </w:r>
      <w:r w:rsidR="008D7229"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第</w:t>
      </w:r>
      <w:r w:rsidR="000304DC"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4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季度报告提示性公告</w:t>
      </w:r>
    </w:p>
    <w:p w:rsidR="008D7229" w:rsidRPr="000304DC" w:rsidRDefault="008D7229" w:rsidP="0005425D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0304DC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2C24C7" w:rsidRPr="008D7229" w:rsidRDefault="002C24C7" w:rsidP="002C24C7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复兴伟业灵活配置混合型证券投资基金、泰达宏利新起点灵活配置混合型证券投资基金、泰达宏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利蓝筹价值混</w:t>
      </w:r>
      <w:bookmarkStart w:id="0" w:name="_GoBack"/>
      <w:bookmarkEnd w:id="0"/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合型证券投资基金、泰达宏利新思路灵活配置混合型证券投资基金、泰达宏利创益灵活配置混合型证券投资基金、泰达宏利活期友货币市场基金、泰达宏利汇利债券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泰达宏利永利债券型证券投资基金、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、泰达宏利高研发创新6个月持有期混合型证券投资基金、泰达宏利波控回报12个月持有期混合型证券投资基金、泰达宏利消费服务混合型证券投资基金、泰达宏利新能源股票型证券投资基金、泰达宏利中债1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年国开行债券指数证券投资基金、泰达宏利新兴景气龙头混合型证券投资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基金、泰达宏利悠然养老目标日期2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泰达宏利景气领航两年持有期混合型证券投资基金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泰达宏利中短债债券型证券投资基金</w:t>
      </w:r>
      <w:r w:rsidR="00922FF5">
        <w:rPr>
          <w:rFonts w:ascii="仿宋" w:eastAsia="仿宋" w:hAnsi="仿宋" w:hint="eastAsia"/>
          <w:sz w:val="32"/>
          <w:szCs w:val="32"/>
        </w:rPr>
        <w:t>、泰达宏利先进制造股票型证券投资基金、</w:t>
      </w:r>
      <w:r w:rsidR="00922FF5" w:rsidRPr="00922FF5">
        <w:rPr>
          <w:rFonts w:ascii="仿宋" w:eastAsia="仿宋" w:hAnsi="仿宋" w:hint="eastAsia"/>
          <w:sz w:val="32"/>
          <w:szCs w:val="32"/>
        </w:rPr>
        <w:t>泰达宏利景气智选</w:t>
      </w:r>
      <w:r w:rsidR="00922FF5" w:rsidRPr="00922FF5">
        <w:rPr>
          <w:rFonts w:ascii="仿宋" w:eastAsia="仿宋" w:hAnsi="仿宋"/>
          <w:sz w:val="32"/>
          <w:szCs w:val="32"/>
        </w:rPr>
        <w:t>18个月持有期混合型证券投资基金</w:t>
      </w:r>
      <w:r w:rsidR="00922FF5">
        <w:rPr>
          <w:rFonts w:ascii="仿宋" w:eastAsia="仿宋" w:hAnsi="仿宋" w:hint="eastAsia"/>
          <w:sz w:val="32"/>
          <w:szCs w:val="32"/>
        </w:rPr>
        <w:t>、</w:t>
      </w:r>
      <w:r w:rsidR="00922FF5" w:rsidRPr="00922FF5">
        <w:rPr>
          <w:rFonts w:ascii="仿宋" w:eastAsia="仿宋" w:hAnsi="仿宋" w:hint="eastAsia"/>
          <w:sz w:val="32"/>
          <w:szCs w:val="32"/>
        </w:rPr>
        <w:t>泰达宏利闽利一年定期开放债券型发起式证券投资基金</w:t>
      </w:r>
      <w:r w:rsidR="00922FF5">
        <w:rPr>
          <w:rFonts w:ascii="仿宋" w:eastAsia="仿宋" w:hAnsi="仿宋" w:hint="eastAsia"/>
          <w:sz w:val="32"/>
          <w:szCs w:val="32"/>
        </w:rPr>
        <w:t>、</w:t>
      </w:r>
      <w:r w:rsidR="00922FF5" w:rsidRPr="00922FF5">
        <w:rPr>
          <w:rFonts w:ascii="仿宋" w:eastAsia="仿宋" w:hAnsi="仿宋" w:hint="eastAsia"/>
          <w:sz w:val="32"/>
          <w:szCs w:val="32"/>
        </w:rPr>
        <w:t>泰达宏利昇利一年定期开放债券型发起式证券投资基金</w:t>
      </w:r>
      <w:r w:rsidR="004872D6">
        <w:rPr>
          <w:rFonts w:ascii="仿宋" w:eastAsia="仿宋" w:hAnsi="仿宋" w:hint="eastAsia"/>
          <w:sz w:val="32"/>
          <w:szCs w:val="32"/>
        </w:rPr>
        <w:t>、</w:t>
      </w:r>
      <w:r w:rsidR="004872D6" w:rsidRPr="004872D6">
        <w:rPr>
          <w:rFonts w:ascii="仿宋" w:eastAsia="仿宋" w:hAnsi="仿宋" w:hint="eastAsia"/>
          <w:sz w:val="32"/>
          <w:szCs w:val="32"/>
        </w:rPr>
        <w:t>泰达宏利悠享养老目标日期</w:t>
      </w:r>
      <w:r w:rsidR="004872D6" w:rsidRPr="004872D6">
        <w:rPr>
          <w:rFonts w:ascii="仿宋" w:eastAsia="仿宋" w:hAnsi="仿宋"/>
          <w:sz w:val="32"/>
          <w:szCs w:val="32"/>
        </w:rPr>
        <w:t>2030一年持有期混合型基金中基金（FOF）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第</w:t>
      </w:r>
      <w:r w:rsidR="00570C14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570C14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CF42D8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570C14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570C14">
        <w:rPr>
          <w:rFonts w:ascii="仿宋" w:eastAsia="仿宋" w:hAnsi="仿宋" w:cs="Times New Roman"/>
          <w:color w:val="000000"/>
          <w:sz w:val="32"/>
          <w:szCs w:val="32"/>
        </w:rPr>
        <w:t>8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570C14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CF42D8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570C14">
        <w:rPr>
          <w:rFonts w:ascii="仿宋" w:eastAsia="仿宋" w:hAnsi="仿宋" w:cs="Times New Roman"/>
          <w:color w:val="000000"/>
          <w:sz w:val="32"/>
          <w:szCs w:val="32"/>
        </w:rPr>
        <w:t>18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EF" w:rsidRDefault="000C45EF" w:rsidP="008D7229">
      <w:r>
        <w:separator/>
      </w:r>
    </w:p>
  </w:endnote>
  <w:endnote w:type="continuationSeparator" w:id="0">
    <w:p w:rsidR="000C45EF" w:rsidRDefault="000C45EF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C7383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05425D" w:rsidRPr="0005425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0542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C7383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05425D" w:rsidRPr="0005425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542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EF" w:rsidRDefault="000C45EF" w:rsidP="008D7229">
      <w:r>
        <w:separator/>
      </w:r>
    </w:p>
  </w:footnote>
  <w:footnote w:type="continuationSeparator" w:id="0">
    <w:p w:rsidR="000C45EF" w:rsidRDefault="000C45EF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304DC"/>
    <w:rsid w:val="0005425D"/>
    <w:rsid w:val="00054564"/>
    <w:rsid w:val="000C45EF"/>
    <w:rsid w:val="000D0F91"/>
    <w:rsid w:val="000D1A66"/>
    <w:rsid w:val="00162895"/>
    <w:rsid w:val="001C0CD9"/>
    <w:rsid w:val="001C279A"/>
    <w:rsid w:val="001C7383"/>
    <w:rsid w:val="0021715F"/>
    <w:rsid w:val="002978FC"/>
    <w:rsid w:val="002C24C7"/>
    <w:rsid w:val="003736AD"/>
    <w:rsid w:val="003A74FD"/>
    <w:rsid w:val="004872D6"/>
    <w:rsid w:val="004F06FA"/>
    <w:rsid w:val="00562F39"/>
    <w:rsid w:val="00570C14"/>
    <w:rsid w:val="00662AEF"/>
    <w:rsid w:val="00697A19"/>
    <w:rsid w:val="00770C49"/>
    <w:rsid w:val="00783BA3"/>
    <w:rsid w:val="007A55DC"/>
    <w:rsid w:val="007E373D"/>
    <w:rsid w:val="008B36C8"/>
    <w:rsid w:val="008C5564"/>
    <w:rsid w:val="008D7229"/>
    <w:rsid w:val="009166B4"/>
    <w:rsid w:val="00922FF5"/>
    <w:rsid w:val="00974169"/>
    <w:rsid w:val="00A94051"/>
    <w:rsid w:val="00B95189"/>
    <w:rsid w:val="00B96E64"/>
    <w:rsid w:val="00BC6085"/>
    <w:rsid w:val="00C238EA"/>
    <w:rsid w:val="00C37144"/>
    <w:rsid w:val="00C875D9"/>
    <w:rsid w:val="00CB37BD"/>
    <w:rsid w:val="00CF42D8"/>
    <w:rsid w:val="00D65570"/>
    <w:rsid w:val="00EC6FE4"/>
    <w:rsid w:val="00EF7A6D"/>
    <w:rsid w:val="00F34C3D"/>
    <w:rsid w:val="00F40E3A"/>
    <w:rsid w:val="00F5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1472</Characters>
  <Application>Microsoft Office Word</Application>
  <DocSecurity>4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2023-01-17T16:00:00Z</dcterms:created>
  <dcterms:modified xsi:type="dcterms:W3CDTF">2023-01-17T16:00:00Z</dcterms:modified>
</cp:coreProperties>
</file>