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A" w:rsidRDefault="006519FB">
      <w:pPr>
        <w:spacing w:line="360" w:lineRule="auto"/>
        <w:ind w:leftChars="-2" w:left="-4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中海基金管理有限公司关于旗下</w:t>
      </w:r>
      <w:r>
        <w:rPr>
          <w:rFonts w:ascii="宋体" w:eastAsia="宋体" w:hAnsi="宋体" w:cs="Times New Roman" w:hint="eastAsia"/>
          <w:b/>
          <w:sz w:val="32"/>
          <w:szCs w:val="32"/>
          <w:lang/>
        </w:rPr>
        <w:t>部分基金</w:t>
      </w:r>
      <w:r>
        <w:rPr>
          <w:rFonts w:ascii="宋体" w:eastAsia="宋体" w:hAnsi="宋体" w:cs="Times New Roman" w:hint="eastAsia"/>
          <w:b/>
          <w:sz w:val="32"/>
          <w:szCs w:val="32"/>
        </w:rPr>
        <w:t>新增</w:t>
      </w:r>
      <w:r>
        <w:rPr>
          <w:rFonts w:ascii="宋体" w:eastAsia="宋体" w:hAnsi="宋体" w:cs="Times New Roman" w:hint="eastAsia"/>
          <w:b/>
          <w:sz w:val="32"/>
          <w:szCs w:val="32"/>
        </w:rPr>
        <w:t>民生</w:t>
      </w:r>
      <w:r>
        <w:rPr>
          <w:rFonts w:ascii="宋体" w:eastAsia="宋体" w:hAnsi="宋体" w:cs="Times New Roman" w:hint="eastAsia"/>
          <w:b/>
          <w:sz w:val="32"/>
          <w:szCs w:val="32"/>
        </w:rPr>
        <w:t>证券股份有限公司为销售机构并开通基金转换</w:t>
      </w:r>
      <w:r>
        <w:rPr>
          <w:rFonts w:ascii="宋体" w:eastAsia="宋体" w:hAnsi="宋体" w:cs="Times New Roman" w:hint="eastAsia"/>
          <w:b/>
          <w:sz w:val="32"/>
          <w:szCs w:val="32"/>
        </w:rPr>
        <w:t>、</w:t>
      </w:r>
      <w:r>
        <w:rPr>
          <w:rFonts w:ascii="宋体" w:eastAsia="宋体" w:hAnsi="宋体" w:cs="Times New Roman" w:hint="eastAsia"/>
          <w:b/>
          <w:sz w:val="32"/>
          <w:szCs w:val="32"/>
        </w:rPr>
        <w:t>定期定额投资业务的公告</w:t>
      </w:r>
    </w:p>
    <w:p w:rsidR="00CF498A" w:rsidRDefault="006519FB">
      <w:r>
        <w:rPr>
          <w:rFonts w:hint="eastAsia"/>
        </w:rPr>
        <w:t> 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根据中海基金管理有限公司（以下简称</w:t>
      </w:r>
      <w:r>
        <w:rPr>
          <w:rFonts w:ascii="宋体" w:eastAsia="宋体" w:hAnsi="宋体" w:cs="Arial"/>
          <w:color w:val="000000"/>
          <w:kern w:val="0"/>
          <w:sz w:val="24"/>
        </w:rPr>
        <w:t>“</w:t>
      </w:r>
      <w:r>
        <w:rPr>
          <w:rFonts w:ascii="宋体" w:eastAsia="宋体" w:hAnsi="宋体" w:cs="Arial"/>
          <w:color w:val="000000"/>
          <w:kern w:val="0"/>
          <w:sz w:val="24"/>
        </w:rPr>
        <w:t>本公司</w:t>
      </w:r>
      <w:r>
        <w:rPr>
          <w:rFonts w:ascii="宋体" w:eastAsia="宋体" w:hAnsi="宋体" w:cs="Arial"/>
          <w:color w:val="000000"/>
          <w:kern w:val="0"/>
          <w:sz w:val="24"/>
        </w:rPr>
        <w:t>”</w:t>
      </w:r>
      <w:r>
        <w:rPr>
          <w:rFonts w:ascii="宋体" w:eastAsia="宋体" w:hAnsi="宋体" w:cs="Arial"/>
          <w:color w:val="000000"/>
          <w:kern w:val="0"/>
          <w:sz w:val="24"/>
        </w:rPr>
        <w:t>）与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证券股份有限公司（以下简称</w:t>
      </w:r>
      <w:r>
        <w:rPr>
          <w:rFonts w:ascii="宋体" w:eastAsia="宋体" w:hAnsi="宋体" w:cs="Arial"/>
          <w:color w:val="000000"/>
          <w:kern w:val="0"/>
          <w:sz w:val="24"/>
        </w:rPr>
        <w:t>“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</w:t>
      </w:r>
      <w:r>
        <w:rPr>
          <w:rFonts w:ascii="宋体" w:eastAsia="宋体" w:hAnsi="宋体" w:cs="Arial"/>
          <w:color w:val="000000"/>
          <w:kern w:val="0"/>
          <w:sz w:val="24"/>
        </w:rPr>
        <w:t>”</w:t>
      </w:r>
      <w:r>
        <w:rPr>
          <w:rFonts w:ascii="宋体" w:eastAsia="宋体" w:hAnsi="宋体" w:cs="Arial"/>
          <w:color w:val="000000"/>
          <w:kern w:val="0"/>
          <w:sz w:val="24"/>
        </w:rPr>
        <w:t>）签署的开放式证券投资基金销售代理协议及补充协议，现将相关业务开通情况公告如下：</w:t>
      </w:r>
    </w:p>
    <w:p w:rsidR="00CF498A" w:rsidRDefault="00CF498A">
      <w:pPr>
        <w:spacing w:line="360" w:lineRule="auto"/>
        <w:rPr>
          <w:rFonts w:ascii="宋体" w:eastAsia="宋体" w:hAnsi="宋体" w:cs="Arial"/>
          <w:color w:val="000000"/>
          <w:kern w:val="0"/>
          <w:sz w:val="24"/>
        </w:rPr>
      </w:pP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</w:rPr>
        <w:t>一、</w:t>
      </w:r>
      <w:r>
        <w:rPr>
          <w:rFonts w:ascii="宋体" w:eastAsia="宋体" w:hAnsi="宋体" w:cs="Arial"/>
          <w:color w:val="000000"/>
          <w:kern w:val="0"/>
          <w:sz w:val="24"/>
        </w:rPr>
        <w:t>从</w:t>
      </w:r>
      <w:r>
        <w:rPr>
          <w:rFonts w:ascii="宋体" w:eastAsia="宋体" w:hAnsi="宋体" w:cs="Arial"/>
          <w:color w:val="000000"/>
          <w:kern w:val="0"/>
          <w:sz w:val="24"/>
        </w:rPr>
        <w:t>20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23</w:t>
      </w:r>
      <w:r>
        <w:rPr>
          <w:rFonts w:ascii="宋体" w:eastAsia="宋体" w:hAnsi="宋体" w:cs="Arial"/>
          <w:color w:val="000000"/>
          <w:kern w:val="0"/>
          <w:sz w:val="24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>
        <w:rPr>
          <w:rFonts w:ascii="宋体" w:eastAsia="宋体" w:hAnsi="宋体" w:cs="Arial"/>
          <w:color w:val="000000"/>
          <w:kern w:val="0"/>
          <w:sz w:val="24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17</w:t>
      </w:r>
      <w:r>
        <w:rPr>
          <w:rFonts w:ascii="宋体" w:eastAsia="宋体" w:hAnsi="宋体" w:cs="Arial"/>
          <w:color w:val="000000"/>
          <w:kern w:val="0"/>
          <w:sz w:val="24"/>
        </w:rPr>
        <w:t>日起，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证券开始代理销售本公司旗下中海能源策略混合型证券投资基金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398021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），中海环保新能源主题灵活配置混合型证券投资基金（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398051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），中海海颐混合型证券投资基金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A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013581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），中海海颐混合型证券投资基金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C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013582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），中海积极增利灵活配置混合型证券投资基金（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001279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），中海货币市场证券投资基金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A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392001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），中海货币市场证券投资基金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B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基金代码：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392002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），</w:t>
      </w:r>
      <w:r>
        <w:rPr>
          <w:rFonts w:ascii="宋体" w:eastAsia="宋体" w:hAnsi="宋体" w:cs="宋体" w:hint="eastAsia"/>
          <w:sz w:val="24"/>
        </w:rPr>
        <w:t>中海惠裕纯债债券型发起式证券投资基金（</w:t>
      </w:r>
      <w:r>
        <w:rPr>
          <w:rFonts w:ascii="宋体" w:eastAsia="宋体" w:hAnsi="宋体" w:cs="宋体" w:hint="eastAsia"/>
          <w:sz w:val="24"/>
        </w:rPr>
        <w:t>LOF</w:t>
      </w:r>
      <w:r>
        <w:rPr>
          <w:rFonts w:ascii="宋体" w:eastAsia="宋体" w:hAnsi="宋体" w:cs="宋体" w:hint="eastAsia"/>
          <w:sz w:val="24"/>
        </w:rPr>
        <w:t>）（</w:t>
      </w:r>
      <w:r>
        <w:rPr>
          <w:rFonts w:ascii="宋体" w:eastAsia="宋体" w:hAnsi="宋体" w:cs="宋体" w:hint="eastAsia"/>
          <w:sz w:val="24"/>
        </w:rPr>
        <w:t>基金</w:t>
      </w:r>
      <w:r>
        <w:rPr>
          <w:rFonts w:ascii="宋体" w:eastAsia="宋体" w:hAnsi="宋体" w:cs="宋体" w:hint="eastAsia"/>
          <w:sz w:val="24"/>
        </w:rPr>
        <w:t>代码：</w:t>
      </w:r>
      <w:r>
        <w:rPr>
          <w:rFonts w:ascii="宋体" w:eastAsia="宋体" w:hAnsi="宋体" w:cs="宋体" w:hint="eastAsia"/>
          <w:sz w:val="24"/>
        </w:rPr>
        <w:t>163907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Arial"/>
          <w:color w:val="000000"/>
          <w:kern w:val="0"/>
          <w:sz w:val="24"/>
        </w:rPr>
        <w:t>仅限前端收费模式。届时投资者可通过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证券办理上述基金开户、申购、赎回、基金转换、基金定投及其他相关业务</w:t>
      </w:r>
      <w:r>
        <w:rPr>
          <w:rFonts w:ascii="宋体" w:eastAsia="宋体" w:hAnsi="宋体" w:cs="Arial"/>
          <w:color w:val="000000"/>
          <w:kern w:val="0"/>
          <w:sz w:val="24"/>
        </w:rPr>
        <w:t>（</w:t>
      </w:r>
      <w:r>
        <w:rPr>
          <w:rFonts w:ascii="宋体" w:eastAsia="宋体" w:hAnsi="宋体" w:cs="Arial"/>
          <w:color w:val="000000"/>
          <w:kern w:val="0"/>
          <w:sz w:val="24"/>
        </w:rPr>
        <w:t>基金有限制的除外</w:t>
      </w:r>
      <w:r>
        <w:rPr>
          <w:rFonts w:ascii="宋体" w:eastAsia="宋体" w:hAnsi="宋体" w:cs="Arial"/>
          <w:color w:val="000000"/>
          <w:kern w:val="0"/>
          <w:sz w:val="24"/>
        </w:rPr>
        <w:t>）</w:t>
      </w:r>
      <w:r>
        <w:rPr>
          <w:rFonts w:ascii="宋体" w:eastAsia="宋体" w:hAnsi="宋体" w:cs="Arial"/>
          <w:color w:val="000000"/>
          <w:kern w:val="0"/>
          <w:sz w:val="24"/>
        </w:rPr>
        <w:t>。</w:t>
      </w:r>
    </w:p>
    <w:p w:rsidR="00CF498A" w:rsidRDefault="00CF498A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</w:p>
    <w:p w:rsidR="00CF498A" w:rsidRDefault="006519FB">
      <w:pPr>
        <w:widowControl/>
        <w:numPr>
          <w:ilvl w:val="255"/>
          <w:numId w:val="0"/>
        </w:numPr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</w:rPr>
        <w:t>二、</w:t>
      </w:r>
      <w:r>
        <w:rPr>
          <w:rFonts w:ascii="宋体" w:eastAsia="宋体" w:hAnsi="宋体" w:cs="Arial"/>
          <w:color w:val="000000"/>
          <w:kern w:val="0"/>
          <w:sz w:val="24"/>
        </w:rPr>
        <w:t>本公司将同时在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证券开通上述基金转换业务。单笔转出最低申请份额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>
        <w:rPr>
          <w:rFonts w:ascii="宋体" w:eastAsia="宋体" w:hAnsi="宋体" w:cs="Arial"/>
          <w:color w:val="000000"/>
          <w:kern w:val="0"/>
          <w:sz w:val="24"/>
        </w:rPr>
        <w:t>份。</w:t>
      </w:r>
    </w:p>
    <w:p w:rsidR="00CF498A" w:rsidRDefault="00CF498A">
      <w:pPr>
        <w:spacing w:line="360" w:lineRule="auto"/>
        <w:rPr>
          <w:rFonts w:ascii="宋体" w:eastAsia="宋体" w:hAnsi="宋体" w:cs="Arial"/>
          <w:color w:val="000000"/>
          <w:kern w:val="0"/>
          <w:sz w:val="24"/>
        </w:rPr>
      </w:pPr>
    </w:p>
    <w:p w:rsidR="00CF498A" w:rsidRDefault="006519FB">
      <w:pPr>
        <w:numPr>
          <w:ilvl w:val="255"/>
          <w:numId w:val="0"/>
        </w:num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</w:rPr>
        <w:t>三、</w:t>
      </w:r>
      <w:r>
        <w:rPr>
          <w:rFonts w:ascii="宋体" w:eastAsia="宋体" w:hAnsi="宋体" w:cs="Arial"/>
          <w:color w:val="000000"/>
          <w:kern w:val="0"/>
          <w:sz w:val="24"/>
        </w:rPr>
        <w:t>本公司将同时在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证券开通上述基金定期定额投资业务。每期定投最低扣款金额</w:t>
      </w:r>
      <w:r>
        <w:rPr>
          <w:rFonts w:ascii="宋体" w:eastAsia="宋体" w:hAnsi="宋体" w:cs="Arial"/>
          <w:color w:val="000000"/>
          <w:kern w:val="0"/>
          <w:sz w:val="24"/>
        </w:rPr>
        <w:t>1</w:t>
      </w:r>
      <w:r>
        <w:rPr>
          <w:rFonts w:ascii="宋体" w:eastAsia="宋体" w:hAnsi="宋体" w:cs="Arial"/>
          <w:color w:val="000000"/>
          <w:kern w:val="0"/>
          <w:sz w:val="24"/>
        </w:rPr>
        <w:t>元。</w:t>
      </w:r>
    </w:p>
    <w:p w:rsidR="00CF498A" w:rsidRDefault="00CF498A">
      <w:pPr>
        <w:spacing w:line="360" w:lineRule="auto"/>
        <w:rPr>
          <w:rFonts w:ascii="宋体" w:eastAsia="宋体" w:hAnsi="宋体" w:cs="Arial"/>
          <w:color w:val="000000"/>
          <w:kern w:val="0"/>
          <w:sz w:val="24"/>
        </w:rPr>
      </w:pP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bookmarkStart w:id="0" w:name="_GoBack"/>
      <w:r>
        <w:rPr>
          <w:rFonts w:ascii="宋体" w:eastAsia="宋体" w:hAnsi="宋体" w:cs="Arial" w:hint="eastAsia"/>
          <w:color w:val="000000"/>
          <w:kern w:val="0"/>
          <w:sz w:val="24"/>
        </w:rPr>
        <w:t>四</w:t>
      </w:r>
      <w:bookmarkEnd w:id="0"/>
      <w:r>
        <w:rPr>
          <w:rFonts w:ascii="宋体" w:eastAsia="宋体" w:hAnsi="宋体" w:cs="Arial"/>
          <w:color w:val="000000"/>
          <w:kern w:val="0"/>
          <w:sz w:val="24"/>
        </w:rPr>
        <w:t>、投资者可通过以下途径咨询有关详情：</w:t>
      </w:r>
      <w:r>
        <w:rPr>
          <w:rFonts w:ascii="宋体" w:eastAsia="宋体" w:hAnsi="宋体" w:cs="Arial"/>
          <w:color w:val="000000"/>
          <w:kern w:val="0"/>
          <w:sz w:val="24"/>
        </w:rPr>
        <w:t xml:space="preserve"> 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1</w:t>
      </w:r>
      <w:r>
        <w:rPr>
          <w:rFonts w:ascii="宋体" w:eastAsia="宋体" w:hAnsi="宋体" w:cs="Arial"/>
          <w:color w:val="000000"/>
          <w:kern w:val="0"/>
          <w:sz w:val="24"/>
        </w:rPr>
        <w:t>、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民生</w:t>
      </w:r>
      <w:r>
        <w:rPr>
          <w:rFonts w:ascii="宋体" w:eastAsia="宋体" w:hAnsi="宋体" w:cs="Arial"/>
          <w:color w:val="000000"/>
          <w:kern w:val="0"/>
          <w:sz w:val="24"/>
        </w:rPr>
        <w:t>证券股份有限公司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客户服务电话：</w:t>
      </w:r>
      <w:r>
        <w:rPr>
          <w:rFonts w:ascii="宋体" w:eastAsia="宋体" w:hAnsi="宋体" w:cs="Arial"/>
          <w:color w:val="000000"/>
          <w:kern w:val="0"/>
          <w:sz w:val="24"/>
        </w:rPr>
        <w:t>95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379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2</w:t>
      </w:r>
      <w:r>
        <w:rPr>
          <w:rFonts w:ascii="宋体" w:eastAsia="宋体" w:hAnsi="宋体" w:cs="Arial"/>
          <w:color w:val="000000"/>
          <w:kern w:val="0"/>
          <w:sz w:val="24"/>
        </w:rPr>
        <w:t>、本公司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客户服务电话：</w:t>
      </w:r>
      <w:r>
        <w:rPr>
          <w:rFonts w:ascii="宋体" w:eastAsia="宋体" w:hAnsi="宋体" w:cs="Arial"/>
          <w:color w:val="000000"/>
          <w:kern w:val="0"/>
          <w:sz w:val="24"/>
        </w:rPr>
        <w:t>400-888-9788</w:t>
      </w:r>
      <w:r>
        <w:rPr>
          <w:rFonts w:ascii="宋体" w:eastAsia="宋体" w:hAnsi="宋体" w:cs="Arial"/>
          <w:color w:val="000000"/>
          <w:kern w:val="0"/>
          <w:sz w:val="24"/>
        </w:rPr>
        <w:t>（免长途话费）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lastRenderedPageBreak/>
        <w:t>公司网址：</w:t>
      </w:r>
      <w:r>
        <w:rPr>
          <w:rFonts w:ascii="宋体" w:eastAsia="宋体" w:hAnsi="宋体" w:cs="Arial"/>
          <w:color w:val="000000"/>
          <w:kern w:val="0"/>
          <w:sz w:val="24"/>
        </w:rPr>
        <w:t>www.zhfund.com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 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投资者欲了解上述基金详情，请仔细阅读上述基金的基金合同、招募说明书等相关文件，或致电本公司客户服务电话（</w:t>
      </w:r>
      <w:r>
        <w:rPr>
          <w:rFonts w:ascii="宋体" w:eastAsia="宋体" w:hAnsi="宋体" w:cs="Arial"/>
          <w:color w:val="000000"/>
          <w:kern w:val="0"/>
          <w:sz w:val="24"/>
        </w:rPr>
        <w:t>400-888-9788</w:t>
      </w:r>
      <w:r>
        <w:rPr>
          <w:rFonts w:ascii="宋体" w:eastAsia="宋体" w:hAnsi="宋体" w:cs="Arial"/>
          <w:color w:val="000000"/>
          <w:kern w:val="0"/>
          <w:sz w:val="24"/>
        </w:rPr>
        <w:t>或</w:t>
      </w:r>
      <w:r>
        <w:rPr>
          <w:rFonts w:ascii="宋体" w:eastAsia="宋体" w:hAnsi="宋体" w:cs="Arial"/>
          <w:color w:val="000000"/>
          <w:kern w:val="0"/>
          <w:sz w:val="24"/>
        </w:rPr>
        <w:t>021-38789788</w:t>
      </w:r>
      <w:r>
        <w:rPr>
          <w:rFonts w:ascii="宋体" w:eastAsia="宋体" w:hAnsi="宋体" w:cs="Arial"/>
          <w:color w:val="000000"/>
          <w:kern w:val="0"/>
          <w:sz w:val="24"/>
        </w:rPr>
        <w:t>），或登陆本</w:t>
      </w:r>
      <w:r>
        <w:rPr>
          <w:rFonts w:ascii="宋体" w:eastAsia="宋体" w:hAnsi="宋体" w:cs="Arial"/>
          <w:color w:val="000000"/>
          <w:kern w:val="0"/>
          <w:sz w:val="24"/>
        </w:rPr>
        <w:t>公司网站（</w:t>
      </w:r>
      <w:r>
        <w:rPr>
          <w:rFonts w:ascii="宋体" w:eastAsia="宋体" w:hAnsi="宋体" w:cs="Arial"/>
          <w:color w:val="000000"/>
          <w:kern w:val="0"/>
          <w:sz w:val="24"/>
        </w:rPr>
        <w:t>www.zhfund.com</w:t>
      </w:r>
      <w:r>
        <w:rPr>
          <w:rFonts w:ascii="宋体" w:eastAsia="宋体" w:hAnsi="宋体" w:cs="Arial"/>
          <w:color w:val="000000"/>
          <w:kern w:val="0"/>
          <w:sz w:val="24"/>
        </w:rPr>
        <w:t>）查询。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 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CF498A" w:rsidRDefault="00CF498A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特此公告。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 </w:t>
      </w:r>
    </w:p>
    <w:p w:rsidR="00CF498A" w:rsidRDefault="006519FB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 </w:t>
      </w:r>
    </w:p>
    <w:p w:rsidR="00CF498A" w:rsidRDefault="006519FB">
      <w:pPr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中海基金管理有限公司</w:t>
      </w:r>
    </w:p>
    <w:p w:rsidR="00CF498A" w:rsidRDefault="006519FB">
      <w:pPr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/>
          <w:kern w:val="0"/>
          <w:sz w:val="24"/>
        </w:rPr>
      </w:pPr>
      <w:r>
        <w:rPr>
          <w:rFonts w:ascii="宋体" w:eastAsia="宋体" w:hAnsi="宋体" w:cs="Arial"/>
          <w:color w:val="000000"/>
          <w:kern w:val="0"/>
          <w:sz w:val="24"/>
        </w:rPr>
        <w:t>20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23</w:t>
      </w:r>
      <w:r>
        <w:rPr>
          <w:rFonts w:ascii="宋体" w:eastAsia="宋体" w:hAnsi="宋体" w:cs="Arial"/>
          <w:color w:val="000000"/>
          <w:kern w:val="0"/>
          <w:sz w:val="24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>
        <w:rPr>
          <w:rFonts w:ascii="宋体" w:eastAsia="宋体" w:hAnsi="宋体" w:cs="Arial"/>
          <w:color w:val="000000"/>
          <w:kern w:val="0"/>
          <w:sz w:val="24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17</w:t>
      </w:r>
      <w:r>
        <w:rPr>
          <w:rFonts w:ascii="宋体" w:eastAsia="宋体" w:hAnsi="宋体" w:cs="Arial"/>
          <w:color w:val="000000"/>
          <w:kern w:val="0"/>
          <w:sz w:val="24"/>
        </w:rPr>
        <w:t>日</w:t>
      </w:r>
    </w:p>
    <w:sectPr w:rsidR="00CF498A" w:rsidSect="00CF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IxNmU0MzY3YjY3NTMwOGRjNjM0YTQ5YTg3ZDQ3ZjQifQ=="/>
  </w:docVars>
  <w:rsids>
    <w:rsidRoot w:val="00AC3542"/>
    <w:rsid w:val="00591C70"/>
    <w:rsid w:val="006519FB"/>
    <w:rsid w:val="00AC3542"/>
    <w:rsid w:val="00CF498A"/>
    <w:rsid w:val="073E1B30"/>
    <w:rsid w:val="0B6F3E68"/>
    <w:rsid w:val="0FBE6467"/>
    <w:rsid w:val="1415285E"/>
    <w:rsid w:val="1BD80588"/>
    <w:rsid w:val="204E00D8"/>
    <w:rsid w:val="23530DFE"/>
    <w:rsid w:val="293B78AF"/>
    <w:rsid w:val="32341230"/>
    <w:rsid w:val="35F15511"/>
    <w:rsid w:val="38C80BAD"/>
    <w:rsid w:val="3D65276D"/>
    <w:rsid w:val="47822592"/>
    <w:rsid w:val="4B5A42CE"/>
    <w:rsid w:val="4D1F2846"/>
    <w:rsid w:val="4FE607AA"/>
    <w:rsid w:val="53F31369"/>
    <w:rsid w:val="56C47768"/>
    <w:rsid w:val="5A6E69D2"/>
    <w:rsid w:val="5AE21E28"/>
    <w:rsid w:val="5AEF39F8"/>
    <w:rsid w:val="604B0F42"/>
    <w:rsid w:val="61B40926"/>
    <w:rsid w:val="62550A47"/>
    <w:rsid w:val="64B731DE"/>
    <w:rsid w:val="6AD53D6D"/>
    <w:rsid w:val="71BD168D"/>
    <w:rsid w:val="72A47799"/>
    <w:rsid w:val="7A5E026F"/>
    <w:rsid w:val="7DA262EC"/>
    <w:rsid w:val="7F57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9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F498A"/>
    <w:pPr>
      <w:jc w:val="left"/>
    </w:pPr>
  </w:style>
  <w:style w:type="character" w:styleId="a4">
    <w:name w:val="FollowedHyperlink"/>
    <w:basedOn w:val="a0"/>
    <w:qFormat/>
    <w:rsid w:val="00CF498A"/>
    <w:rPr>
      <w:color w:val="333333"/>
      <w:u w:val="none"/>
    </w:rPr>
  </w:style>
  <w:style w:type="character" w:styleId="a5">
    <w:name w:val="Hyperlink"/>
    <w:basedOn w:val="a0"/>
    <w:qFormat/>
    <w:rsid w:val="00CF498A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4</DocSecurity>
  <Lines>6</Lines>
  <Paragraphs>1</Paragraphs>
  <ScaleCrop>false</ScaleCrop>
  <Company>CNSTOCK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在线报送系统</dc:creator>
  <cp:lastModifiedBy>ZHONGM</cp:lastModifiedBy>
  <cp:revision>2</cp:revision>
  <dcterms:created xsi:type="dcterms:W3CDTF">2023-01-16T16:00:00Z</dcterms:created>
  <dcterms:modified xsi:type="dcterms:W3CDTF">2023-01-16T16:00:00Z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CAA972D52AB247868F3BAEF865DD2942</vt:lpwstr>
  </property>
</Properties>
</file>