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3C8" w:rsidRPr="00765798" w:rsidRDefault="00D603C8" w:rsidP="00D603C8">
      <w:pPr>
        <w:pStyle w:val="Default"/>
        <w:jc w:val="center"/>
        <w:rPr>
          <w:b/>
          <w:sz w:val="28"/>
          <w:szCs w:val="32"/>
        </w:rPr>
      </w:pPr>
      <w:r w:rsidRPr="00765798">
        <w:rPr>
          <w:rFonts w:hint="eastAsia"/>
          <w:b/>
          <w:sz w:val="28"/>
          <w:szCs w:val="32"/>
        </w:rPr>
        <w:t>上海东方证券资产管理有限公司</w:t>
      </w:r>
    </w:p>
    <w:p w:rsidR="00D603C8" w:rsidRPr="003051DB" w:rsidRDefault="00D603C8" w:rsidP="00D603C8">
      <w:pPr>
        <w:pStyle w:val="Default"/>
        <w:jc w:val="center"/>
        <w:rPr>
          <w:b/>
        </w:rPr>
      </w:pPr>
      <w:r w:rsidRPr="00765798">
        <w:rPr>
          <w:rFonts w:hint="eastAsia"/>
          <w:b/>
          <w:sz w:val="28"/>
          <w:szCs w:val="32"/>
        </w:rPr>
        <w:t>关于</w:t>
      </w:r>
      <w:r w:rsidR="00404D38" w:rsidRPr="00765798">
        <w:rPr>
          <w:rFonts w:hint="eastAsia"/>
          <w:b/>
          <w:sz w:val="28"/>
          <w:szCs w:val="32"/>
        </w:rPr>
        <w:t>旗下部分</w:t>
      </w:r>
      <w:r w:rsidR="00C3205B" w:rsidRPr="00765798">
        <w:rPr>
          <w:rFonts w:hint="eastAsia"/>
          <w:b/>
          <w:sz w:val="28"/>
          <w:szCs w:val="32"/>
        </w:rPr>
        <w:t>公开募集</w:t>
      </w:r>
      <w:r w:rsidR="00AE2C5D" w:rsidRPr="00765798">
        <w:rPr>
          <w:rFonts w:hint="eastAsia"/>
          <w:b/>
          <w:sz w:val="28"/>
          <w:szCs w:val="32"/>
        </w:rPr>
        <w:t>证券投资</w:t>
      </w:r>
      <w:r w:rsidR="003051DB" w:rsidRPr="00765798">
        <w:rPr>
          <w:rFonts w:hint="eastAsia"/>
          <w:b/>
          <w:sz w:val="28"/>
          <w:szCs w:val="32"/>
        </w:rPr>
        <w:t>基金</w:t>
      </w:r>
      <w:r w:rsidRPr="00765798">
        <w:rPr>
          <w:rFonts w:hint="eastAsia"/>
          <w:b/>
          <w:sz w:val="28"/>
          <w:szCs w:val="32"/>
        </w:rPr>
        <w:t>投资非公开发行股票的公告</w:t>
      </w:r>
    </w:p>
    <w:p w:rsidR="00D603C8" w:rsidRPr="003051DB" w:rsidRDefault="00D603C8" w:rsidP="00D603C8"/>
    <w:p w:rsidR="002A22F8" w:rsidRDefault="004629E8" w:rsidP="004629E8">
      <w:pPr>
        <w:spacing w:line="360" w:lineRule="auto"/>
        <w:ind w:firstLineChars="200" w:firstLine="440"/>
        <w:rPr>
          <w:rFonts w:ascii="宋体" w:eastAsia="宋体" w:hAnsi="宋体"/>
          <w:sz w:val="22"/>
          <w:szCs w:val="24"/>
        </w:rPr>
      </w:pPr>
      <w:r>
        <w:rPr>
          <w:rFonts w:ascii="宋体" w:eastAsia="宋体" w:hAnsi="宋体" w:hint="eastAsia"/>
          <w:sz w:val="22"/>
          <w:szCs w:val="24"/>
        </w:rPr>
        <w:t>上海东方证券资产管理有限公司（以下简</w:t>
      </w:r>
      <w:r w:rsidR="00D603C8" w:rsidRPr="00AE2C5D">
        <w:rPr>
          <w:rFonts w:ascii="宋体" w:eastAsia="宋体" w:hAnsi="宋体" w:hint="eastAsia"/>
          <w:sz w:val="22"/>
          <w:szCs w:val="24"/>
        </w:rPr>
        <w:t>本公司）旗下</w:t>
      </w:r>
      <w:r w:rsidR="00FF0DA1" w:rsidRPr="00AE2C5D">
        <w:rPr>
          <w:rFonts w:ascii="宋体" w:eastAsia="宋体" w:hAnsi="宋体" w:hint="eastAsia"/>
          <w:sz w:val="22"/>
          <w:szCs w:val="24"/>
        </w:rPr>
        <w:t>部分</w:t>
      </w:r>
      <w:r w:rsidR="00C3205B" w:rsidRPr="00C3205B">
        <w:rPr>
          <w:rFonts w:ascii="宋体" w:eastAsia="宋体" w:hAnsi="宋体" w:hint="eastAsia"/>
          <w:sz w:val="22"/>
          <w:szCs w:val="24"/>
        </w:rPr>
        <w:t>公开募集</w:t>
      </w:r>
      <w:r w:rsidR="00322013">
        <w:rPr>
          <w:rFonts w:ascii="宋体" w:eastAsia="宋体" w:hAnsi="宋体" w:hint="eastAsia"/>
          <w:sz w:val="22"/>
          <w:szCs w:val="24"/>
        </w:rPr>
        <w:t>证券投资</w:t>
      </w:r>
      <w:r w:rsidR="00FF0DA1" w:rsidRPr="00AE2C5D">
        <w:rPr>
          <w:rFonts w:ascii="宋体" w:eastAsia="宋体" w:hAnsi="宋体" w:hint="eastAsia"/>
          <w:sz w:val="22"/>
          <w:szCs w:val="24"/>
        </w:rPr>
        <w:t>基金</w:t>
      </w:r>
      <w:r w:rsidR="00D603C8" w:rsidRPr="00AE2C5D">
        <w:rPr>
          <w:rFonts w:ascii="宋体" w:eastAsia="宋体" w:hAnsi="宋体" w:hint="eastAsia"/>
          <w:sz w:val="22"/>
          <w:szCs w:val="24"/>
        </w:rPr>
        <w:t>参</w:t>
      </w:r>
      <w:r w:rsidR="003051DB" w:rsidRPr="00AE2C5D">
        <w:rPr>
          <w:rFonts w:ascii="宋体" w:eastAsia="宋体" w:hAnsi="宋体" w:hint="eastAsia"/>
          <w:sz w:val="22"/>
          <w:szCs w:val="24"/>
        </w:rPr>
        <w:t>与</w:t>
      </w:r>
      <w:r w:rsidR="00D603C8" w:rsidRPr="00AE2C5D">
        <w:rPr>
          <w:rFonts w:ascii="宋体" w:eastAsia="宋体" w:hAnsi="宋体" w:hint="eastAsia"/>
          <w:sz w:val="22"/>
          <w:szCs w:val="24"/>
        </w:rPr>
        <w:t>了</w:t>
      </w:r>
      <w:r w:rsidRPr="004629E8">
        <w:rPr>
          <w:rFonts w:ascii="宋体" w:eastAsia="宋体" w:hAnsi="宋体" w:hint="eastAsia"/>
          <w:sz w:val="22"/>
          <w:szCs w:val="24"/>
        </w:rPr>
        <w:t>江苏恒立液压股份有限公司</w:t>
      </w:r>
      <w:r w:rsidR="00D603C8" w:rsidRPr="00AE2C5D">
        <w:rPr>
          <w:rFonts w:ascii="宋体" w:eastAsia="宋体" w:hAnsi="宋体" w:hint="eastAsia"/>
          <w:sz w:val="22"/>
          <w:szCs w:val="24"/>
        </w:rPr>
        <w:t>（股票简称</w:t>
      </w:r>
      <w:r w:rsidR="00981771" w:rsidRPr="00AE2C5D">
        <w:rPr>
          <w:rFonts w:ascii="宋体" w:eastAsia="宋体" w:hAnsi="宋体" w:hint="eastAsia"/>
          <w:sz w:val="22"/>
          <w:szCs w:val="24"/>
        </w:rPr>
        <w:t>：</w:t>
      </w:r>
      <w:r>
        <w:rPr>
          <w:rFonts w:ascii="宋体" w:eastAsia="宋体" w:hAnsi="宋体" w:hint="eastAsia"/>
          <w:sz w:val="22"/>
          <w:szCs w:val="24"/>
        </w:rPr>
        <w:t>恒立液压</w:t>
      </w:r>
      <w:r w:rsidR="00981771" w:rsidRPr="002A22F8">
        <w:rPr>
          <w:rFonts w:ascii="宋体" w:eastAsia="宋体" w:hAnsi="宋体" w:hint="eastAsia"/>
          <w:sz w:val="22"/>
          <w:szCs w:val="24"/>
        </w:rPr>
        <w:t>，</w:t>
      </w:r>
      <w:r w:rsidR="00D603C8" w:rsidRPr="00AE2C5D">
        <w:rPr>
          <w:rFonts w:ascii="宋体" w:eastAsia="宋体" w:hAnsi="宋体" w:hint="eastAsia"/>
          <w:sz w:val="22"/>
          <w:szCs w:val="24"/>
        </w:rPr>
        <w:t>证券代码：</w:t>
      </w:r>
      <w:r>
        <w:rPr>
          <w:rFonts w:ascii="宋体" w:eastAsia="宋体" w:hAnsi="宋体"/>
          <w:sz w:val="22"/>
          <w:szCs w:val="24"/>
        </w:rPr>
        <w:t>601100</w:t>
      </w:r>
      <w:r w:rsidR="00D603C8" w:rsidRPr="00AE2C5D">
        <w:rPr>
          <w:rFonts w:ascii="宋体" w:eastAsia="宋体" w:hAnsi="宋体" w:hint="eastAsia"/>
          <w:sz w:val="22"/>
          <w:szCs w:val="24"/>
        </w:rPr>
        <w:t>）非公开发行股票的认购。</w:t>
      </w:r>
      <w:r w:rsidRPr="004629E8">
        <w:rPr>
          <w:rFonts w:ascii="宋体" w:eastAsia="宋体" w:hAnsi="宋体" w:hint="eastAsia"/>
          <w:sz w:val="22"/>
          <w:szCs w:val="24"/>
        </w:rPr>
        <w:t>江苏恒立液压股份有限公司</w:t>
      </w:r>
      <w:r w:rsidR="00D603C8" w:rsidRPr="00AE2C5D">
        <w:rPr>
          <w:rFonts w:ascii="宋体" w:eastAsia="宋体" w:hAnsi="宋体" w:hint="eastAsia"/>
          <w:sz w:val="22"/>
          <w:szCs w:val="24"/>
        </w:rPr>
        <w:t>已发布《</w:t>
      </w:r>
      <w:r w:rsidR="00B93053" w:rsidRPr="00B93053">
        <w:rPr>
          <w:rFonts w:ascii="宋体" w:eastAsia="宋体" w:hAnsi="宋体"/>
          <w:sz w:val="22"/>
          <w:szCs w:val="24"/>
        </w:rPr>
        <w:t>江苏恒立液压股份有限公司非公开发行股票发行结果暨股份变动公告</w:t>
      </w:r>
      <w:r w:rsidR="00D603C8" w:rsidRPr="00AE2C5D">
        <w:rPr>
          <w:rFonts w:ascii="宋体" w:eastAsia="宋体" w:hAnsi="宋体" w:hint="eastAsia"/>
          <w:sz w:val="22"/>
          <w:szCs w:val="24"/>
        </w:rPr>
        <w:t>》，公布了本次非公开发行结果。</w:t>
      </w:r>
    </w:p>
    <w:p w:rsidR="00250A04" w:rsidRPr="00AE2C5D" w:rsidRDefault="00D603C8" w:rsidP="006404EC">
      <w:pPr>
        <w:spacing w:line="360" w:lineRule="auto"/>
        <w:ind w:firstLineChars="200" w:firstLine="440"/>
        <w:rPr>
          <w:rFonts w:ascii="宋体" w:eastAsia="宋体" w:hAnsi="宋体"/>
          <w:sz w:val="22"/>
          <w:szCs w:val="24"/>
        </w:rPr>
      </w:pPr>
      <w:r w:rsidRPr="00AE2C5D">
        <w:rPr>
          <w:rFonts w:ascii="宋体" w:eastAsia="宋体" w:hAnsi="宋体" w:hint="eastAsia"/>
          <w:sz w:val="22"/>
          <w:szCs w:val="24"/>
        </w:rPr>
        <w:t>根据中国证监会《关于基金投资非公开发行股票等流通受限证券有关问题的通知》等有关规定，本公司现将旗下</w:t>
      </w:r>
      <w:r w:rsidR="00C3205B" w:rsidRPr="00C3205B">
        <w:rPr>
          <w:rFonts w:ascii="宋体" w:eastAsia="宋体" w:hAnsi="宋体" w:hint="eastAsia"/>
          <w:sz w:val="22"/>
          <w:szCs w:val="24"/>
        </w:rPr>
        <w:t>公开募集</w:t>
      </w:r>
      <w:r w:rsidRPr="00AE2C5D">
        <w:rPr>
          <w:rFonts w:ascii="宋体" w:eastAsia="宋体" w:hAnsi="宋体" w:hint="eastAsia"/>
          <w:sz w:val="22"/>
          <w:szCs w:val="24"/>
        </w:rPr>
        <w:t>证券投资基金投资</w:t>
      </w:r>
      <w:r w:rsidR="00541E55">
        <w:rPr>
          <w:rFonts w:ascii="宋体" w:eastAsia="宋体" w:hAnsi="宋体" w:hint="eastAsia"/>
          <w:sz w:val="22"/>
          <w:szCs w:val="24"/>
        </w:rPr>
        <w:t>本次</w:t>
      </w:r>
      <w:r w:rsidRPr="00AE2C5D">
        <w:rPr>
          <w:rFonts w:ascii="宋体" w:eastAsia="宋体" w:hAnsi="宋体" w:hint="eastAsia"/>
          <w:sz w:val="22"/>
          <w:szCs w:val="24"/>
        </w:rPr>
        <w:t>非公开发行股票的相关信息公告如下：</w:t>
      </w:r>
    </w:p>
    <w:tbl>
      <w:tblPr>
        <w:tblStyle w:val="a5"/>
        <w:tblW w:w="9923" w:type="dxa"/>
        <w:tblInd w:w="-856" w:type="dxa"/>
        <w:tblLayout w:type="fixed"/>
        <w:tblLook w:val="04A0"/>
      </w:tblPr>
      <w:tblGrid>
        <w:gridCol w:w="567"/>
        <w:gridCol w:w="1418"/>
        <w:gridCol w:w="1418"/>
        <w:gridCol w:w="1417"/>
        <w:gridCol w:w="1418"/>
        <w:gridCol w:w="1417"/>
        <w:gridCol w:w="1418"/>
        <w:gridCol w:w="850"/>
      </w:tblGrid>
      <w:tr w:rsidR="0067766A" w:rsidRPr="00AE2C5D" w:rsidTr="008B4181">
        <w:tc>
          <w:tcPr>
            <w:tcW w:w="567" w:type="dxa"/>
          </w:tcPr>
          <w:p w:rsidR="0067766A" w:rsidRPr="00AE2C5D" w:rsidRDefault="0067766A" w:rsidP="003051DB">
            <w:pPr>
              <w:spacing w:line="360" w:lineRule="auto"/>
              <w:rPr>
                <w:rFonts w:ascii="宋体" w:eastAsia="宋体" w:hAnsi="宋体"/>
                <w:sz w:val="22"/>
                <w:szCs w:val="24"/>
              </w:rPr>
            </w:pPr>
            <w:r w:rsidRPr="00AE2C5D">
              <w:rPr>
                <w:rFonts w:ascii="宋体" w:eastAsia="宋体" w:hAnsi="宋体" w:hint="eastAsia"/>
                <w:sz w:val="22"/>
                <w:szCs w:val="24"/>
              </w:rPr>
              <w:t>序号</w:t>
            </w:r>
          </w:p>
        </w:tc>
        <w:tc>
          <w:tcPr>
            <w:tcW w:w="1418" w:type="dxa"/>
          </w:tcPr>
          <w:p w:rsidR="0067766A" w:rsidRPr="008B4181" w:rsidRDefault="0067766A" w:rsidP="003051DB">
            <w:pPr>
              <w:spacing w:line="360" w:lineRule="auto"/>
              <w:rPr>
                <w:rFonts w:ascii="宋体" w:eastAsia="宋体" w:hAnsi="宋体"/>
                <w:sz w:val="22"/>
                <w:szCs w:val="24"/>
              </w:rPr>
            </w:pPr>
            <w:r w:rsidRPr="008B4181">
              <w:rPr>
                <w:rFonts w:ascii="宋体" w:eastAsia="宋体" w:hAnsi="宋体" w:hint="eastAsia"/>
                <w:sz w:val="22"/>
                <w:szCs w:val="24"/>
              </w:rPr>
              <w:t>基金名称</w:t>
            </w:r>
          </w:p>
        </w:tc>
        <w:tc>
          <w:tcPr>
            <w:tcW w:w="1418" w:type="dxa"/>
          </w:tcPr>
          <w:p w:rsidR="0067766A" w:rsidRPr="008B4181" w:rsidRDefault="0067766A" w:rsidP="003051DB">
            <w:pPr>
              <w:spacing w:line="360" w:lineRule="auto"/>
              <w:rPr>
                <w:rFonts w:ascii="宋体" w:eastAsia="宋体" w:hAnsi="宋体"/>
                <w:sz w:val="22"/>
                <w:szCs w:val="24"/>
              </w:rPr>
            </w:pPr>
            <w:r w:rsidRPr="008B4181">
              <w:rPr>
                <w:rFonts w:ascii="宋体" w:eastAsia="宋体" w:hAnsi="宋体" w:hint="eastAsia"/>
                <w:sz w:val="22"/>
                <w:szCs w:val="24"/>
              </w:rPr>
              <w:t>认购数量（股）</w:t>
            </w:r>
          </w:p>
        </w:tc>
        <w:tc>
          <w:tcPr>
            <w:tcW w:w="1417" w:type="dxa"/>
          </w:tcPr>
          <w:p w:rsidR="0067766A" w:rsidRPr="008B4181" w:rsidRDefault="0067766A" w:rsidP="003051DB">
            <w:pPr>
              <w:spacing w:line="360" w:lineRule="auto"/>
              <w:rPr>
                <w:rFonts w:ascii="宋体" w:eastAsia="宋体" w:hAnsi="宋体"/>
                <w:sz w:val="22"/>
                <w:szCs w:val="24"/>
              </w:rPr>
            </w:pPr>
            <w:r w:rsidRPr="008B4181">
              <w:rPr>
                <w:rFonts w:ascii="宋体" w:eastAsia="宋体" w:hAnsi="宋体" w:hint="eastAsia"/>
                <w:sz w:val="22"/>
                <w:szCs w:val="24"/>
              </w:rPr>
              <w:t>总成本（元）</w:t>
            </w:r>
          </w:p>
        </w:tc>
        <w:tc>
          <w:tcPr>
            <w:tcW w:w="1418" w:type="dxa"/>
          </w:tcPr>
          <w:p w:rsidR="0067766A" w:rsidRPr="008B4181" w:rsidRDefault="0067766A" w:rsidP="003051DB">
            <w:pPr>
              <w:spacing w:line="360" w:lineRule="auto"/>
              <w:rPr>
                <w:rFonts w:ascii="宋体" w:eastAsia="宋体" w:hAnsi="宋体"/>
                <w:sz w:val="22"/>
                <w:szCs w:val="24"/>
              </w:rPr>
            </w:pPr>
            <w:r w:rsidRPr="008B4181">
              <w:rPr>
                <w:rFonts w:ascii="宋体" w:eastAsia="宋体" w:hAnsi="宋体" w:hint="eastAsia"/>
                <w:sz w:val="22"/>
                <w:szCs w:val="24"/>
              </w:rPr>
              <w:t>总成本占基金资产净值比例（%）</w:t>
            </w:r>
          </w:p>
        </w:tc>
        <w:tc>
          <w:tcPr>
            <w:tcW w:w="1417" w:type="dxa"/>
          </w:tcPr>
          <w:p w:rsidR="0067766A" w:rsidRPr="008B4181" w:rsidRDefault="0067766A" w:rsidP="003051DB">
            <w:pPr>
              <w:spacing w:line="360" w:lineRule="auto"/>
              <w:rPr>
                <w:rFonts w:ascii="宋体" w:eastAsia="宋体" w:hAnsi="宋体"/>
                <w:sz w:val="22"/>
                <w:szCs w:val="24"/>
              </w:rPr>
            </w:pPr>
            <w:r w:rsidRPr="008B4181">
              <w:rPr>
                <w:rFonts w:ascii="宋体" w:eastAsia="宋体" w:hAnsi="宋体" w:hint="eastAsia"/>
                <w:sz w:val="22"/>
                <w:szCs w:val="24"/>
              </w:rPr>
              <w:t>账面价值（元）</w:t>
            </w:r>
          </w:p>
        </w:tc>
        <w:tc>
          <w:tcPr>
            <w:tcW w:w="1418" w:type="dxa"/>
          </w:tcPr>
          <w:p w:rsidR="0067766A" w:rsidRPr="008B4181" w:rsidRDefault="0067766A" w:rsidP="003051DB">
            <w:pPr>
              <w:spacing w:line="360" w:lineRule="auto"/>
              <w:rPr>
                <w:rFonts w:ascii="宋体" w:eastAsia="宋体" w:hAnsi="宋体"/>
                <w:sz w:val="22"/>
                <w:szCs w:val="24"/>
              </w:rPr>
            </w:pPr>
            <w:r w:rsidRPr="008B4181">
              <w:rPr>
                <w:rFonts w:ascii="宋体" w:eastAsia="宋体" w:hAnsi="宋体" w:hint="eastAsia"/>
                <w:sz w:val="22"/>
                <w:szCs w:val="24"/>
              </w:rPr>
              <w:t>账面价值占基金资产净值比例（%）</w:t>
            </w:r>
          </w:p>
        </w:tc>
        <w:tc>
          <w:tcPr>
            <w:tcW w:w="850" w:type="dxa"/>
          </w:tcPr>
          <w:p w:rsidR="0067766A" w:rsidRPr="00AE2C5D" w:rsidRDefault="0067766A" w:rsidP="003051DB">
            <w:pPr>
              <w:spacing w:line="360" w:lineRule="auto"/>
              <w:rPr>
                <w:rFonts w:ascii="宋体" w:eastAsia="宋体" w:hAnsi="宋体"/>
                <w:sz w:val="22"/>
                <w:szCs w:val="24"/>
              </w:rPr>
            </w:pPr>
            <w:r w:rsidRPr="00AE2C5D">
              <w:rPr>
                <w:rFonts w:ascii="宋体" w:eastAsia="宋体" w:hAnsi="宋体" w:hint="eastAsia"/>
                <w:sz w:val="22"/>
                <w:szCs w:val="24"/>
              </w:rPr>
              <w:t>限售期（月）</w:t>
            </w:r>
          </w:p>
        </w:tc>
      </w:tr>
      <w:tr w:rsidR="00D325D6" w:rsidRPr="00AE2C5D" w:rsidTr="008B4181">
        <w:tc>
          <w:tcPr>
            <w:tcW w:w="567" w:type="dxa"/>
          </w:tcPr>
          <w:p w:rsidR="00D325D6" w:rsidRPr="00AE2C5D" w:rsidRDefault="00D325D6" w:rsidP="00D325D6">
            <w:pPr>
              <w:spacing w:line="360" w:lineRule="auto"/>
              <w:rPr>
                <w:rFonts w:ascii="宋体" w:eastAsia="宋体" w:hAnsi="宋体"/>
                <w:sz w:val="22"/>
                <w:szCs w:val="24"/>
              </w:rPr>
            </w:pPr>
            <w:r w:rsidRPr="00AE2C5D">
              <w:rPr>
                <w:rFonts w:ascii="宋体" w:eastAsia="宋体" w:hAnsi="宋体" w:hint="eastAsia"/>
                <w:sz w:val="22"/>
                <w:szCs w:val="24"/>
              </w:rPr>
              <w:t>1</w:t>
            </w:r>
          </w:p>
        </w:tc>
        <w:tc>
          <w:tcPr>
            <w:tcW w:w="1418" w:type="dxa"/>
          </w:tcPr>
          <w:p w:rsidR="00D325D6" w:rsidRPr="00D325D6" w:rsidRDefault="00093507" w:rsidP="00D325D6">
            <w:pPr>
              <w:spacing w:line="360" w:lineRule="auto"/>
              <w:rPr>
                <w:rFonts w:ascii="宋体" w:eastAsia="宋体" w:hAnsi="宋体"/>
                <w:sz w:val="22"/>
                <w:szCs w:val="24"/>
              </w:rPr>
            </w:pPr>
            <w:r w:rsidRPr="00093507">
              <w:rPr>
                <w:rFonts w:ascii="宋体" w:eastAsia="宋体" w:hAnsi="宋体"/>
                <w:sz w:val="22"/>
                <w:szCs w:val="24"/>
              </w:rPr>
              <w:t>东方红恒元五年定期开放灵活配置混合型证券投资基金</w:t>
            </w:r>
          </w:p>
        </w:tc>
        <w:tc>
          <w:tcPr>
            <w:tcW w:w="1418" w:type="dxa"/>
          </w:tcPr>
          <w:p w:rsidR="00D325D6" w:rsidRPr="00D325D6" w:rsidRDefault="00093507" w:rsidP="00D325D6">
            <w:pPr>
              <w:spacing w:line="360" w:lineRule="auto"/>
              <w:rPr>
                <w:rFonts w:ascii="宋体" w:eastAsia="宋体" w:hAnsi="宋体"/>
                <w:sz w:val="22"/>
                <w:szCs w:val="24"/>
              </w:rPr>
            </w:pPr>
            <w:r>
              <w:rPr>
                <w:rFonts w:ascii="宋体" w:eastAsia="宋体" w:hAnsi="宋体" w:hint="eastAsia"/>
                <w:sz w:val="22"/>
                <w:szCs w:val="24"/>
              </w:rPr>
              <w:t>6</w:t>
            </w:r>
            <w:r>
              <w:rPr>
                <w:rFonts w:ascii="宋体" w:eastAsia="宋体" w:hAnsi="宋体"/>
                <w:sz w:val="22"/>
                <w:szCs w:val="24"/>
              </w:rPr>
              <w:t>95</w:t>
            </w:r>
          </w:p>
        </w:tc>
        <w:tc>
          <w:tcPr>
            <w:tcW w:w="1417" w:type="dxa"/>
          </w:tcPr>
          <w:p w:rsidR="00D325D6" w:rsidRPr="00AE2C5D" w:rsidRDefault="00093507" w:rsidP="00D325D6">
            <w:pPr>
              <w:spacing w:line="360" w:lineRule="auto"/>
              <w:rPr>
                <w:rFonts w:ascii="宋体" w:eastAsia="宋体" w:hAnsi="宋体"/>
                <w:sz w:val="22"/>
                <w:szCs w:val="24"/>
              </w:rPr>
            </w:pPr>
            <w:r>
              <w:rPr>
                <w:rFonts w:ascii="宋体" w:eastAsia="宋体" w:hAnsi="宋体" w:hint="eastAsia"/>
                <w:sz w:val="22"/>
                <w:szCs w:val="24"/>
              </w:rPr>
              <w:t>3</w:t>
            </w:r>
            <w:r>
              <w:rPr>
                <w:rFonts w:ascii="宋体" w:eastAsia="宋体" w:hAnsi="宋体"/>
                <w:sz w:val="22"/>
                <w:szCs w:val="24"/>
              </w:rPr>
              <w:t>9,198.00</w:t>
            </w:r>
          </w:p>
        </w:tc>
        <w:tc>
          <w:tcPr>
            <w:tcW w:w="1418" w:type="dxa"/>
          </w:tcPr>
          <w:p w:rsidR="00D325D6" w:rsidRPr="00AE2C5D" w:rsidRDefault="00093507" w:rsidP="00C77425">
            <w:pPr>
              <w:spacing w:line="360" w:lineRule="auto"/>
              <w:rPr>
                <w:rFonts w:ascii="宋体" w:eastAsia="宋体" w:hAnsi="宋体"/>
                <w:sz w:val="22"/>
                <w:szCs w:val="24"/>
              </w:rPr>
            </w:pPr>
            <w:r>
              <w:rPr>
                <w:rFonts w:ascii="宋体" w:eastAsia="宋体" w:hAnsi="宋体" w:hint="eastAsia"/>
                <w:sz w:val="22"/>
                <w:szCs w:val="24"/>
              </w:rPr>
              <w:t>0</w:t>
            </w:r>
            <w:r>
              <w:rPr>
                <w:rFonts w:ascii="宋体" w:eastAsia="宋体" w:hAnsi="宋体"/>
                <w:sz w:val="22"/>
                <w:szCs w:val="24"/>
              </w:rPr>
              <w:t>.0018</w:t>
            </w:r>
          </w:p>
        </w:tc>
        <w:tc>
          <w:tcPr>
            <w:tcW w:w="1417" w:type="dxa"/>
          </w:tcPr>
          <w:p w:rsidR="00D325D6" w:rsidRPr="00AE2C5D" w:rsidRDefault="00780CB5" w:rsidP="00780CB5">
            <w:pPr>
              <w:spacing w:line="360" w:lineRule="auto"/>
              <w:rPr>
                <w:rFonts w:ascii="宋体" w:eastAsia="宋体" w:hAnsi="宋体"/>
                <w:sz w:val="22"/>
                <w:szCs w:val="24"/>
              </w:rPr>
            </w:pPr>
            <w:r>
              <w:rPr>
                <w:rFonts w:ascii="宋体" w:eastAsia="宋体" w:hAnsi="宋体"/>
                <w:sz w:val="22"/>
                <w:szCs w:val="24"/>
              </w:rPr>
              <w:t>42</w:t>
            </w:r>
            <w:r>
              <w:rPr>
                <w:rFonts w:ascii="宋体" w:eastAsia="宋体" w:hAnsi="宋体" w:hint="eastAsia"/>
                <w:sz w:val="22"/>
                <w:szCs w:val="24"/>
              </w:rPr>
              <w:t>,</w:t>
            </w:r>
            <w:r>
              <w:rPr>
                <w:rFonts w:ascii="宋体" w:eastAsia="宋体" w:hAnsi="宋体"/>
                <w:sz w:val="22"/>
                <w:szCs w:val="24"/>
              </w:rPr>
              <w:t>721.65</w:t>
            </w:r>
          </w:p>
        </w:tc>
        <w:tc>
          <w:tcPr>
            <w:tcW w:w="1418" w:type="dxa"/>
          </w:tcPr>
          <w:p w:rsidR="00D325D6" w:rsidRPr="00AE2C5D" w:rsidRDefault="00093507" w:rsidP="00780CB5">
            <w:pPr>
              <w:spacing w:line="360" w:lineRule="auto"/>
              <w:rPr>
                <w:rFonts w:ascii="宋体" w:eastAsia="宋体" w:hAnsi="宋体"/>
                <w:sz w:val="22"/>
                <w:szCs w:val="24"/>
              </w:rPr>
            </w:pPr>
            <w:r>
              <w:rPr>
                <w:rFonts w:ascii="宋体" w:eastAsia="宋体" w:hAnsi="宋体" w:hint="eastAsia"/>
                <w:sz w:val="22"/>
                <w:szCs w:val="24"/>
              </w:rPr>
              <w:t>0</w:t>
            </w:r>
            <w:r w:rsidR="00780CB5">
              <w:rPr>
                <w:rFonts w:ascii="宋体" w:eastAsia="宋体" w:hAnsi="宋体"/>
                <w:sz w:val="22"/>
                <w:szCs w:val="24"/>
              </w:rPr>
              <w:t>.0019</w:t>
            </w:r>
          </w:p>
        </w:tc>
        <w:tc>
          <w:tcPr>
            <w:tcW w:w="850" w:type="dxa"/>
          </w:tcPr>
          <w:p w:rsidR="00D325D6" w:rsidRPr="00AE2C5D" w:rsidRDefault="00D325D6" w:rsidP="00D325D6">
            <w:pPr>
              <w:spacing w:line="360" w:lineRule="auto"/>
              <w:rPr>
                <w:rFonts w:ascii="宋体" w:eastAsia="宋体" w:hAnsi="宋体"/>
                <w:sz w:val="22"/>
                <w:szCs w:val="24"/>
              </w:rPr>
            </w:pPr>
            <w:r w:rsidRPr="00AE2C5D">
              <w:rPr>
                <w:rFonts w:ascii="宋体" w:eastAsia="宋体" w:hAnsi="宋体"/>
                <w:sz w:val="22"/>
                <w:szCs w:val="24"/>
              </w:rPr>
              <w:t>6</w:t>
            </w:r>
          </w:p>
        </w:tc>
        <w:bookmarkStart w:id="0" w:name="_GoBack"/>
        <w:bookmarkEnd w:id="0"/>
      </w:tr>
      <w:tr w:rsidR="00093507" w:rsidRPr="00AE2C5D" w:rsidTr="008B4181">
        <w:tc>
          <w:tcPr>
            <w:tcW w:w="567" w:type="dxa"/>
          </w:tcPr>
          <w:p w:rsidR="00093507" w:rsidRPr="00AE2C5D" w:rsidRDefault="00093507" w:rsidP="00093507">
            <w:pPr>
              <w:spacing w:line="360" w:lineRule="auto"/>
              <w:rPr>
                <w:rFonts w:ascii="宋体" w:eastAsia="宋体" w:hAnsi="宋体"/>
                <w:sz w:val="22"/>
                <w:szCs w:val="24"/>
              </w:rPr>
            </w:pPr>
            <w:r w:rsidRPr="00AE2C5D">
              <w:rPr>
                <w:rFonts w:ascii="宋体" w:eastAsia="宋体" w:hAnsi="宋体" w:hint="eastAsia"/>
                <w:sz w:val="22"/>
                <w:szCs w:val="24"/>
              </w:rPr>
              <w:t>2</w:t>
            </w:r>
          </w:p>
        </w:tc>
        <w:tc>
          <w:tcPr>
            <w:tcW w:w="1418" w:type="dxa"/>
          </w:tcPr>
          <w:p w:rsidR="00093507" w:rsidRPr="00D325D6" w:rsidRDefault="00093507" w:rsidP="00093507">
            <w:pPr>
              <w:spacing w:line="360" w:lineRule="auto"/>
              <w:rPr>
                <w:rFonts w:ascii="宋体" w:eastAsia="宋体" w:hAnsi="宋体"/>
                <w:sz w:val="22"/>
                <w:szCs w:val="24"/>
              </w:rPr>
            </w:pPr>
            <w:r w:rsidRPr="003E084F">
              <w:rPr>
                <w:rFonts w:ascii="宋体" w:eastAsia="宋体" w:hAnsi="宋体" w:hint="eastAsia"/>
                <w:sz w:val="22"/>
                <w:szCs w:val="24"/>
              </w:rPr>
              <w:t>东方红产业升级灵活配置混合型证券投资基金</w:t>
            </w:r>
          </w:p>
        </w:tc>
        <w:tc>
          <w:tcPr>
            <w:tcW w:w="1418" w:type="dxa"/>
          </w:tcPr>
          <w:p w:rsidR="00093507" w:rsidRPr="00D325D6" w:rsidRDefault="00093507" w:rsidP="00093507">
            <w:pPr>
              <w:spacing w:line="360" w:lineRule="auto"/>
              <w:rPr>
                <w:rFonts w:ascii="宋体" w:eastAsia="宋体" w:hAnsi="宋体"/>
                <w:sz w:val="22"/>
                <w:szCs w:val="24"/>
              </w:rPr>
            </w:pPr>
            <w:r w:rsidRPr="003E084F">
              <w:rPr>
                <w:rFonts w:ascii="宋体" w:eastAsia="宋体" w:hAnsi="宋体"/>
                <w:sz w:val="22"/>
                <w:szCs w:val="24"/>
              </w:rPr>
              <w:t>1,390</w:t>
            </w:r>
          </w:p>
        </w:tc>
        <w:tc>
          <w:tcPr>
            <w:tcW w:w="1417" w:type="dxa"/>
          </w:tcPr>
          <w:p w:rsidR="00093507" w:rsidRPr="00AE2C5D" w:rsidRDefault="00093507" w:rsidP="00093507">
            <w:pPr>
              <w:spacing w:line="360" w:lineRule="auto"/>
              <w:rPr>
                <w:rFonts w:ascii="宋体" w:eastAsia="宋体" w:hAnsi="宋体"/>
                <w:sz w:val="22"/>
                <w:szCs w:val="24"/>
              </w:rPr>
            </w:pPr>
            <w:r w:rsidRPr="003E084F">
              <w:rPr>
                <w:rFonts w:ascii="宋体" w:eastAsia="宋体" w:hAnsi="宋体"/>
                <w:sz w:val="22"/>
                <w:szCs w:val="24"/>
              </w:rPr>
              <w:t>78</w:t>
            </w:r>
            <w:r>
              <w:rPr>
                <w:rFonts w:ascii="宋体" w:eastAsia="宋体" w:hAnsi="宋体"/>
                <w:sz w:val="22"/>
                <w:szCs w:val="24"/>
              </w:rPr>
              <w:t>,</w:t>
            </w:r>
            <w:r w:rsidRPr="003E084F">
              <w:rPr>
                <w:rFonts w:ascii="宋体" w:eastAsia="宋体" w:hAnsi="宋体"/>
                <w:sz w:val="22"/>
                <w:szCs w:val="24"/>
              </w:rPr>
              <w:t>396.00</w:t>
            </w:r>
          </w:p>
        </w:tc>
        <w:tc>
          <w:tcPr>
            <w:tcW w:w="1418" w:type="dxa"/>
          </w:tcPr>
          <w:p w:rsidR="00093507" w:rsidRPr="00AE2C5D" w:rsidRDefault="00093507" w:rsidP="00C77425">
            <w:pPr>
              <w:spacing w:line="360" w:lineRule="auto"/>
              <w:rPr>
                <w:rFonts w:ascii="宋体" w:eastAsia="宋体" w:hAnsi="宋体"/>
                <w:sz w:val="22"/>
                <w:szCs w:val="24"/>
              </w:rPr>
            </w:pPr>
            <w:r w:rsidRPr="003E084F">
              <w:rPr>
                <w:rFonts w:ascii="宋体" w:eastAsia="宋体" w:hAnsi="宋体"/>
                <w:sz w:val="22"/>
                <w:szCs w:val="24"/>
              </w:rPr>
              <w:t>0.0018</w:t>
            </w:r>
          </w:p>
        </w:tc>
        <w:tc>
          <w:tcPr>
            <w:tcW w:w="1417" w:type="dxa"/>
          </w:tcPr>
          <w:p w:rsidR="00093507" w:rsidRPr="00AE2C5D" w:rsidRDefault="00093507" w:rsidP="00093507">
            <w:pPr>
              <w:spacing w:line="360" w:lineRule="auto"/>
              <w:rPr>
                <w:rFonts w:ascii="宋体" w:eastAsia="宋体" w:hAnsi="宋体"/>
                <w:sz w:val="22"/>
                <w:szCs w:val="24"/>
              </w:rPr>
            </w:pPr>
            <w:r w:rsidRPr="003E084F">
              <w:rPr>
                <w:rFonts w:ascii="宋体" w:eastAsia="宋体" w:hAnsi="宋体"/>
                <w:sz w:val="22"/>
                <w:szCs w:val="24"/>
              </w:rPr>
              <w:t>85</w:t>
            </w:r>
            <w:r>
              <w:rPr>
                <w:rFonts w:ascii="宋体" w:eastAsia="宋体" w:hAnsi="宋体"/>
                <w:sz w:val="22"/>
                <w:szCs w:val="24"/>
              </w:rPr>
              <w:t>,</w:t>
            </w:r>
            <w:r w:rsidRPr="003E084F">
              <w:rPr>
                <w:rFonts w:ascii="宋体" w:eastAsia="宋体" w:hAnsi="宋体"/>
                <w:sz w:val="22"/>
                <w:szCs w:val="24"/>
              </w:rPr>
              <w:t>443.30</w:t>
            </w:r>
          </w:p>
        </w:tc>
        <w:tc>
          <w:tcPr>
            <w:tcW w:w="1418" w:type="dxa"/>
          </w:tcPr>
          <w:p w:rsidR="00093507" w:rsidRPr="00AE2C5D" w:rsidRDefault="00C77425" w:rsidP="00093507">
            <w:pPr>
              <w:spacing w:line="360" w:lineRule="auto"/>
              <w:rPr>
                <w:rFonts w:ascii="宋体" w:eastAsia="宋体" w:hAnsi="宋体"/>
                <w:sz w:val="22"/>
                <w:szCs w:val="24"/>
              </w:rPr>
            </w:pPr>
            <w:r>
              <w:rPr>
                <w:rFonts w:ascii="宋体" w:eastAsia="宋体" w:hAnsi="宋体"/>
                <w:sz w:val="22"/>
                <w:szCs w:val="24"/>
              </w:rPr>
              <w:t>0.0019</w:t>
            </w:r>
          </w:p>
        </w:tc>
        <w:tc>
          <w:tcPr>
            <w:tcW w:w="850" w:type="dxa"/>
          </w:tcPr>
          <w:p w:rsidR="00093507" w:rsidRPr="00AE2C5D" w:rsidRDefault="00093507" w:rsidP="00093507">
            <w:pPr>
              <w:spacing w:line="360" w:lineRule="auto"/>
              <w:rPr>
                <w:rFonts w:ascii="宋体" w:eastAsia="宋体" w:hAnsi="宋体"/>
                <w:sz w:val="22"/>
                <w:szCs w:val="24"/>
              </w:rPr>
            </w:pPr>
            <w:r w:rsidRPr="00AE2C5D">
              <w:rPr>
                <w:rFonts w:ascii="宋体" w:eastAsia="宋体" w:hAnsi="宋体" w:hint="eastAsia"/>
                <w:sz w:val="22"/>
                <w:szCs w:val="24"/>
              </w:rPr>
              <w:t>6</w:t>
            </w:r>
          </w:p>
        </w:tc>
      </w:tr>
      <w:tr w:rsidR="00093507" w:rsidRPr="00AE2C5D" w:rsidTr="008B4181">
        <w:tc>
          <w:tcPr>
            <w:tcW w:w="567" w:type="dxa"/>
          </w:tcPr>
          <w:p w:rsidR="00093507" w:rsidRPr="00AE2C5D" w:rsidRDefault="00093507" w:rsidP="00093507">
            <w:pPr>
              <w:spacing w:line="360" w:lineRule="auto"/>
              <w:rPr>
                <w:rFonts w:ascii="宋体" w:eastAsia="宋体" w:hAnsi="宋体"/>
                <w:sz w:val="22"/>
                <w:szCs w:val="24"/>
              </w:rPr>
            </w:pPr>
            <w:r w:rsidRPr="00AE2C5D">
              <w:rPr>
                <w:rFonts w:ascii="宋体" w:eastAsia="宋体" w:hAnsi="宋体" w:hint="eastAsia"/>
                <w:sz w:val="22"/>
                <w:szCs w:val="24"/>
              </w:rPr>
              <w:t>3</w:t>
            </w:r>
          </w:p>
        </w:tc>
        <w:tc>
          <w:tcPr>
            <w:tcW w:w="1418" w:type="dxa"/>
          </w:tcPr>
          <w:p w:rsidR="00093507" w:rsidRPr="00D325D6" w:rsidRDefault="00093507" w:rsidP="00093507">
            <w:pPr>
              <w:spacing w:line="360" w:lineRule="auto"/>
              <w:rPr>
                <w:rFonts w:ascii="宋体" w:eastAsia="宋体" w:hAnsi="宋体"/>
                <w:sz w:val="22"/>
                <w:szCs w:val="24"/>
              </w:rPr>
            </w:pPr>
            <w:r w:rsidRPr="007650F6">
              <w:rPr>
                <w:rFonts w:ascii="宋体" w:eastAsia="宋体" w:hAnsi="宋体" w:hint="eastAsia"/>
                <w:sz w:val="22"/>
                <w:szCs w:val="24"/>
              </w:rPr>
              <w:t>东方红智华三年持有期混合型证券投资基金</w:t>
            </w:r>
          </w:p>
        </w:tc>
        <w:tc>
          <w:tcPr>
            <w:tcW w:w="1418" w:type="dxa"/>
          </w:tcPr>
          <w:p w:rsidR="00093507" w:rsidRPr="00D325D6" w:rsidRDefault="00093507" w:rsidP="00093507">
            <w:pPr>
              <w:spacing w:line="360" w:lineRule="auto"/>
              <w:rPr>
                <w:rFonts w:ascii="宋体" w:eastAsia="宋体" w:hAnsi="宋体"/>
                <w:sz w:val="22"/>
                <w:szCs w:val="24"/>
              </w:rPr>
            </w:pPr>
            <w:r>
              <w:rPr>
                <w:rFonts w:ascii="宋体" w:eastAsia="宋体" w:hAnsi="宋体"/>
                <w:sz w:val="22"/>
                <w:szCs w:val="24"/>
              </w:rPr>
              <w:t>1,043</w:t>
            </w:r>
          </w:p>
        </w:tc>
        <w:tc>
          <w:tcPr>
            <w:tcW w:w="1417" w:type="dxa"/>
          </w:tcPr>
          <w:p w:rsidR="00093507" w:rsidRPr="00AE2C5D" w:rsidRDefault="00093507" w:rsidP="00093507">
            <w:pPr>
              <w:spacing w:line="360" w:lineRule="auto"/>
              <w:rPr>
                <w:rFonts w:ascii="宋体" w:eastAsia="宋体" w:hAnsi="宋体"/>
                <w:sz w:val="22"/>
                <w:szCs w:val="24"/>
              </w:rPr>
            </w:pPr>
            <w:r w:rsidRPr="007650F6">
              <w:rPr>
                <w:rFonts w:ascii="宋体" w:eastAsia="宋体" w:hAnsi="宋体"/>
                <w:sz w:val="22"/>
                <w:szCs w:val="24"/>
              </w:rPr>
              <w:t>58,825.2</w:t>
            </w:r>
            <w:r>
              <w:rPr>
                <w:rFonts w:ascii="宋体" w:eastAsia="宋体" w:hAnsi="宋体"/>
                <w:sz w:val="22"/>
                <w:szCs w:val="24"/>
              </w:rPr>
              <w:t>0</w:t>
            </w:r>
          </w:p>
        </w:tc>
        <w:tc>
          <w:tcPr>
            <w:tcW w:w="1418" w:type="dxa"/>
          </w:tcPr>
          <w:p w:rsidR="00093507" w:rsidRPr="00AE2C5D" w:rsidRDefault="00093507" w:rsidP="00093507">
            <w:pPr>
              <w:spacing w:line="360" w:lineRule="auto"/>
              <w:rPr>
                <w:rFonts w:ascii="宋体" w:eastAsia="宋体" w:hAnsi="宋体"/>
                <w:sz w:val="22"/>
                <w:szCs w:val="24"/>
              </w:rPr>
            </w:pPr>
            <w:r>
              <w:rPr>
                <w:rFonts w:ascii="宋体" w:eastAsia="宋体" w:hAnsi="宋体"/>
                <w:sz w:val="22"/>
                <w:szCs w:val="24"/>
              </w:rPr>
              <w:t>0.0018</w:t>
            </w:r>
          </w:p>
        </w:tc>
        <w:tc>
          <w:tcPr>
            <w:tcW w:w="1417" w:type="dxa"/>
          </w:tcPr>
          <w:p w:rsidR="00093507" w:rsidRPr="00AE2C5D" w:rsidRDefault="00093507" w:rsidP="00093507">
            <w:pPr>
              <w:spacing w:line="360" w:lineRule="auto"/>
              <w:rPr>
                <w:rFonts w:ascii="宋体" w:eastAsia="宋体" w:hAnsi="宋体"/>
                <w:sz w:val="22"/>
                <w:szCs w:val="24"/>
              </w:rPr>
            </w:pPr>
            <w:r w:rsidRPr="0030430B">
              <w:rPr>
                <w:rFonts w:ascii="宋体" w:eastAsia="宋体" w:hAnsi="宋体"/>
                <w:sz w:val="22"/>
                <w:szCs w:val="24"/>
              </w:rPr>
              <w:t>64</w:t>
            </w:r>
            <w:r>
              <w:rPr>
                <w:rFonts w:ascii="宋体" w:eastAsia="宋体" w:hAnsi="宋体"/>
                <w:sz w:val="22"/>
                <w:szCs w:val="24"/>
              </w:rPr>
              <w:t>,</w:t>
            </w:r>
            <w:r w:rsidRPr="0030430B">
              <w:rPr>
                <w:rFonts w:ascii="宋体" w:eastAsia="宋体" w:hAnsi="宋体"/>
                <w:sz w:val="22"/>
                <w:szCs w:val="24"/>
              </w:rPr>
              <w:t>113.21</w:t>
            </w:r>
          </w:p>
        </w:tc>
        <w:tc>
          <w:tcPr>
            <w:tcW w:w="1418" w:type="dxa"/>
          </w:tcPr>
          <w:p w:rsidR="00093507" w:rsidRPr="00AE2C5D" w:rsidRDefault="00093507" w:rsidP="00093507">
            <w:pPr>
              <w:spacing w:line="360" w:lineRule="auto"/>
              <w:rPr>
                <w:rFonts w:ascii="宋体" w:eastAsia="宋体" w:hAnsi="宋体"/>
                <w:sz w:val="22"/>
                <w:szCs w:val="24"/>
              </w:rPr>
            </w:pPr>
            <w:r w:rsidRPr="007650F6">
              <w:rPr>
                <w:rFonts w:ascii="宋体" w:eastAsia="宋体" w:hAnsi="宋体"/>
                <w:sz w:val="22"/>
                <w:szCs w:val="24"/>
              </w:rPr>
              <w:t>0.00</w:t>
            </w:r>
            <w:r>
              <w:rPr>
                <w:rFonts w:ascii="宋体" w:eastAsia="宋体" w:hAnsi="宋体"/>
                <w:sz w:val="22"/>
                <w:szCs w:val="24"/>
              </w:rPr>
              <w:t>20</w:t>
            </w:r>
          </w:p>
        </w:tc>
        <w:tc>
          <w:tcPr>
            <w:tcW w:w="850" w:type="dxa"/>
          </w:tcPr>
          <w:p w:rsidR="00093507" w:rsidRPr="00AE2C5D" w:rsidRDefault="00093507" w:rsidP="00093507">
            <w:pPr>
              <w:spacing w:line="360" w:lineRule="auto"/>
              <w:rPr>
                <w:rFonts w:ascii="宋体" w:eastAsia="宋体" w:hAnsi="宋体"/>
                <w:sz w:val="22"/>
                <w:szCs w:val="24"/>
              </w:rPr>
            </w:pPr>
            <w:r w:rsidRPr="00AE2C5D">
              <w:rPr>
                <w:rFonts w:ascii="宋体" w:eastAsia="宋体" w:hAnsi="宋体"/>
                <w:sz w:val="22"/>
                <w:szCs w:val="24"/>
              </w:rPr>
              <w:t>6</w:t>
            </w:r>
          </w:p>
        </w:tc>
      </w:tr>
      <w:tr w:rsidR="00C77425" w:rsidRPr="00AE2C5D" w:rsidTr="008B4181">
        <w:tc>
          <w:tcPr>
            <w:tcW w:w="567" w:type="dxa"/>
          </w:tcPr>
          <w:p w:rsidR="00C77425" w:rsidRPr="00AE2C5D" w:rsidRDefault="00BC09D6" w:rsidP="00C77425">
            <w:pPr>
              <w:spacing w:line="360" w:lineRule="auto"/>
              <w:rPr>
                <w:rFonts w:ascii="宋体" w:eastAsia="宋体" w:hAnsi="宋体"/>
                <w:sz w:val="22"/>
                <w:szCs w:val="24"/>
              </w:rPr>
            </w:pPr>
            <w:r>
              <w:rPr>
                <w:rFonts w:ascii="宋体" w:eastAsia="宋体" w:hAnsi="宋体"/>
                <w:sz w:val="22"/>
                <w:szCs w:val="24"/>
              </w:rPr>
              <w:t>4</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东方红启恒三年持有期</w:t>
            </w:r>
            <w:r w:rsidRPr="00C77425">
              <w:rPr>
                <w:rFonts w:ascii="宋体" w:eastAsia="宋体" w:hAnsi="宋体" w:hint="eastAsia"/>
                <w:sz w:val="22"/>
                <w:szCs w:val="24"/>
              </w:rPr>
              <w:lastRenderedPageBreak/>
              <w:t>混合型证券投资基金</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Pr>
                <w:rFonts w:ascii="宋体" w:eastAsia="宋体" w:hAnsi="宋体" w:hint="eastAsia"/>
                <w:sz w:val="22"/>
                <w:szCs w:val="24"/>
              </w:rPr>
              <w:lastRenderedPageBreak/>
              <w:t>10,432</w:t>
            </w:r>
          </w:p>
        </w:tc>
        <w:tc>
          <w:tcPr>
            <w:tcW w:w="1417"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588,364.80</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0.0049</w:t>
            </w:r>
          </w:p>
        </w:tc>
        <w:tc>
          <w:tcPr>
            <w:tcW w:w="1417"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641,255.04</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0.0053</w:t>
            </w:r>
          </w:p>
        </w:tc>
        <w:tc>
          <w:tcPr>
            <w:tcW w:w="850" w:type="dxa"/>
          </w:tcPr>
          <w:p w:rsidR="00C77425" w:rsidRPr="00AE2C5D" w:rsidRDefault="00C77425" w:rsidP="00C77425">
            <w:pPr>
              <w:spacing w:line="360" w:lineRule="auto"/>
              <w:rPr>
                <w:rFonts w:ascii="宋体" w:eastAsia="宋体" w:hAnsi="宋体"/>
                <w:sz w:val="22"/>
                <w:szCs w:val="24"/>
              </w:rPr>
            </w:pPr>
            <w:r w:rsidRPr="00AE2C5D">
              <w:rPr>
                <w:rFonts w:ascii="宋体" w:eastAsia="宋体" w:hAnsi="宋体" w:hint="eastAsia"/>
                <w:sz w:val="22"/>
                <w:szCs w:val="24"/>
              </w:rPr>
              <w:t>6</w:t>
            </w:r>
          </w:p>
        </w:tc>
      </w:tr>
      <w:tr w:rsidR="00C77425" w:rsidRPr="00AE2C5D" w:rsidTr="008B4181">
        <w:tc>
          <w:tcPr>
            <w:tcW w:w="567" w:type="dxa"/>
          </w:tcPr>
          <w:p w:rsidR="00C77425" w:rsidRPr="00AE2C5D" w:rsidRDefault="00BC09D6" w:rsidP="00C77425">
            <w:pPr>
              <w:spacing w:line="360" w:lineRule="auto"/>
              <w:rPr>
                <w:rFonts w:ascii="宋体" w:eastAsia="宋体" w:hAnsi="宋体"/>
                <w:sz w:val="22"/>
                <w:szCs w:val="24"/>
              </w:rPr>
            </w:pPr>
            <w:r>
              <w:rPr>
                <w:rFonts w:ascii="宋体" w:eastAsia="宋体" w:hAnsi="宋体" w:hint="eastAsia"/>
                <w:sz w:val="22"/>
                <w:szCs w:val="24"/>
              </w:rPr>
              <w:lastRenderedPageBreak/>
              <w:t>5</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东方红睿玺三年定期开放灵活配置混合型证券投资基金</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Pr>
                <w:rFonts w:ascii="宋体" w:eastAsia="宋体" w:hAnsi="宋体" w:hint="eastAsia"/>
                <w:sz w:val="22"/>
                <w:szCs w:val="24"/>
              </w:rPr>
              <w:t>3,478</w:t>
            </w:r>
          </w:p>
        </w:tc>
        <w:tc>
          <w:tcPr>
            <w:tcW w:w="1417"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196,159.20</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0.0013</w:t>
            </w:r>
          </w:p>
        </w:tc>
        <w:tc>
          <w:tcPr>
            <w:tcW w:w="1417"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213,792.66</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0.0015</w:t>
            </w:r>
          </w:p>
        </w:tc>
        <w:tc>
          <w:tcPr>
            <w:tcW w:w="850" w:type="dxa"/>
          </w:tcPr>
          <w:p w:rsidR="00C77425" w:rsidRPr="00AE2C5D" w:rsidRDefault="00C77425" w:rsidP="00C77425">
            <w:pPr>
              <w:spacing w:line="360" w:lineRule="auto"/>
              <w:rPr>
                <w:rFonts w:ascii="宋体" w:eastAsia="宋体" w:hAnsi="宋体"/>
                <w:sz w:val="22"/>
                <w:szCs w:val="24"/>
              </w:rPr>
            </w:pPr>
            <w:r w:rsidRPr="00AE2C5D">
              <w:rPr>
                <w:rFonts w:ascii="宋体" w:eastAsia="宋体" w:hAnsi="宋体"/>
                <w:sz w:val="22"/>
                <w:szCs w:val="24"/>
              </w:rPr>
              <w:t>6</w:t>
            </w:r>
          </w:p>
        </w:tc>
      </w:tr>
      <w:tr w:rsidR="00C77425" w:rsidRPr="00AE2C5D" w:rsidTr="008B4181">
        <w:tc>
          <w:tcPr>
            <w:tcW w:w="567" w:type="dxa"/>
          </w:tcPr>
          <w:p w:rsidR="00C77425" w:rsidRPr="00AE2C5D" w:rsidRDefault="00BC09D6" w:rsidP="00C77425">
            <w:pPr>
              <w:spacing w:line="360" w:lineRule="auto"/>
              <w:rPr>
                <w:rFonts w:ascii="宋体" w:eastAsia="宋体" w:hAnsi="宋体"/>
                <w:sz w:val="22"/>
                <w:szCs w:val="24"/>
              </w:rPr>
            </w:pPr>
            <w:r>
              <w:rPr>
                <w:rFonts w:ascii="宋体" w:eastAsia="宋体" w:hAnsi="宋体" w:hint="eastAsia"/>
                <w:sz w:val="22"/>
                <w:szCs w:val="24"/>
              </w:rPr>
              <w:t>6</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东方红睿华沪港深灵活配置混合型证券投资基金（LOF）</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695</w:t>
            </w:r>
          </w:p>
        </w:tc>
        <w:tc>
          <w:tcPr>
            <w:tcW w:w="1417"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39,198.00</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0.0020</w:t>
            </w:r>
          </w:p>
        </w:tc>
        <w:tc>
          <w:tcPr>
            <w:tcW w:w="1417"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42,721.65</w:t>
            </w:r>
          </w:p>
        </w:tc>
        <w:tc>
          <w:tcPr>
            <w:tcW w:w="1418" w:type="dxa"/>
            <w:shd w:val="clear" w:color="auto" w:fill="FFFFFF"/>
            <w:vAlign w:val="center"/>
          </w:tcPr>
          <w:p w:rsidR="00C77425" w:rsidRPr="00C77425" w:rsidRDefault="00C77425" w:rsidP="00C77425">
            <w:pPr>
              <w:spacing w:line="360" w:lineRule="auto"/>
              <w:rPr>
                <w:rFonts w:ascii="宋体" w:eastAsia="宋体" w:hAnsi="宋体"/>
                <w:sz w:val="22"/>
                <w:szCs w:val="24"/>
              </w:rPr>
            </w:pPr>
            <w:r w:rsidRPr="00C77425">
              <w:rPr>
                <w:rFonts w:ascii="宋体" w:eastAsia="宋体" w:hAnsi="宋体" w:hint="eastAsia"/>
                <w:sz w:val="22"/>
                <w:szCs w:val="24"/>
              </w:rPr>
              <w:t>0.0022</w:t>
            </w:r>
          </w:p>
        </w:tc>
        <w:tc>
          <w:tcPr>
            <w:tcW w:w="850" w:type="dxa"/>
          </w:tcPr>
          <w:p w:rsidR="00C77425" w:rsidRPr="00AE2C5D" w:rsidRDefault="00C77425" w:rsidP="00C77425">
            <w:pPr>
              <w:spacing w:line="360" w:lineRule="auto"/>
              <w:rPr>
                <w:rFonts w:ascii="宋体" w:eastAsia="宋体" w:hAnsi="宋体"/>
                <w:sz w:val="22"/>
                <w:szCs w:val="24"/>
              </w:rPr>
            </w:pPr>
            <w:r w:rsidRPr="00AE2C5D">
              <w:rPr>
                <w:rFonts w:ascii="宋体" w:eastAsia="宋体" w:hAnsi="宋体"/>
                <w:sz w:val="22"/>
                <w:szCs w:val="24"/>
              </w:rPr>
              <w:t>6</w:t>
            </w:r>
          </w:p>
        </w:tc>
      </w:tr>
    </w:tbl>
    <w:p w:rsidR="00D603C8" w:rsidRPr="003051DB" w:rsidRDefault="00D603C8" w:rsidP="00C22DDD">
      <w:pPr>
        <w:spacing w:line="360" w:lineRule="auto"/>
        <w:rPr>
          <w:rFonts w:ascii="宋体" w:eastAsia="宋体" w:hAnsi="宋体"/>
          <w:sz w:val="22"/>
          <w:szCs w:val="24"/>
        </w:rPr>
      </w:pPr>
      <w:r w:rsidRPr="00AE2C5D">
        <w:rPr>
          <w:rFonts w:ascii="宋体" w:eastAsia="宋体" w:hAnsi="宋体" w:hint="eastAsia"/>
          <w:sz w:val="22"/>
          <w:szCs w:val="24"/>
        </w:rPr>
        <w:t>注：基金资产净值、账面价值为</w:t>
      </w:r>
      <w:r w:rsidR="00B17ADF" w:rsidRPr="00AE2C5D">
        <w:rPr>
          <w:rFonts w:ascii="宋体" w:eastAsia="宋体" w:hAnsi="宋体" w:hint="eastAsia"/>
          <w:sz w:val="22"/>
          <w:szCs w:val="24"/>
        </w:rPr>
        <w:t>截</w:t>
      </w:r>
      <w:r w:rsidR="00B17ADF" w:rsidRPr="00011B26">
        <w:rPr>
          <w:rFonts w:ascii="宋体" w:eastAsia="宋体" w:hAnsi="宋体" w:hint="eastAsia"/>
          <w:sz w:val="22"/>
          <w:szCs w:val="24"/>
        </w:rPr>
        <w:t>止</w:t>
      </w:r>
      <w:r w:rsidRPr="00011B26">
        <w:rPr>
          <w:rFonts w:ascii="宋体" w:eastAsia="宋体" w:hAnsi="宋体" w:cs="Calibri"/>
          <w:sz w:val="22"/>
          <w:szCs w:val="24"/>
        </w:rPr>
        <w:t>20</w:t>
      </w:r>
      <w:r w:rsidR="00004BCB" w:rsidRPr="00011B26">
        <w:rPr>
          <w:rFonts w:ascii="宋体" w:eastAsia="宋体" w:hAnsi="宋体" w:cs="Calibri"/>
          <w:sz w:val="22"/>
          <w:szCs w:val="24"/>
        </w:rPr>
        <w:t>2</w:t>
      </w:r>
      <w:r w:rsidR="00093507">
        <w:rPr>
          <w:rFonts w:ascii="宋体" w:eastAsia="宋体" w:hAnsi="宋体" w:cs="Calibri"/>
          <w:sz w:val="22"/>
          <w:szCs w:val="24"/>
        </w:rPr>
        <w:t>3</w:t>
      </w:r>
      <w:r w:rsidRPr="00011B26">
        <w:rPr>
          <w:rFonts w:ascii="宋体" w:eastAsia="宋体" w:hAnsi="宋体" w:hint="eastAsia"/>
          <w:sz w:val="22"/>
          <w:szCs w:val="24"/>
        </w:rPr>
        <w:t>年</w:t>
      </w:r>
      <w:r w:rsidR="004629E8">
        <w:rPr>
          <w:rFonts w:ascii="宋体" w:eastAsia="宋体" w:hAnsi="宋体"/>
          <w:sz w:val="22"/>
          <w:szCs w:val="24"/>
        </w:rPr>
        <w:t>1</w:t>
      </w:r>
      <w:r w:rsidRPr="008B4181">
        <w:rPr>
          <w:rFonts w:ascii="宋体" w:eastAsia="宋体" w:hAnsi="宋体" w:hint="eastAsia"/>
          <w:sz w:val="22"/>
          <w:szCs w:val="24"/>
        </w:rPr>
        <w:t>月</w:t>
      </w:r>
      <w:r w:rsidR="00093507" w:rsidRPr="008B4181">
        <w:rPr>
          <w:rFonts w:ascii="宋体" w:eastAsia="宋体" w:hAnsi="宋体" w:hint="eastAsia"/>
          <w:sz w:val="22"/>
          <w:szCs w:val="24"/>
        </w:rPr>
        <w:t>1</w:t>
      </w:r>
      <w:r w:rsidR="00093507" w:rsidRPr="008B4181">
        <w:rPr>
          <w:rFonts w:ascii="宋体" w:eastAsia="宋体" w:hAnsi="宋体"/>
          <w:sz w:val="22"/>
          <w:szCs w:val="24"/>
        </w:rPr>
        <w:t>0</w:t>
      </w:r>
      <w:r w:rsidRPr="008B4181">
        <w:rPr>
          <w:rFonts w:ascii="宋体" w:eastAsia="宋体" w:hAnsi="宋体" w:hint="eastAsia"/>
          <w:sz w:val="22"/>
          <w:szCs w:val="24"/>
        </w:rPr>
        <w:t>日</w:t>
      </w:r>
      <w:r w:rsidR="003051DB" w:rsidRPr="008B4181">
        <w:rPr>
          <w:rFonts w:ascii="宋体" w:eastAsia="宋体" w:hAnsi="宋体" w:hint="eastAsia"/>
          <w:sz w:val="22"/>
          <w:szCs w:val="24"/>
        </w:rPr>
        <w:t>的</w:t>
      </w:r>
      <w:r w:rsidRPr="00011B26">
        <w:rPr>
          <w:rFonts w:ascii="宋体" w:eastAsia="宋体" w:hAnsi="宋体" w:hint="eastAsia"/>
          <w:sz w:val="22"/>
          <w:szCs w:val="24"/>
        </w:rPr>
        <w:t>数据。</w:t>
      </w:r>
    </w:p>
    <w:p w:rsidR="00D603C8" w:rsidRPr="003051DB" w:rsidRDefault="00D603C8" w:rsidP="00C22DDD">
      <w:pPr>
        <w:spacing w:line="360" w:lineRule="auto"/>
        <w:ind w:firstLineChars="200" w:firstLine="440"/>
        <w:rPr>
          <w:rFonts w:ascii="宋体" w:eastAsia="宋体" w:hAnsi="宋体"/>
          <w:sz w:val="22"/>
          <w:szCs w:val="24"/>
        </w:rPr>
      </w:pPr>
    </w:p>
    <w:p w:rsidR="00D603C8" w:rsidRPr="003051DB" w:rsidRDefault="00D603C8" w:rsidP="00C22DDD">
      <w:pPr>
        <w:spacing w:line="360" w:lineRule="auto"/>
        <w:ind w:firstLineChars="200" w:firstLine="440"/>
        <w:rPr>
          <w:rFonts w:ascii="宋体" w:eastAsia="宋体" w:hAnsi="宋体"/>
          <w:sz w:val="22"/>
          <w:szCs w:val="24"/>
        </w:rPr>
      </w:pPr>
      <w:r w:rsidRPr="003051DB">
        <w:rPr>
          <w:rFonts w:ascii="宋体" w:eastAsia="宋体" w:hAnsi="宋体" w:cs="宋体" w:hint="eastAsia"/>
          <w:color w:val="000000"/>
          <w:kern w:val="0"/>
          <w:sz w:val="22"/>
          <w:szCs w:val="24"/>
        </w:rPr>
        <w:t>如有疑问，投资者可登录管理人网站（</w:t>
      </w:r>
      <w:r w:rsidRPr="003051DB">
        <w:rPr>
          <w:rFonts w:ascii="宋体" w:eastAsia="宋体" w:hAnsi="宋体" w:cs="Calibri" w:hint="eastAsia"/>
          <w:color w:val="000000"/>
          <w:kern w:val="0"/>
          <w:sz w:val="22"/>
          <w:szCs w:val="24"/>
        </w:rPr>
        <w:t>www.dfham.com</w:t>
      </w:r>
      <w:r w:rsidRPr="003051DB">
        <w:rPr>
          <w:rFonts w:ascii="宋体" w:eastAsia="宋体" w:hAnsi="宋体" w:cs="宋体" w:hint="eastAsia"/>
          <w:color w:val="000000"/>
          <w:kern w:val="0"/>
          <w:sz w:val="22"/>
          <w:szCs w:val="24"/>
        </w:rPr>
        <w:t>）</w:t>
      </w:r>
      <w:r w:rsidR="00541E55">
        <w:rPr>
          <w:rFonts w:ascii="宋体" w:eastAsia="宋体" w:hAnsi="宋体" w:cs="宋体" w:hint="eastAsia"/>
          <w:color w:val="000000"/>
          <w:kern w:val="0"/>
          <w:sz w:val="22"/>
          <w:szCs w:val="24"/>
        </w:rPr>
        <w:t>查询</w:t>
      </w:r>
      <w:r w:rsidRPr="003051DB">
        <w:rPr>
          <w:rFonts w:ascii="宋体" w:eastAsia="宋体" w:hAnsi="宋体" w:cs="宋体" w:hint="eastAsia"/>
          <w:color w:val="000000"/>
          <w:kern w:val="0"/>
          <w:sz w:val="22"/>
          <w:szCs w:val="24"/>
        </w:rPr>
        <w:t>或拨打客户服务热线（</w:t>
      </w:r>
      <w:r w:rsidRPr="003051DB">
        <w:rPr>
          <w:rFonts w:ascii="宋体" w:eastAsia="宋体" w:hAnsi="宋体" w:cs="Calibri" w:hint="eastAsia"/>
          <w:color w:val="000000"/>
          <w:kern w:val="0"/>
          <w:sz w:val="22"/>
          <w:szCs w:val="24"/>
        </w:rPr>
        <w:t>4009200808</w:t>
      </w:r>
      <w:r w:rsidRPr="003051DB">
        <w:rPr>
          <w:rFonts w:ascii="宋体" w:eastAsia="宋体" w:hAnsi="宋体" w:cs="宋体" w:hint="eastAsia"/>
          <w:color w:val="000000"/>
          <w:kern w:val="0"/>
          <w:sz w:val="22"/>
          <w:szCs w:val="24"/>
        </w:rPr>
        <w:t>）咨询。</w:t>
      </w:r>
    </w:p>
    <w:p w:rsidR="00993BF5" w:rsidRDefault="00993BF5" w:rsidP="00C22DDD">
      <w:pPr>
        <w:spacing w:line="360" w:lineRule="auto"/>
        <w:ind w:firstLineChars="200" w:firstLine="440"/>
        <w:rPr>
          <w:rFonts w:ascii="宋体" w:eastAsia="宋体" w:hAnsi="宋体"/>
          <w:sz w:val="22"/>
          <w:szCs w:val="24"/>
        </w:rPr>
      </w:pPr>
    </w:p>
    <w:p w:rsidR="00D603C8" w:rsidRPr="003051DB" w:rsidRDefault="00D603C8" w:rsidP="00C22DDD">
      <w:pPr>
        <w:spacing w:line="360" w:lineRule="auto"/>
        <w:ind w:firstLineChars="200" w:firstLine="440"/>
        <w:rPr>
          <w:rFonts w:ascii="宋体" w:eastAsia="宋体" w:hAnsi="宋体"/>
          <w:sz w:val="22"/>
          <w:szCs w:val="24"/>
        </w:rPr>
      </w:pPr>
      <w:r w:rsidRPr="003051DB">
        <w:rPr>
          <w:rFonts w:ascii="宋体" w:eastAsia="宋体" w:hAnsi="宋体" w:hint="eastAsia"/>
          <w:sz w:val="22"/>
          <w:szCs w:val="24"/>
        </w:rPr>
        <w:t>风险提示：</w:t>
      </w:r>
      <w:r w:rsidRPr="003051DB">
        <w:rPr>
          <w:rFonts w:ascii="宋体" w:eastAsia="宋体" w:hAnsi="宋体"/>
          <w:sz w:val="22"/>
          <w:szCs w:val="24"/>
        </w:rPr>
        <w:t>基金管理人承诺以诚实信用、勤勉尽责的原则管理和运用基金资产，但不保证基金一定盈利，也不保证最低收益。</w:t>
      </w:r>
      <w:r w:rsidRPr="003051DB">
        <w:rPr>
          <w:rFonts w:ascii="宋体" w:eastAsia="宋体" w:hAnsi="宋体" w:cs="宋体" w:hint="eastAsia"/>
          <w:color w:val="000000"/>
          <w:kern w:val="0"/>
          <w:sz w:val="22"/>
          <w:szCs w:val="24"/>
        </w:rPr>
        <w:t>投资</w:t>
      </w:r>
      <w:r w:rsidR="00B04A37">
        <w:rPr>
          <w:rFonts w:ascii="宋体" w:eastAsia="宋体" w:hAnsi="宋体" w:cs="宋体" w:hint="eastAsia"/>
          <w:color w:val="000000"/>
          <w:kern w:val="0"/>
          <w:sz w:val="22"/>
          <w:szCs w:val="24"/>
        </w:rPr>
        <w:t>者欲了解本基金的详细情况，请详细阅读刊登在公司网站</w:t>
      </w:r>
      <w:r w:rsidR="00FB38E6">
        <w:rPr>
          <w:rFonts w:ascii="宋体" w:eastAsia="宋体" w:hAnsi="宋体" w:cs="宋体" w:hint="eastAsia"/>
          <w:color w:val="000000"/>
          <w:kern w:val="0"/>
          <w:sz w:val="22"/>
          <w:szCs w:val="24"/>
        </w:rPr>
        <w:t>最新</w:t>
      </w:r>
      <w:r w:rsidR="00B04A37">
        <w:rPr>
          <w:rFonts w:ascii="宋体" w:eastAsia="宋体" w:hAnsi="宋体" w:cs="宋体" w:hint="eastAsia"/>
          <w:color w:val="000000"/>
          <w:kern w:val="0"/>
          <w:sz w:val="22"/>
          <w:szCs w:val="24"/>
        </w:rPr>
        <w:t>的基金合同、招募说明书</w:t>
      </w:r>
      <w:r w:rsidR="00C3205B">
        <w:rPr>
          <w:rFonts w:ascii="宋体" w:eastAsia="宋体" w:hAnsi="宋体" w:cs="宋体" w:hint="eastAsia"/>
          <w:color w:val="000000"/>
          <w:kern w:val="0"/>
          <w:sz w:val="22"/>
          <w:szCs w:val="24"/>
        </w:rPr>
        <w:t>、基金产品资料概要</w:t>
      </w:r>
      <w:r w:rsidR="003051DB">
        <w:rPr>
          <w:rFonts w:ascii="宋体" w:eastAsia="宋体" w:hAnsi="宋体" w:cs="宋体" w:hint="eastAsia"/>
          <w:color w:val="000000"/>
          <w:kern w:val="0"/>
          <w:sz w:val="22"/>
          <w:szCs w:val="24"/>
        </w:rPr>
        <w:t>及相关公告</w:t>
      </w:r>
      <w:r w:rsidRPr="003051DB">
        <w:rPr>
          <w:rFonts w:ascii="宋体" w:eastAsia="宋体" w:hAnsi="宋体" w:cs="宋体" w:hint="eastAsia"/>
          <w:color w:val="000000"/>
          <w:kern w:val="0"/>
          <w:sz w:val="22"/>
          <w:szCs w:val="24"/>
        </w:rPr>
        <w:t>。</w:t>
      </w:r>
    </w:p>
    <w:p w:rsidR="00B17ADF" w:rsidRPr="003051DB" w:rsidRDefault="00B17ADF" w:rsidP="00C22DDD">
      <w:pPr>
        <w:spacing w:line="360" w:lineRule="auto"/>
        <w:ind w:firstLineChars="200" w:firstLine="440"/>
        <w:rPr>
          <w:rFonts w:ascii="宋体" w:eastAsia="宋体" w:hAnsi="宋体"/>
          <w:sz w:val="22"/>
          <w:szCs w:val="24"/>
        </w:rPr>
      </w:pPr>
    </w:p>
    <w:p w:rsidR="00D603C8" w:rsidRPr="003051DB" w:rsidRDefault="00D603C8" w:rsidP="00C22DDD">
      <w:pPr>
        <w:spacing w:line="360" w:lineRule="auto"/>
        <w:ind w:firstLineChars="200" w:firstLine="440"/>
        <w:rPr>
          <w:rFonts w:ascii="宋体" w:eastAsia="宋体" w:hAnsi="宋体"/>
          <w:sz w:val="22"/>
          <w:szCs w:val="24"/>
        </w:rPr>
      </w:pPr>
      <w:r w:rsidRPr="003051DB">
        <w:rPr>
          <w:rFonts w:ascii="宋体" w:eastAsia="宋体" w:hAnsi="宋体" w:hint="eastAsia"/>
          <w:sz w:val="22"/>
          <w:szCs w:val="24"/>
        </w:rPr>
        <w:t>特此公告。</w:t>
      </w:r>
    </w:p>
    <w:p w:rsidR="00D603C8" w:rsidRPr="003051DB" w:rsidRDefault="00D603C8" w:rsidP="00C22DDD">
      <w:pPr>
        <w:spacing w:line="360" w:lineRule="auto"/>
        <w:rPr>
          <w:rFonts w:ascii="宋体" w:eastAsia="宋体" w:hAnsi="宋体"/>
          <w:sz w:val="20"/>
          <w:szCs w:val="21"/>
        </w:rPr>
      </w:pPr>
    </w:p>
    <w:p w:rsidR="00D603C8" w:rsidRPr="003051DB" w:rsidRDefault="00D603C8" w:rsidP="00C22DDD">
      <w:pPr>
        <w:spacing w:line="360" w:lineRule="auto"/>
        <w:ind w:firstLineChars="200" w:firstLine="440"/>
        <w:jc w:val="right"/>
        <w:rPr>
          <w:rFonts w:ascii="宋体" w:eastAsia="宋体" w:hAnsi="宋体" w:cs="宋体"/>
          <w:color w:val="000000"/>
          <w:kern w:val="0"/>
          <w:sz w:val="22"/>
          <w:szCs w:val="24"/>
        </w:rPr>
      </w:pPr>
      <w:r w:rsidRPr="003051DB">
        <w:rPr>
          <w:rFonts w:ascii="宋体" w:eastAsia="宋体" w:hAnsi="宋体" w:cs="宋体" w:hint="eastAsia"/>
          <w:color w:val="000000"/>
          <w:kern w:val="0"/>
          <w:sz w:val="22"/>
          <w:szCs w:val="24"/>
        </w:rPr>
        <w:t>上海东方证券资产管理有限公司</w:t>
      </w:r>
    </w:p>
    <w:p w:rsidR="00D603C8" w:rsidRPr="00C22DDD" w:rsidRDefault="00D603C8" w:rsidP="00AC63DA">
      <w:pPr>
        <w:wordWrap w:val="0"/>
        <w:spacing w:line="360" w:lineRule="auto"/>
        <w:ind w:firstLineChars="200" w:firstLine="440"/>
        <w:jc w:val="right"/>
        <w:rPr>
          <w:rFonts w:ascii="宋体" w:eastAsia="宋体" w:hAnsi="宋体" w:cs="宋体"/>
          <w:color w:val="000000"/>
          <w:kern w:val="0"/>
          <w:sz w:val="24"/>
          <w:szCs w:val="24"/>
        </w:rPr>
      </w:pPr>
      <w:r w:rsidRPr="00AC63DA">
        <w:rPr>
          <w:rFonts w:ascii="宋体" w:eastAsia="宋体" w:hAnsi="宋体" w:cs="宋体" w:hint="eastAsia"/>
          <w:color w:val="000000"/>
          <w:kern w:val="0"/>
          <w:sz w:val="22"/>
          <w:szCs w:val="24"/>
        </w:rPr>
        <w:t>20</w:t>
      </w:r>
      <w:r w:rsidR="00004BCB" w:rsidRPr="00AC63DA">
        <w:rPr>
          <w:rFonts w:ascii="宋体" w:eastAsia="宋体" w:hAnsi="宋体" w:cs="宋体"/>
          <w:color w:val="000000"/>
          <w:kern w:val="0"/>
          <w:sz w:val="22"/>
          <w:szCs w:val="24"/>
        </w:rPr>
        <w:t>2</w:t>
      </w:r>
      <w:r w:rsidR="00B93053">
        <w:rPr>
          <w:rFonts w:ascii="宋体" w:eastAsia="宋体" w:hAnsi="宋体" w:cs="宋体"/>
          <w:color w:val="000000"/>
          <w:kern w:val="0"/>
          <w:sz w:val="22"/>
          <w:szCs w:val="24"/>
        </w:rPr>
        <w:t>3</w:t>
      </w:r>
      <w:r w:rsidRPr="00AC63DA">
        <w:rPr>
          <w:rFonts w:ascii="宋体" w:eastAsia="宋体" w:hAnsi="宋体" w:cs="宋体" w:hint="eastAsia"/>
          <w:color w:val="000000"/>
          <w:kern w:val="0"/>
          <w:sz w:val="22"/>
          <w:szCs w:val="24"/>
        </w:rPr>
        <w:t>年</w:t>
      </w:r>
      <w:r w:rsidR="00B93053">
        <w:rPr>
          <w:rFonts w:ascii="宋体" w:eastAsia="宋体" w:hAnsi="宋体" w:cs="宋体"/>
          <w:color w:val="000000"/>
          <w:kern w:val="0"/>
          <w:sz w:val="22"/>
          <w:szCs w:val="24"/>
        </w:rPr>
        <w:t>1</w:t>
      </w:r>
      <w:r w:rsidRPr="00AC63DA">
        <w:rPr>
          <w:rFonts w:ascii="宋体" w:eastAsia="宋体" w:hAnsi="宋体" w:cs="宋体" w:hint="eastAsia"/>
          <w:color w:val="000000"/>
          <w:kern w:val="0"/>
          <w:sz w:val="22"/>
          <w:szCs w:val="24"/>
        </w:rPr>
        <w:t>月</w:t>
      </w:r>
      <w:r w:rsidR="00B93053">
        <w:rPr>
          <w:rFonts w:ascii="宋体" w:eastAsia="宋体" w:hAnsi="宋体" w:cs="宋体"/>
          <w:color w:val="000000"/>
          <w:kern w:val="0"/>
          <w:sz w:val="22"/>
          <w:szCs w:val="24"/>
        </w:rPr>
        <w:t>12</w:t>
      </w:r>
      <w:r w:rsidRPr="00AC63DA">
        <w:rPr>
          <w:rFonts w:ascii="宋体" w:eastAsia="宋体" w:hAnsi="宋体" w:cs="宋体" w:hint="eastAsia"/>
          <w:color w:val="000000"/>
          <w:kern w:val="0"/>
          <w:sz w:val="22"/>
          <w:szCs w:val="24"/>
        </w:rPr>
        <w:t>日</w:t>
      </w:r>
    </w:p>
    <w:sectPr w:rsidR="00D603C8" w:rsidRPr="00C22DDD" w:rsidSect="002C743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17F" w:rsidRDefault="00F8217F" w:rsidP="00D603C8">
      <w:r>
        <w:separator/>
      </w:r>
    </w:p>
  </w:endnote>
  <w:endnote w:type="continuationSeparator" w:id="0">
    <w:p w:rsidR="00F8217F" w:rsidRDefault="00F8217F" w:rsidP="00D603C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17F" w:rsidRDefault="00F8217F" w:rsidP="00D603C8">
      <w:r>
        <w:separator/>
      </w:r>
    </w:p>
  </w:footnote>
  <w:footnote w:type="continuationSeparator" w:id="0">
    <w:p w:rsidR="00F8217F" w:rsidRDefault="00F8217F" w:rsidP="00D60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41D2"/>
    <w:rsid w:val="00004BCB"/>
    <w:rsid w:val="00011B26"/>
    <w:rsid w:val="0001794A"/>
    <w:rsid w:val="00093507"/>
    <w:rsid w:val="00093E92"/>
    <w:rsid w:val="00131F8C"/>
    <w:rsid w:val="0019077A"/>
    <w:rsid w:val="001D40DF"/>
    <w:rsid w:val="001F1C99"/>
    <w:rsid w:val="00207D0E"/>
    <w:rsid w:val="00272F4B"/>
    <w:rsid w:val="002A22F8"/>
    <w:rsid w:val="002C743B"/>
    <w:rsid w:val="002F140B"/>
    <w:rsid w:val="003051DB"/>
    <w:rsid w:val="00322013"/>
    <w:rsid w:val="0034632D"/>
    <w:rsid w:val="003654D6"/>
    <w:rsid w:val="0038699F"/>
    <w:rsid w:val="003A726E"/>
    <w:rsid w:val="003E54F7"/>
    <w:rsid w:val="00404D38"/>
    <w:rsid w:val="00431B77"/>
    <w:rsid w:val="00440FEA"/>
    <w:rsid w:val="004629E8"/>
    <w:rsid w:val="004862D3"/>
    <w:rsid w:val="004C5933"/>
    <w:rsid w:val="004F7BBC"/>
    <w:rsid w:val="00510EED"/>
    <w:rsid w:val="00541E55"/>
    <w:rsid w:val="00573DAD"/>
    <w:rsid w:val="005B3A8D"/>
    <w:rsid w:val="005D4C51"/>
    <w:rsid w:val="005D7988"/>
    <w:rsid w:val="00611EC2"/>
    <w:rsid w:val="006404EC"/>
    <w:rsid w:val="0067766A"/>
    <w:rsid w:val="0068229E"/>
    <w:rsid w:val="006871E8"/>
    <w:rsid w:val="006C41D2"/>
    <w:rsid w:val="006D6534"/>
    <w:rsid w:val="007423C8"/>
    <w:rsid w:val="00765798"/>
    <w:rsid w:val="0077084F"/>
    <w:rsid w:val="00780CB5"/>
    <w:rsid w:val="007875C2"/>
    <w:rsid w:val="007A1AA1"/>
    <w:rsid w:val="007B173F"/>
    <w:rsid w:val="007B3312"/>
    <w:rsid w:val="00832310"/>
    <w:rsid w:val="008635B8"/>
    <w:rsid w:val="008917A6"/>
    <w:rsid w:val="008B4181"/>
    <w:rsid w:val="00981771"/>
    <w:rsid w:val="00993BF5"/>
    <w:rsid w:val="009D653C"/>
    <w:rsid w:val="009E31F8"/>
    <w:rsid w:val="00A65F81"/>
    <w:rsid w:val="00AA425C"/>
    <w:rsid w:val="00AB537D"/>
    <w:rsid w:val="00AC63DA"/>
    <w:rsid w:val="00AE2C5D"/>
    <w:rsid w:val="00B04A37"/>
    <w:rsid w:val="00B062FA"/>
    <w:rsid w:val="00B17ADF"/>
    <w:rsid w:val="00B52DD3"/>
    <w:rsid w:val="00B62742"/>
    <w:rsid w:val="00B93053"/>
    <w:rsid w:val="00BC09D6"/>
    <w:rsid w:val="00C22DDD"/>
    <w:rsid w:val="00C3205B"/>
    <w:rsid w:val="00C374D6"/>
    <w:rsid w:val="00C377F6"/>
    <w:rsid w:val="00C77425"/>
    <w:rsid w:val="00C906D8"/>
    <w:rsid w:val="00D2061B"/>
    <w:rsid w:val="00D325D6"/>
    <w:rsid w:val="00D36951"/>
    <w:rsid w:val="00D603C8"/>
    <w:rsid w:val="00DC5D2C"/>
    <w:rsid w:val="00DD5FDB"/>
    <w:rsid w:val="00EB2C7F"/>
    <w:rsid w:val="00F8217F"/>
    <w:rsid w:val="00FB38E6"/>
    <w:rsid w:val="00FC3D36"/>
    <w:rsid w:val="00FF0D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603C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603C8"/>
    <w:rPr>
      <w:sz w:val="18"/>
      <w:szCs w:val="18"/>
    </w:rPr>
  </w:style>
  <w:style w:type="paragraph" w:styleId="a4">
    <w:name w:val="footer"/>
    <w:basedOn w:val="a"/>
    <w:link w:val="Char0"/>
    <w:uiPriority w:val="99"/>
    <w:unhideWhenUsed/>
    <w:rsid w:val="00D603C8"/>
    <w:pPr>
      <w:tabs>
        <w:tab w:val="center" w:pos="4153"/>
        <w:tab w:val="right" w:pos="8306"/>
      </w:tabs>
      <w:snapToGrid w:val="0"/>
      <w:jc w:val="left"/>
    </w:pPr>
    <w:rPr>
      <w:sz w:val="18"/>
      <w:szCs w:val="18"/>
    </w:rPr>
  </w:style>
  <w:style w:type="character" w:customStyle="1" w:styleId="Char0">
    <w:name w:val="页脚 Char"/>
    <w:basedOn w:val="a0"/>
    <w:link w:val="a4"/>
    <w:uiPriority w:val="99"/>
    <w:rsid w:val="00D603C8"/>
    <w:rPr>
      <w:sz w:val="18"/>
      <w:szCs w:val="18"/>
    </w:rPr>
  </w:style>
  <w:style w:type="paragraph" w:customStyle="1" w:styleId="Default">
    <w:name w:val="Default"/>
    <w:rsid w:val="00D603C8"/>
    <w:pPr>
      <w:widowControl w:val="0"/>
      <w:autoSpaceDE w:val="0"/>
      <w:autoSpaceDN w:val="0"/>
      <w:adjustRightInd w:val="0"/>
    </w:pPr>
    <w:rPr>
      <w:rFonts w:ascii="宋体" w:eastAsia="宋体" w:cs="宋体"/>
      <w:color w:val="000000"/>
      <w:kern w:val="0"/>
      <w:sz w:val="24"/>
      <w:szCs w:val="24"/>
    </w:rPr>
  </w:style>
  <w:style w:type="table" w:styleId="a5">
    <w:name w:val="Table Grid"/>
    <w:basedOn w:val="a1"/>
    <w:uiPriority w:val="39"/>
    <w:rsid w:val="00D60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93330">
      <w:bodyDiv w:val="1"/>
      <w:marLeft w:val="0"/>
      <w:marRight w:val="0"/>
      <w:marTop w:val="0"/>
      <w:marBottom w:val="0"/>
      <w:divBdr>
        <w:top w:val="none" w:sz="0" w:space="0" w:color="auto"/>
        <w:left w:val="none" w:sz="0" w:space="0" w:color="auto"/>
        <w:bottom w:val="none" w:sz="0" w:space="0" w:color="auto"/>
        <w:right w:val="none" w:sz="0" w:space="0" w:color="auto"/>
      </w:divBdr>
    </w:div>
    <w:div w:id="35475649">
      <w:bodyDiv w:val="1"/>
      <w:marLeft w:val="0"/>
      <w:marRight w:val="0"/>
      <w:marTop w:val="0"/>
      <w:marBottom w:val="0"/>
      <w:divBdr>
        <w:top w:val="none" w:sz="0" w:space="0" w:color="auto"/>
        <w:left w:val="none" w:sz="0" w:space="0" w:color="auto"/>
        <w:bottom w:val="none" w:sz="0" w:space="0" w:color="auto"/>
        <w:right w:val="none" w:sz="0" w:space="0" w:color="auto"/>
      </w:divBdr>
    </w:div>
    <w:div w:id="154959432">
      <w:bodyDiv w:val="1"/>
      <w:marLeft w:val="0"/>
      <w:marRight w:val="0"/>
      <w:marTop w:val="0"/>
      <w:marBottom w:val="0"/>
      <w:divBdr>
        <w:top w:val="none" w:sz="0" w:space="0" w:color="auto"/>
        <w:left w:val="none" w:sz="0" w:space="0" w:color="auto"/>
        <w:bottom w:val="none" w:sz="0" w:space="0" w:color="auto"/>
        <w:right w:val="none" w:sz="0" w:space="0" w:color="auto"/>
      </w:divBdr>
    </w:div>
    <w:div w:id="188301372">
      <w:bodyDiv w:val="1"/>
      <w:marLeft w:val="0"/>
      <w:marRight w:val="0"/>
      <w:marTop w:val="0"/>
      <w:marBottom w:val="0"/>
      <w:divBdr>
        <w:top w:val="none" w:sz="0" w:space="0" w:color="auto"/>
        <w:left w:val="none" w:sz="0" w:space="0" w:color="auto"/>
        <w:bottom w:val="none" w:sz="0" w:space="0" w:color="auto"/>
        <w:right w:val="none" w:sz="0" w:space="0" w:color="auto"/>
      </w:divBdr>
    </w:div>
    <w:div w:id="266887707">
      <w:bodyDiv w:val="1"/>
      <w:marLeft w:val="0"/>
      <w:marRight w:val="0"/>
      <w:marTop w:val="0"/>
      <w:marBottom w:val="0"/>
      <w:divBdr>
        <w:top w:val="none" w:sz="0" w:space="0" w:color="auto"/>
        <w:left w:val="none" w:sz="0" w:space="0" w:color="auto"/>
        <w:bottom w:val="none" w:sz="0" w:space="0" w:color="auto"/>
        <w:right w:val="none" w:sz="0" w:space="0" w:color="auto"/>
      </w:divBdr>
    </w:div>
    <w:div w:id="303002758">
      <w:bodyDiv w:val="1"/>
      <w:marLeft w:val="0"/>
      <w:marRight w:val="0"/>
      <w:marTop w:val="0"/>
      <w:marBottom w:val="0"/>
      <w:divBdr>
        <w:top w:val="none" w:sz="0" w:space="0" w:color="auto"/>
        <w:left w:val="none" w:sz="0" w:space="0" w:color="auto"/>
        <w:bottom w:val="none" w:sz="0" w:space="0" w:color="auto"/>
        <w:right w:val="none" w:sz="0" w:space="0" w:color="auto"/>
      </w:divBdr>
    </w:div>
    <w:div w:id="346711923">
      <w:bodyDiv w:val="1"/>
      <w:marLeft w:val="0"/>
      <w:marRight w:val="0"/>
      <w:marTop w:val="0"/>
      <w:marBottom w:val="0"/>
      <w:divBdr>
        <w:top w:val="none" w:sz="0" w:space="0" w:color="auto"/>
        <w:left w:val="none" w:sz="0" w:space="0" w:color="auto"/>
        <w:bottom w:val="none" w:sz="0" w:space="0" w:color="auto"/>
        <w:right w:val="none" w:sz="0" w:space="0" w:color="auto"/>
      </w:divBdr>
    </w:div>
    <w:div w:id="354039816">
      <w:bodyDiv w:val="1"/>
      <w:marLeft w:val="0"/>
      <w:marRight w:val="0"/>
      <w:marTop w:val="0"/>
      <w:marBottom w:val="0"/>
      <w:divBdr>
        <w:top w:val="none" w:sz="0" w:space="0" w:color="auto"/>
        <w:left w:val="none" w:sz="0" w:space="0" w:color="auto"/>
        <w:bottom w:val="none" w:sz="0" w:space="0" w:color="auto"/>
        <w:right w:val="none" w:sz="0" w:space="0" w:color="auto"/>
      </w:divBdr>
    </w:div>
    <w:div w:id="890994279">
      <w:bodyDiv w:val="1"/>
      <w:marLeft w:val="0"/>
      <w:marRight w:val="0"/>
      <w:marTop w:val="0"/>
      <w:marBottom w:val="0"/>
      <w:divBdr>
        <w:top w:val="none" w:sz="0" w:space="0" w:color="auto"/>
        <w:left w:val="none" w:sz="0" w:space="0" w:color="auto"/>
        <w:bottom w:val="none" w:sz="0" w:space="0" w:color="auto"/>
        <w:right w:val="none" w:sz="0" w:space="0" w:color="auto"/>
      </w:divBdr>
    </w:div>
    <w:div w:id="933628451">
      <w:bodyDiv w:val="1"/>
      <w:marLeft w:val="0"/>
      <w:marRight w:val="0"/>
      <w:marTop w:val="0"/>
      <w:marBottom w:val="0"/>
      <w:divBdr>
        <w:top w:val="none" w:sz="0" w:space="0" w:color="auto"/>
        <w:left w:val="none" w:sz="0" w:space="0" w:color="auto"/>
        <w:bottom w:val="none" w:sz="0" w:space="0" w:color="auto"/>
        <w:right w:val="none" w:sz="0" w:space="0" w:color="auto"/>
      </w:divBdr>
    </w:div>
    <w:div w:id="959216197">
      <w:bodyDiv w:val="1"/>
      <w:marLeft w:val="0"/>
      <w:marRight w:val="0"/>
      <w:marTop w:val="0"/>
      <w:marBottom w:val="0"/>
      <w:divBdr>
        <w:top w:val="none" w:sz="0" w:space="0" w:color="auto"/>
        <w:left w:val="none" w:sz="0" w:space="0" w:color="auto"/>
        <w:bottom w:val="none" w:sz="0" w:space="0" w:color="auto"/>
        <w:right w:val="none" w:sz="0" w:space="0" w:color="auto"/>
      </w:divBdr>
    </w:div>
    <w:div w:id="1149714710">
      <w:bodyDiv w:val="1"/>
      <w:marLeft w:val="0"/>
      <w:marRight w:val="0"/>
      <w:marTop w:val="0"/>
      <w:marBottom w:val="0"/>
      <w:divBdr>
        <w:top w:val="none" w:sz="0" w:space="0" w:color="auto"/>
        <w:left w:val="none" w:sz="0" w:space="0" w:color="auto"/>
        <w:bottom w:val="none" w:sz="0" w:space="0" w:color="auto"/>
        <w:right w:val="none" w:sz="0" w:space="0" w:color="auto"/>
      </w:divBdr>
    </w:div>
    <w:div w:id="1331326864">
      <w:bodyDiv w:val="1"/>
      <w:marLeft w:val="0"/>
      <w:marRight w:val="0"/>
      <w:marTop w:val="0"/>
      <w:marBottom w:val="0"/>
      <w:divBdr>
        <w:top w:val="none" w:sz="0" w:space="0" w:color="auto"/>
        <w:left w:val="none" w:sz="0" w:space="0" w:color="auto"/>
        <w:bottom w:val="none" w:sz="0" w:space="0" w:color="auto"/>
        <w:right w:val="none" w:sz="0" w:space="0" w:color="auto"/>
      </w:divBdr>
    </w:div>
    <w:div w:id="1477986130">
      <w:bodyDiv w:val="1"/>
      <w:marLeft w:val="0"/>
      <w:marRight w:val="0"/>
      <w:marTop w:val="0"/>
      <w:marBottom w:val="0"/>
      <w:divBdr>
        <w:top w:val="none" w:sz="0" w:space="0" w:color="auto"/>
        <w:left w:val="none" w:sz="0" w:space="0" w:color="auto"/>
        <w:bottom w:val="none" w:sz="0" w:space="0" w:color="auto"/>
        <w:right w:val="none" w:sz="0" w:space="0" w:color="auto"/>
      </w:divBdr>
    </w:div>
    <w:div w:id="1485508809">
      <w:bodyDiv w:val="1"/>
      <w:marLeft w:val="0"/>
      <w:marRight w:val="0"/>
      <w:marTop w:val="0"/>
      <w:marBottom w:val="0"/>
      <w:divBdr>
        <w:top w:val="none" w:sz="0" w:space="0" w:color="auto"/>
        <w:left w:val="none" w:sz="0" w:space="0" w:color="auto"/>
        <w:bottom w:val="none" w:sz="0" w:space="0" w:color="auto"/>
        <w:right w:val="none" w:sz="0" w:space="0" w:color="auto"/>
      </w:divBdr>
    </w:div>
    <w:div w:id="1567178461">
      <w:bodyDiv w:val="1"/>
      <w:marLeft w:val="0"/>
      <w:marRight w:val="0"/>
      <w:marTop w:val="0"/>
      <w:marBottom w:val="0"/>
      <w:divBdr>
        <w:top w:val="none" w:sz="0" w:space="0" w:color="auto"/>
        <w:left w:val="none" w:sz="0" w:space="0" w:color="auto"/>
        <w:bottom w:val="none" w:sz="0" w:space="0" w:color="auto"/>
        <w:right w:val="none" w:sz="0" w:space="0" w:color="auto"/>
      </w:divBdr>
    </w:div>
    <w:div w:id="1756632249">
      <w:bodyDiv w:val="1"/>
      <w:marLeft w:val="0"/>
      <w:marRight w:val="0"/>
      <w:marTop w:val="0"/>
      <w:marBottom w:val="0"/>
      <w:divBdr>
        <w:top w:val="none" w:sz="0" w:space="0" w:color="auto"/>
        <w:left w:val="none" w:sz="0" w:space="0" w:color="auto"/>
        <w:bottom w:val="none" w:sz="0" w:space="0" w:color="auto"/>
        <w:right w:val="none" w:sz="0" w:space="0" w:color="auto"/>
      </w:divBdr>
    </w:div>
    <w:div w:id="1790973988">
      <w:bodyDiv w:val="1"/>
      <w:marLeft w:val="0"/>
      <w:marRight w:val="0"/>
      <w:marTop w:val="0"/>
      <w:marBottom w:val="0"/>
      <w:divBdr>
        <w:top w:val="none" w:sz="0" w:space="0" w:color="auto"/>
        <w:left w:val="none" w:sz="0" w:space="0" w:color="auto"/>
        <w:bottom w:val="none" w:sz="0" w:space="0" w:color="auto"/>
        <w:right w:val="none" w:sz="0" w:space="0" w:color="auto"/>
      </w:divBdr>
    </w:div>
    <w:div w:id="1980837470">
      <w:bodyDiv w:val="1"/>
      <w:marLeft w:val="0"/>
      <w:marRight w:val="0"/>
      <w:marTop w:val="0"/>
      <w:marBottom w:val="0"/>
      <w:divBdr>
        <w:top w:val="none" w:sz="0" w:space="0" w:color="auto"/>
        <w:left w:val="none" w:sz="0" w:space="0" w:color="auto"/>
        <w:bottom w:val="none" w:sz="0" w:space="0" w:color="auto"/>
        <w:right w:val="none" w:sz="0" w:space="0" w:color="auto"/>
      </w:divBdr>
    </w:div>
    <w:div w:id="1982539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E087-1D4D-4493-A39B-144FBEE37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Words>
  <Characters>843</Characters>
  <Application>Microsoft Office Word</Application>
  <DocSecurity>4</DocSecurity>
  <Lines>7</Lines>
  <Paragraphs>1</Paragraphs>
  <ScaleCrop>false</ScaleCrop>
  <Company/>
  <LinksUpToDate>false</LinksUpToDate>
  <CharactersWithSpaces>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sundongni</dc:creator>
  <cp:keywords/>
  <dc:description/>
  <cp:lastModifiedBy>ZHONGM</cp:lastModifiedBy>
  <cp:revision>2</cp:revision>
  <dcterms:created xsi:type="dcterms:W3CDTF">2023-01-11T16:01:00Z</dcterms:created>
  <dcterms:modified xsi:type="dcterms:W3CDTF">2023-01-11T16:01:00Z</dcterms:modified>
</cp:coreProperties>
</file>