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8E8" w:rsidRPr="008458E8" w:rsidRDefault="00E30052" w:rsidP="008458E8">
      <w:pPr>
        <w:widowControl/>
        <w:shd w:val="clear" w:color="auto" w:fill="FFFFFF"/>
        <w:spacing w:before="345" w:after="100" w:afterAutospacing="1"/>
        <w:jc w:val="center"/>
        <w:outlineLvl w:val="1"/>
        <w:rPr>
          <w:rFonts w:ascii="Times New Roman" w:eastAsia="宋体" w:hAnsi="Times New Roman" w:cs="Times New Roman"/>
          <w:b/>
          <w:bCs/>
          <w:color w:val="000000"/>
          <w:sz w:val="28"/>
          <w:szCs w:val="28"/>
        </w:rPr>
      </w:pPr>
      <w:r>
        <w:rPr>
          <w:rFonts w:ascii="Times New Roman" w:eastAsia="宋体" w:hAnsi="Times New Roman" w:cs="Times New Roman" w:hint="eastAsia"/>
          <w:b/>
          <w:bCs/>
          <w:color w:val="000000"/>
          <w:sz w:val="28"/>
          <w:szCs w:val="28"/>
        </w:rPr>
        <w:t>景顺长城基金管理有限公司</w:t>
      </w:r>
      <w:r w:rsidR="008458E8" w:rsidRPr="008458E8">
        <w:rPr>
          <w:rFonts w:ascii="Times New Roman" w:eastAsia="宋体" w:hAnsi="Times New Roman" w:cs="Times New Roman"/>
          <w:b/>
          <w:bCs/>
          <w:color w:val="000000"/>
          <w:sz w:val="28"/>
          <w:szCs w:val="28"/>
        </w:rPr>
        <w:t>关于旗下部分基金新增</w:t>
      </w:r>
      <w:r w:rsidR="00325B38">
        <w:rPr>
          <w:rFonts w:ascii="Times New Roman" w:eastAsia="宋体" w:hAnsi="Times New Roman" w:cs="Times New Roman"/>
          <w:b/>
          <w:bCs/>
          <w:color w:val="000000"/>
          <w:sz w:val="28"/>
          <w:szCs w:val="28"/>
        </w:rPr>
        <w:t>渤海证券</w:t>
      </w:r>
      <w:r w:rsidR="008458E8">
        <w:rPr>
          <w:rFonts w:ascii="Times New Roman" w:eastAsia="宋体" w:hAnsi="Times New Roman" w:cs="Times New Roman"/>
          <w:b/>
          <w:bCs/>
          <w:color w:val="000000"/>
          <w:sz w:val="28"/>
          <w:szCs w:val="28"/>
        </w:rPr>
        <w:t>为销售机构并开通基金定期定额投资业务、基金转换业务</w:t>
      </w:r>
      <w:r w:rsidR="008458E8" w:rsidRPr="008458E8">
        <w:rPr>
          <w:rFonts w:ascii="Times New Roman" w:eastAsia="宋体" w:hAnsi="Times New Roman" w:cs="Times New Roman" w:hint="eastAsia"/>
          <w:b/>
          <w:bCs/>
          <w:color w:val="000000"/>
          <w:sz w:val="28"/>
          <w:szCs w:val="28"/>
        </w:rPr>
        <w:t>及参加申购、定期定额投资申购费率优惠的公告</w:t>
      </w:r>
    </w:p>
    <w:p w:rsidR="008458E8" w:rsidRPr="00CB19E9" w:rsidRDefault="008458E8" w:rsidP="008458E8">
      <w:pPr>
        <w:widowControl/>
        <w:shd w:val="clear" w:color="auto" w:fill="FFFFFF"/>
        <w:spacing w:line="360" w:lineRule="auto"/>
        <w:ind w:firstLine="420"/>
        <w:jc w:val="left"/>
        <w:rPr>
          <w:rFonts w:ascii="宋体" w:eastAsia="宋体" w:hAnsi="宋体" w:cs="Calibri"/>
          <w:kern w:val="0"/>
          <w:szCs w:val="21"/>
        </w:rPr>
      </w:pPr>
      <w:r w:rsidRPr="00CB19E9">
        <w:rPr>
          <w:rFonts w:ascii="宋体" w:eastAsia="宋体" w:hAnsi="宋体" w:cs="Calibri" w:hint="eastAsia"/>
          <w:kern w:val="0"/>
          <w:szCs w:val="21"/>
        </w:rPr>
        <w:t>为更好地满足广大投资者的理财需求，根据景顺长城基金管理有限公司（以下简称“本公司”）与</w:t>
      </w:r>
      <w:r w:rsidR="00325B38" w:rsidRPr="00325B38">
        <w:rPr>
          <w:rFonts w:ascii="宋体" w:eastAsia="宋体" w:hAnsi="宋体" w:cs="Calibri" w:hint="eastAsia"/>
          <w:kern w:val="0"/>
          <w:szCs w:val="21"/>
        </w:rPr>
        <w:t>渤海证券股份有限公司</w:t>
      </w:r>
      <w:r w:rsidRPr="00CB19E9">
        <w:rPr>
          <w:rFonts w:ascii="宋体" w:eastAsia="宋体" w:hAnsi="宋体" w:cs="Calibri" w:hint="eastAsia"/>
          <w:kern w:val="0"/>
          <w:szCs w:val="21"/>
        </w:rPr>
        <w:t>（以下简称“</w:t>
      </w:r>
      <w:r w:rsidR="00325B38">
        <w:rPr>
          <w:rFonts w:ascii="宋体" w:eastAsia="宋体" w:hAnsi="宋体" w:cs="Calibri" w:hint="eastAsia"/>
          <w:kern w:val="0"/>
          <w:szCs w:val="21"/>
        </w:rPr>
        <w:t>渤海证券</w:t>
      </w:r>
      <w:r w:rsidRPr="00CB19E9">
        <w:rPr>
          <w:rFonts w:ascii="宋体" w:eastAsia="宋体" w:hAnsi="宋体" w:cs="Calibri" w:hint="eastAsia"/>
          <w:kern w:val="0"/>
          <w:szCs w:val="21"/>
        </w:rPr>
        <w:t>”）签署的委托销售协议，自</w:t>
      </w:r>
      <w:r w:rsidR="00325B38">
        <w:rPr>
          <w:rFonts w:ascii="宋体" w:eastAsia="宋体" w:hAnsi="宋体" w:cs="Arial"/>
          <w:kern w:val="0"/>
          <w:szCs w:val="21"/>
        </w:rPr>
        <w:t>2023</w:t>
      </w:r>
      <w:r w:rsidRPr="00CB19E9">
        <w:rPr>
          <w:rFonts w:ascii="宋体" w:eastAsia="宋体" w:hAnsi="宋体" w:cs="Calibri" w:hint="eastAsia"/>
          <w:kern w:val="0"/>
          <w:szCs w:val="21"/>
        </w:rPr>
        <w:t>年</w:t>
      </w:r>
      <w:r w:rsidR="00325B38">
        <w:rPr>
          <w:rFonts w:ascii="宋体" w:eastAsia="宋体" w:hAnsi="宋体" w:cs="Arial" w:hint="eastAsia"/>
          <w:kern w:val="0"/>
          <w:szCs w:val="21"/>
        </w:rPr>
        <w:t>1</w:t>
      </w:r>
      <w:r w:rsidRPr="00CB19E9">
        <w:rPr>
          <w:rFonts w:ascii="宋体" w:eastAsia="宋体" w:hAnsi="宋体" w:cs="Calibri" w:hint="eastAsia"/>
          <w:kern w:val="0"/>
          <w:szCs w:val="21"/>
        </w:rPr>
        <w:t>月</w:t>
      </w:r>
      <w:r w:rsidR="00325B38">
        <w:rPr>
          <w:rFonts w:ascii="宋体" w:eastAsia="宋体" w:hAnsi="宋体" w:cs="Arial"/>
          <w:kern w:val="0"/>
          <w:szCs w:val="21"/>
        </w:rPr>
        <w:t>9</w:t>
      </w:r>
      <w:r w:rsidRPr="00CB19E9">
        <w:rPr>
          <w:rFonts w:ascii="宋体" w:eastAsia="宋体" w:hAnsi="宋体" w:cs="Calibri" w:hint="eastAsia"/>
          <w:kern w:val="0"/>
          <w:szCs w:val="21"/>
        </w:rPr>
        <w:t>日起新增委托</w:t>
      </w:r>
      <w:r w:rsidR="00325B38">
        <w:rPr>
          <w:rFonts w:ascii="宋体" w:eastAsia="宋体" w:hAnsi="宋体" w:cs="Calibri" w:hint="eastAsia"/>
          <w:kern w:val="0"/>
          <w:szCs w:val="21"/>
        </w:rPr>
        <w:t>渤海证券</w:t>
      </w:r>
      <w:r w:rsidRPr="00CB19E9">
        <w:rPr>
          <w:rFonts w:ascii="宋体" w:eastAsia="宋体" w:hAnsi="宋体" w:cs="Calibri" w:hint="eastAsia"/>
          <w:kern w:val="0"/>
          <w:szCs w:val="21"/>
        </w:rPr>
        <w:t>销售本公司旗下部分基金并开通基金</w:t>
      </w:r>
      <w:r w:rsidRPr="00CB19E9">
        <w:rPr>
          <w:rFonts w:ascii="宋体" w:eastAsia="宋体" w:hAnsi="宋体" w:cs="Arial"/>
          <w:kern w:val="0"/>
          <w:szCs w:val="21"/>
        </w:rPr>
        <w:t>“</w:t>
      </w:r>
      <w:r w:rsidRPr="00CB19E9">
        <w:rPr>
          <w:rFonts w:ascii="宋体" w:eastAsia="宋体" w:hAnsi="宋体" w:cs="Calibri" w:hint="eastAsia"/>
          <w:kern w:val="0"/>
          <w:szCs w:val="21"/>
        </w:rPr>
        <w:t>定期定额投资业务</w:t>
      </w:r>
      <w:r w:rsidRPr="00CB19E9">
        <w:rPr>
          <w:rFonts w:ascii="宋体" w:eastAsia="宋体" w:hAnsi="宋体" w:cs="Arial"/>
          <w:kern w:val="0"/>
          <w:szCs w:val="21"/>
        </w:rPr>
        <w:t>”</w:t>
      </w:r>
      <w:r w:rsidRPr="00CB19E9">
        <w:rPr>
          <w:rFonts w:ascii="宋体" w:eastAsia="宋体" w:hAnsi="宋体" w:cs="Calibri" w:hint="eastAsia"/>
          <w:kern w:val="0"/>
          <w:szCs w:val="21"/>
        </w:rPr>
        <w:t>和基金转换业务，</w:t>
      </w:r>
      <w:r w:rsidR="00E74E5E" w:rsidRPr="00CB19E9">
        <w:rPr>
          <w:rFonts w:ascii="宋体" w:eastAsia="宋体" w:hAnsi="宋体" w:cs="Calibri" w:hint="eastAsia"/>
          <w:kern w:val="0"/>
          <w:szCs w:val="21"/>
        </w:rPr>
        <w:t>同时参加</w:t>
      </w:r>
      <w:r w:rsidR="00325B38">
        <w:rPr>
          <w:rFonts w:ascii="宋体" w:eastAsia="宋体" w:hAnsi="宋体" w:cs="Calibri" w:hint="eastAsia"/>
          <w:kern w:val="0"/>
          <w:szCs w:val="21"/>
        </w:rPr>
        <w:t>渤海证券</w:t>
      </w:r>
      <w:r w:rsidR="00E75B93" w:rsidRPr="00CB19E9">
        <w:rPr>
          <w:rFonts w:ascii="宋体" w:eastAsia="宋体" w:hAnsi="宋体" w:cs="Calibri" w:hint="eastAsia"/>
          <w:kern w:val="0"/>
          <w:szCs w:val="21"/>
        </w:rPr>
        <w:t>开展的</w:t>
      </w:r>
      <w:r w:rsidR="00E74E5E" w:rsidRPr="00CB19E9">
        <w:rPr>
          <w:rFonts w:ascii="宋体" w:eastAsia="宋体" w:hAnsi="宋体" w:cs="Calibri" w:hint="eastAsia"/>
          <w:kern w:val="0"/>
          <w:szCs w:val="21"/>
        </w:rPr>
        <w:t>基金申购及定期定额投资申购费率优惠活动，</w:t>
      </w:r>
      <w:r w:rsidRPr="00CB19E9">
        <w:rPr>
          <w:rFonts w:ascii="宋体" w:eastAsia="宋体" w:hAnsi="宋体" w:cs="Calibri" w:hint="eastAsia"/>
          <w:kern w:val="0"/>
          <w:szCs w:val="21"/>
        </w:rPr>
        <w:t>具体的业务流程、办理时间和办理方式以</w:t>
      </w:r>
      <w:r w:rsidR="00325B38">
        <w:rPr>
          <w:rFonts w:ascii="宋体" w:eastAsia="宋体" w:hAnsi="宋体" w:cs="Calibri" w:hint="eastAsia"/>
          <w:kern w:val="0"/>
          <w:szCs w:val="21"/>
        </w:rPr>
        <w:t>渤海证券</w:t>
      </w:r>
      <w:r w:rsidRPr="00CB19E9">
        <w:rPr>
          <w:rFonts w:ascii="宋体" w:eastAsia="宋体" w:hAnsi="宋体" w:cs="Calibri" w:hint="eastAsia"/>
          <w:kern w:val="0"/>
          <w:szCs w:val="21"/>
        </w:rPr>
        <w:t>的规定为准。现将相关事项公告如下：</w:t>
      </w:r>
    </w:p>
    <w:p w:rsidR="008458E8" w:rsidRPr="00CB19E9" w:rsidRDefault="008458E8" w:rsidP="008458E8">
      <w:pPr>
        <w:widowControl/>
        <w:shd w:val="clear" w:color="auto" w:fill="FFFFFF"/>
        <w:spacing w:line="360" w:lineRule="auto"/>
        <w:ind w:firstLine="420"/>
        <w:jc w:val="left"/>
        <w:rPr>
          <w:rFonts w:ascii="宋体" w:eastAsia="宋体" w:hAnsi="宋体" w:cs="Calibri"/>
          <w:kern w:val="0"/>
          <w:szCs w:val="21"/>
        </w:rPr>
      </w:pPr>
      <w:r w:rsidRPr="00CB19E9">
        <w:rPr>
          <w:rFonts w:ascii="宋体" w:eastAsia="宋体" w:hAnsi="宋体" w:cs="Calibri" w:hint="eastAsia"/>
          <w:kern w:val="0"/>
          <w:szCs w:val="21"/>
        </w:rPr>
        <w:t>一、新增</w:t>
      </w:r>
      <w:r w:rsidR="00325B38">
        <w:rPr>
          <w:rFonts w:ascii="宋体" w:eastAsia="宋体" w:hAnsi="宋体" w:cs="Calibri" w:hint="eastAsia"/>
          <w:kern w:val="0"/>
          <w:szCs w:val="21"/>
        </w:rPr>
        <w:t>渤海证券</w:t>
      </w:r>
      <w:r w:rsidRPr="00CB19E9">
        <w:rPr>
          <w:rFonts w:ascii="宋体" w:eastAsia="宋体" w:hAnsi="宋体" w:cs="Calibri" w:hint="eastAsia"/>
          <w:kern w:val="0"/>
          <w:szCs w:val="21"/>
        </w:rPr>
        <w:t>为销售机构</w:t>
      </w:r>
    </w:p>
    <w:p w:rsidR="008458E8" w:rsidRDefault="008458E8" w:rsidP="008458E8">
      <w:pPr>
        <w:widowControl/>
        <w:shd w:val="clear" w:color="auto" w:fill="FFFFFF"/>
        <w:spacing w:line="360" w:lineRule="auto"/>
        <w:ind w:firstLine="420"/>
        <w:jc w:val="left"/>
        <w:rPr>
          <w:rFonts w:ascii="宋体" w:eastAsia="宋体" w:hAnsi="宋体" w:cs="Calibri"/>
          <w:kern w:val="0"/>
          <w:szCs w:val="21"/>
        </w:rPr>
      </w:pPr>
      <w:r w:rsidRPr="00CB19E9">
        <w:rPr>
          <w:rFonts w:ascii="宋体" w:eastAsia="宋体" w:hAnsi="宋体" w:cs="Arial"/>
          <w:kern w:val="0"/>
          <w:szCs w:val="21"/>
        </w:rPr>
        <w:t>1</w:t>
      </w:r>
      <w:r w:rsidRPr="00CB19E9">
        <w:rPr>
          <w:rFonts w:ascii="宋体" w:eastAsia="宋体" w:hAnsi="宋体" w:cs="Calibri" w:hint="eastAsia"/>
          <w:kern w:val="0"/>
          <w:szCs w:val="21"/>
        </w:rPr>
        <w:t>、适用基金</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5211"/>
      </w:tblGrid>
      <w:tr w:rsidR="00325B38" w:rsidRPr="00325B38" w:rsidTr="00325B38">
        <w:trPr>
          <w:trHeight w:val="285"/>
        </w:trPr>
        <w:tc>
          <w:tcPr>
            <w:tcW w:w="1276" w:type="dxa"/>
            <w:shd w:val="clear" w:color="auto" w:fill="auto"/>
            <w:noWrap/>
            <w:vAlign w:val="center"/>
            <w:hideMark/>
          </w:tcPr>
          <w:p w:rsidR="00325B38" w:rsidRPr="00325B38" w:rsidRDefault="00325B38" w:rsidP="00325B38">
            <w:pPr>
              <w:widowControl/>
              <w:jc w:val="center"/>
              <w:rPr>
                <w:rFonts w:ascii="宋体" w:eastAsia="宋体" w:hAnsi="宋体" w:cs="宋体"/>
                <w:b/>
                <w:color w:val="000000"/>
                <w:kern w:val="0"/>
                <w:szCs w:val="21"/>
              </w:rPr>
            </w:pPr>
            <w:r w:rsidRPr="00325B38">
              <w:rPr>
                <w:rFonts w:ascii="宋体" w:eastAsia="宋体" w:hAnsi="宋体" w:cs="宋体" w:hint="eastAsia"/>
                <w:b/>
                <w:color w:val="000000"/>
                <w:kern w:val="0"/>
                <w:szCs w:val="21"/>
              </w:rPr>
              <w:t>基金代码</w:t>
            </w:r>
          </w:p>
        </w:tc>
        <w:tc>
          <w:tcPr>
            <w:tcW w:w="5211" w:type="dxa"/>
            <w:shd w:val="clear" w:color="auto" w:fill="auto"/>
            <w:noWrap/>
            <w:vAlign w:val="center"/>
            <w:hideMark/>
          </w:tcPr>
          <w:p w:rsidR="00325B38" w:rsidRPr="00325B38" w:rsidRDefault="00325B38" w:rsidP="00325B38">
            <w:pPr>
              <w:widowControl/>
              <w:jc w:val="center"/>
              <w:rPr>
                <w:rFonts w:ascii="宋体" w:eastAsia="宋体" w:hAnsi="宋体" w:cs="宋体"/>
                <w:b/>
                <w:color w:val="000000"/>
                <w:kern w:val="0"/>
                <w:szCs w:val="21"/>
              </w:rPr>
            </w:pPr>
            <w:r w:rsidRPr="00325B38">
              <w:rPr>
                <w:rFonts w:ascii="宋体" w:eastAsia="宋体" w:hAnsi="宋体" w:cs="宋体" w:hint="eastAsia"/>
                <w:b/>
                <w:color w:val="000000"/>
                <w:kern w:val="0"/>
                <w:szCs w:val="21"/>
              </w:rPr>
              <w:t>基金名称</w:t>
            </w:r>
          </w:p>
        </w:tc>
      </w:tr>
      <w:tr w:rsidR="00325B38" w:rsidRPr="00325B38" w:rsidTr="00325B38">
        <w:trPr>
          <w:trHeight w:val="285"/>
        </w:trPr>
        <w:tc>
          <w:tcPr>
            <w:tcW w:w="1276" w:type="dxa"/>
            <w:shd w:val="clear" w:color="auto" w:fill="auto"/>
            <w:noWrap/>
            <w:vAlign w:val="center"/>
            <w:hideMark/>
          </w:tcPr>
          <w:p w:rsidR="00325B38" w:rsidRPr="00325B38" w:rsidRDefault="00325B38" w:rsidP="00325B38">
            <w:pPr>
              <w:widowControl/>
              <w:jc w:val="left"/>
              <w:rPr>
                <w:rFonts w:ascii="宋体" w:eastAsia="宋体" w:hAnsi="宋体" w:cs="宋体"/>
                <w:color w:val="000000"/>
                <w:kern w:val="0"/>
                <w:szCs w:val="21"/>
              </w:rPr>
            </w:pPr>
            <w:bookmarkStart w:id="0" w:name="RANGE!A2"/>
            <w:r w:rsidRPr="00325B38">
              <w:rPr>
                <w:rFonts w:ascii="宋体" w:eastAsia="宋体" w:hAnsi="宋体" w:cs="宋体" w:hint="eastAsia"/>
                <w:color w:val="000000"/>
                <w:kern w:val="0"/>
                <w:szCs w:val="21"/>
              </w:rPr>
              <w:t>007562</w:t>
            </w:r>
            <w:bookmarkEnd w:id="0"/>
          </w:p>
        </w:tc>
        <w:tc>
          <w:tcPr>
            <w:tcW w:w="5211" w:type="dxa"/>
            <w:shd w:val="clear" w:color="auto" w:fill="auto"/>
            <w:noWrap/>
            <w:vAlign w:val="center"/>
            <w:hideMark/>
          </w:tcPr>
          <w:p w:rsidR="00325B38" w:rsidRPr="00325B38" w:rsidRDefault="00325B38" w:rsidP="00325B38">
            <w:pPr>
              <w:widowControl/>
              <w:jc w:val="left"/>
              <w:rPr>
                <w:rFonts w:ascii="宋体" w:eastAsia="宋体" w:hAnsi="宋体" w:cs="宋体"/>
                <w:color w:val="000000"/>
                <w:kern w:val="0"/>
                <w:szCs w:val="21"/>
              </w:rPr>
            </w:pPr>
            <w:r w:rsidRPr="00325B38">
              <w:rPr>
                <w:rFonts w:ascii="宋体" w:eastAsia="宋体" w:hAnsi="宋体" w:cs="宋体" w:hint="eastAsia"/>
                <w:color w:val="000000"/>
                <w:kern w:val="0"/>
                <w:szCs w:val="21"/>
              </w:rPr>
              <w:t>景顺长城景泰纯利债券型证券投资基金</w:t>
            </w:r>
          </w:p>
        </w:tc>
      </w:tr>
      <w:tr w:rsidR="00325B38" w:rsidRPr="00325B38" w:rsidTr="00325B38">
        <w:trPr>
          <w:trHeight w:val="285"/>
        </w:trPr>
        <w:tc>
          <w:tcPr>
            <w:tcW w:w="1276" w:type="dxa"/>
            <w:shd w:val="clear" w:color="auto" w:fill="auto"/>
            <w:noWrap/>
            <w:vAlign w:val="center"/>
            <w:hideMark/>
          </w:tcPr>
          <w:p w:rsidR="00325B38" w:rsidRPr="00325B38" w:rsidRDefault="00325B38" w:rsidP="00325B38">
            <w:pPr>
              <w:widowControl/>
              <w:jc w:val="left"/>
              <w:rPr>
                <w:rFonts w:ascii="宋体" w:eastAsia="宋体" w:hAnsi="宋体" w:cs="宋体"/>
                <w:color w:val="000000"/>
                <w:kern w:val="0"/>
                <w:szCs w:val="21"/>
              </w:rPr>
            </w:pPr>
            <w:r w:rsidRPr="00325B38">
              <w:rPr>
                <w:rFonts w:ascii="宋体" w:eastAsia="宋体" w:hAnsi="宋体" w:cs="宋体" w:hint="eastAsia"/>
                <w:color w:val="000000"/>
                <w:kern w:val="0"/>
                <w:szCs w:val="21"/>
              </w:rPr>
              <w:t>000385</w:t>
            </w:r>
          </w:p>
        </w:tc>
        <w:tc>
          <w:tcPr>
            <w:tcW w:w="5211" w:type="dxa"/>
            <w:shd w:val="clear" w:color="auto" w:fill="auto"/>
            <w:noWrap/>
            <w:vAlign w:val="center"/>
            <w:hideMark/>
          </w:tcPr>
          <w:p w:rsidR="00325B38" w:rsidRPr="00325B38" w:rsidRDefault="00325B38" w:rsidP="00325B38">
            <w:pPr>
              <w:widowControl/>
              <w:jc w:val="left"/>
              <w:rPr>
                <w:rFonts w:ascii="宋体" w:eastAsia="宋体" w:hAnsi="宋体" w:cs="宋体"/>
                <w:color w:val="000000"/>
                <w:kern w:val="0"/>
                <w:szCs w:val="21"/>
              </w:rPr>
            </w:pPr>
            <w:r w:rsidRPr="00325B38">
              <w:rPr>
                <w:rFonts w:ascii="宋体" w:eastAsia="宋体" w:hAnsi="宋体" w:cs="宋体" w:hint="eastAsia"/>
                <w:color w:val="000000"/>
                <w:kern w:val="0"/>
                <w:szCs w:val="21"/>
              </w:rPr>
              <w:t>景顺长城景颐双利债券型证券投资基金A</w:t>
            </w:r>
          </w:p>
        </w:tc>
      </w:tr>
      <w:tr w:rsidR="00325B38" w:rsidRPr="00325B38" w:rsidTr="00325B38">
        <w:trPr>
          <w:trHeight w:val="285"/>
        </w:trPr>
        <w:tc>
          <w:tcPr>
            <w:tcW w:w="1276" w:type="dxa"/>
            <w:shd w:val="clear" w:color="auto" w:fill="auto"/>
            <w:noWrap/>
            <w:vAlign w:val="center"/>
            <w:hideMark/>
          </w:tcPr>
          <w:p w:rsidR="00325B38" w:rsidRPr="00325B38" w:rsidRDefault="00325B38" w:rsidP="00325B38">
            <w:pPr>
              <w:widowControl/>
              <w:jc w:val="left"/>
              <w:rPr>
                <w:rFonts w:ascii="宋体" w:eastAsia="宋体" w:hAnsi="宋体" w:cs="宋体"/>
                <w:color w:val="000000"/>
                <w:kern w:val="0"/>
                <w:szCs w:val="21"/>
              </w:rPr>
            </w:pPr>
            <w:r w:rsidRPr="00325B38">
              <w:rPr>
                <w:rFonts w:ascii="宋体" w:eastAsia="宋体" w:hAnsi="宋体" w:cs="宋体" w:hint="eastAsia"/>
                <w:color w:val="000000"/>
                <w:kern w:val="0"/>
                <w:szCs w:val="21"/>
              </w:rPr>
              <w:t>008657</w:t>
            </w:r>
          </w:p>
        </w:tc>
        <w:tc>
          <w:tcPr>
            <w:tcW w:w="5211" w:type="dxa"/>
            <w:shd w:val="clear" w:color="auto" w:fill="auto"/>
            <w:noWrap/>
            <w:vAlign w:val="center"/>
            <w:hideMark/>
          </w:tcPr>
          <w:p w:rsidR="00325B38" w:rsidRPr="00325B38" w:rsidRDefault="00325B38" w:rsidP="00325B38">
            <w:pPr>
              <w:widowControl/>
              <w:jc w:val="left"/>
              <w:rPr>
                <w:rFonts w:ascii="宋体" w:eastAsia="宋体" w:hAnsi="宋体" w:cs="宋体"/>
                <w:color w:val="000000"/>
                <w:kern w:val="0"/>
                <w:szCs w:val="21"/>
              </w:rPr>
            </w:pPr>
            <w:r w:rsidRPr="00325B38">
              <w:rPr>
                <w:rFonts w:ascii="宋体" w:eastAsia="宋体" w:hAnsi="宋体" w:cs="宋体" w:hint="eastAsia"/>
                <w:color w:val="000000"/>
                <w:kern w:val="0"/>
                <w:szCs w:val="21"/>
              </w:rPr>
              <w:t>景顺长城科技创新混合型证券投资基金A</w:t>
            </w:r>
          </w:p>
        </w:tc>
      </w:tr>
      <w:tr w:rsidR="00325B38" w:rsidRPr="00325B38" w:rsidTr="00325B38">
        <w:trPr>
          <w:trHeight w:val="285"/>
        </w:trPr>
        <w:tc>
          <w:tcPr>
            <w:tcW w:w="1276" w:type="dxa"/>
            <w:shd w:val="clear" w:color="auto" w:fill="auto"/>
            <w:noWrap/>
            <w:vAlign w:val="center"/>
            <w:hideMark/>
          </w:tcPr>
          <w:p w:rsidR="00325B38" w:rsidRPr="00325B38" w:rsidRDefault="00325B38" w:rsidP="00325B38">
            <w:pPr>
              <w:widowControl/>
              <w:jc w:val="left"/>
              <w:rPr>
                <w:rFonts w:ascii="宋体" w:eastAsia="宋体" w:hAnsi="宋体" w:cs="宋体"/>
                <w:color w:val="000000"/>
                <w:kern w:val="0"/>
                <w:szCs w:val="21"/>
              </w:rPr>
            </w:pPr>
            <w:r w:rsidRPr="00325B38">
              <w:rPr>
                <w:rFonts w:ascii="宋体" w:eastAsia="宋体" w:hAnsi="宋体" w:cs="宋体" w:hint="eastAsia"/>
                <w:color w:val="000000"/>
                <w:kern w:val="0"/>
                <w:szCs w:val="21"/>
              </w:rPr>
              <w:t>260112</w:t>
            </w:r>
          </w:p>
        </w:tc>
        <w:tc>
          <w:tcPr>
            <w:tcW w:w="5211" w:type="dxa"/>
            <w:shd w:val="clear" w:color="auto" w:fill="auto"/>
            <w:noWrap/>
            <w:vAlign w:val="center"/>
            <w:hideMark/>
          </w:tcPr>
          <w:p w:rsidR="00325B38" w:rsidRPr="00325B38" w:rsidRDefault="00325B38" w:rsidP="00325B38">
            <w:pPr>
              <w:widowControl/>
              <w:jc w:val="left"/>
              <w:rPr>
                <w:rFonts w:ascii="宋体" w:eastAsia="宋体" w:hAnsi="宋体" w:cs="宋体"/>
                <w:color w:val="000000"/>
                <w:kern w:val="0"/>
                <w:szCs w:val="21"/>
              </w:rPr>
            </w:pPr>
            <w:r w:rsidRPr="00325B38">
              <w:rPr>
                <w:rFonts w:ascii="宋体" w:eastAsia="宋体" w:hAnsi="宋体" w:cs="宋体" w:hint="eastAsia"/>
                <w:color w:val="000000"/>
                <w:kern w:val="0"/>
                <w:szCs w:val="21"/>
              </w:rPr>
              <w:t>景顺长城能源基建混合型证券投资基金A</w:t>
            </w:r>
          </w:p>
        </w:tc>
      </w:tr>
      <w:tr w:rsidR="00325B38" w:rsidRPr="00325B38" w:rsidTr="00325B38">
        <w:trPr>
          <w:trHeight w:val="285"/>
        </w:trPr>
        <w:tc>
          <w:tcPr>
            <w:tcW w:w="1276" w:type="dxa"/>
            <w:shd w:val="clear" w:color="auto" w:fill="auto"/>
            <w:noWrap/>
            <w:vAlign w:val="center"/>
            <w:hideMark/>
          </w:tcPr>
          <w:p w:rsidR="00325B38" w:rsidRPr="00325B38" w:rsidRDefault="00325B38" w:rsidP="00325B38">
            <w:pPr>
              <w:widowControl/>
              <w:jc w:val="left"/>
              <w:rPr>
                <w:rFonts w:ascii="宋体" w:eastAsia="宋体" w:hAnsi="宋体" w:cs="宋体"/>
                <w:color w:val="000000"/>
                <w:kern w:val="0"/>
                <w:szCs w:val="21"/>
              </w:rPr>
            </w:pPr>
            <w:r w:rsidRPr="00325B38">
              <w:rPr>
                <w:rFonts w:ascii="宋体" w:eastAsia="宋体" w:hAnsi="宋体" w:cs="宋体" w:hint="eastAsia"/>
                <w:color w:val="000000"/>
                <w:kern w:val="0"/>
                <w:szCs w:val="21"/>
              </w:rPr>
              <w:t>010104</w:t>
            </w:r>
          </w:p>
        </w:tc>
        <w:tc>
          <w:tcPr>
            <w:tcW w:w="5211" w:type="dxa"/>
            <w:shd w:val="clear" w:color="auto" w:fill="auto"/>
            <w:noWrap/>
            <w:vAlign w:val="center"/>
            <w:hideMark/>
          </w:tcPr>
          <w:p w:rsidR="00325B38" w:rsidRPr="00325B38" w:rsidRDefault="00325B38" w:rsidP="00325B38">
            <w:pPr>
              <w:widowControl/>
              <w:jc w:val="left"/>
              <w:rPr>
                <w:rFonts w:ascii="宋体" w:eastAsia="宋体" w:hAnsi="宋体" w:cs="宋体"/>
                <w:color w:val="000000"/>
                <w:kern w:val="0"/>
                <w:szCs w:val="21"/>
              </w:rPr>
            </w:pPr>
            <w:r w:rsidRPr="00325B38">
              <w:rPr>
                <w:rFonts w:ascii="宋体" w:eastAsia="宋体" w:hAnsi="宋体" w:cs="宋体" w:hint="eastAsia"/>
                <w:color w:val="000000"/>
                <w:kern w:val="0"/>
                <w:szCs w:val="21"/>
              </w:rPr>
              <w:t>景顺长城消费精选混合型证券投资基金A</w:t>
            </w:r>
          </w:p>
        </w:tc>
      </w:tr>
      <w:tr w:rsidR="00325B38" w:rsidRPr="00325B38" w:rsidTr="00325B38">
        <w:trPr>
          <w:trHeight w:val="285"/>
        </w:trPr>
        <w:tc>
          <w:tcPr>
            <w:tcW w:w="1276" w:type="dxa"/>
            <w:shd w:val="clear" w:color="auto" w:fill="auto"/>
            <w:noWrap/>
            <w:vAlign w:val="center"/>
            <w:hideMark/>
          </w:tcPr>
          <w:p w:rsidR="00325B38" w:rsidRPr="00325B38" w:rsidRDefault="00325B38" w:rsidP="00325B38">
            <w:pPr>
              <w:widowControl/>
              <w:jc w:val="left"/>
              <w:rPr>
                <w:rFonts w:ascii="宋体" w:eastAsia="宋体" w:hAnsi="宋体" w:cs="宋体"/>
                <w:color w:val="000000"/>
                <w:kern w:val="0"/>
                <w:szCs w:val="21"/>
              </w:rPr>
            </w:pPr>
            <w:r w:rsidRPr="00325B38">
              <w:rPr>
                <w:rFonts w:ascii="宋体" w:eastAsia="宋体" w:hAnsi="宋体" w:cs="宋体" w:hint="eastAsia"/>
                <w:color w:val="000000"/>
                <w:kern w:val="0"/>
                <w:szCs w:val="21"/>
              </w:rPr>
              <w:t>260108</w:t>
            </w:r>
          </w:p>
        </w:tc>
        <w:tc>
          <w:tcPr>
            <w:tcW w:w="5211" w:type="dxa"/>
            <w:shd w:val="clear" w:color="auto" w:fill="auto"/>
            <w:noWrap/>
            <w:vAlign w:val="center"/>
            <w:hideMark/>
          </w:tcPr>
          <w:p w:rsidR="00325B38" w:rsidRPr="00325B38" w:rsidRDefault="00325B38" w:rsidP="00325B38">
            <w:pPr>
              <w:widowControl/>
              <w:jc w:val="left"/>
              <w:rPr>
                <w:rFonts w:ascii="宋体" w:eastAsia="宋体" w:hAnsi="宋体" w:cs="宋体"/>
                <w:color w:val="000000"/>
                <w:kern w:val="0"/>
                <w:szCs w:val="21"/>
              </w:rPr>
            </w:pPr>
            <w:r w:rsidRPr="00325B38">
              <w:rPr>
                <w:rFonts w:ascii="宋体" w:eastAsia="宋体" w:hAnsi="宋体" w:cs="宋体" w:hint="eastAsia"/>
                <w:color w:val="000000"/>
                <w:kern w:val="0"/>
                <w:szCs w:val="21"/>
              </w:rPr>
              <w:t>景顺长城新兴成长混合型证券投资基金A</w:t>
            </w:r>
          </w:p>
        </w:tc>
      </w:tr>
      <w:tr w:rsidR="00325B38" w:rsidRPr="00325B38" w:rsidTr="00325B38">
        <w:trPr>
          <w:trHeight w:val="285"/>
        </w:trPr>
        <w:tc>
          <w:tcPr>
            <w:tcW w:w="1276" w:type="dxa"/>
            <w:shd w:val="clear" w:color="auto" w:fill="auto"/>
            <w:noWrap/>
            <w:vAlign w:val="center"/>
            <w:hideMark/>
          </w:tcPr>
          <w:p w:rsidR="00325B38" w:rsidRPr="00325B38" w:rsidRDefault="00325B38" w:rsidP="00325B38">
            <w:pPr>
              <w:widowControl/>
              <w:jc w:val="left"/>
              <w:rPr>
                <w:rFonts w:ascii="宋体" w:eastAsia="宋体" w:hAnsi="宋体" w:cs="宋体"/>
                <w:color w:val="000000"/>
                <w:kern w:val="0"/>
                <w:szCs w:val="21"/>
              </w:rPr>
            </w:pPr>
            <w:r w:rsidRPr="00325B38">
              <w:rPr>
                <w:rFonts w:ascii="宋体" w:eastAsia="宋体" w:hAnsi="宋体" w:cs="宋体" w:hint="eastAsia"/>
                <w:color w:val="000000"/>
                <w:kern w:val="0"/>
                <w:szCs w:val="21"/>
              </w:rPr>
              <w:t>014062</w:t>
            </w:r>
          </w:p>
        </w:tc>
        <w:tc>
          <w:tcPr>
            <w:tcW w:w="5211" w:type="dxa"/>
            <w:shd w:val="clear" w:color="auto" w:fill="auto"/>
            <w:noWrap/>
            <w:vAlign w:val="center"/>
            <w:hideMark/>
          </w:tcPr>
          <w:p w:rsidR="00325B38" w:rsidRPr="00325B38" w:rsidRDefault="00325B38" w:rsidP="00325B38">
            <w:pPr>
              <w:widowControl/>
              <w:jc w:val="left"/>
              <w:rPr>
                <w:rFonts w:ascii="宋体" w:eastAsia="宋体" w:hAnsi="宋体" w:cs="宋体"/>
                <w:color w:val="000000"/>
                <w:kern w:val="0"/>
                <w:szCs w:val="21"/>
              </w:rPr>
            </w:pPr>
            <w:r w:rsidRPr="00325B38">
              <w:rPr>
                <w:rFonts w:ascii="宋体" w:eastAsia="宋体" w:hAnsi="宋体" w:cs="宋体" w:hint="eastAsia"/>
                <w:color w:val="000000"/>
                <w:kern w:val="0"/>
                <w:szCs w:val="21"/>
              </w:rPr>
              <w:t>景顺长城专精特新量化优选股票型证券投资基金A</w:t>
            </w:r>
          </w:p>
        </w:tc>
      </w:tr>
    </w:tbl>
    <w:p w:rsidR="004015D7" w:rsidRDefault="005D41F3" w:rsidP="004015D7">
      <w:pPr>
        <w:widowControl/>
        <w:shd w:val="clear" w:color="auto" w:fill="FFFFFF"/>
        <w:spacing w:line="360" w:lineRule="auto"/>
        <w:jc w:val="left"/>
        <w:rPr>
          <w:rFonts w:ascii="宋体" w:eastAsia="宋体" w:hAnsi="宋体" w:cs="Calibri"/>
          <w:kern w:val="0"/>
          <w:szCs w:val="21"/>
        </w:rPr>
      </w:pPr>
      <w:r w:rsidRPr="005D41F3">
        <w:rPr>
          <w:rFonts w:ascii="宋体" w:eastAsia="宋体" w:hAnsi="宋体" w:cs="Calibri" w:hint="eastAsia"/>
          <w:kern w:val="0"/>
          <w:szCs w:val="21"/>
        </w:rPr>
        <w:t>注：</w:t>
      </w:r>
      <w:r w:rsidRPr="005D41F3">
        <w:rPr>
          <w:rFonts w:ascii="宋体" w:eastAsia="宋体" w:hAnsi="宋体" w:cs="Calibri"/>
          <w:kern w:val="0"/>
          <w:szCs w:val="21"/>
        </w:rPr>
        <w:t>上述基金最新业务状态详见本公司发布的相关业务公告。</w:t>
      </w:r>
    </w:p>
    <w:p w:rsidR="008458E8" w:rsidRPr="00CB19E9" w:rsidRDefault="008458E8" w:rsidP="004015D7">
      <w:pPr>
        <w:widowControl/>
        <w:shd w:val="clear" w:color="auto" w:fill="FFFFFF"/>
        <w:spacing w:line="360" w:lineRule="auto"/>
        <w:ind w:firstLineChars="200" w:firstLine="420"/>
        <w:jc w:val="left"/>
        <w:rPr>
          <w:rFonts w:ascii="宋体" w:eastAsia="宋体" w:hAnsi="宋体" w:cs="Calibri"/>
          <w:kern w:val="0"/>
          <w:szCs w:val="21"/>
        </w:rPr>
      </w:pPr>
      <w:r w:rsidRPr="00CB19E9">
        <w:rPr>
          <w:rFonts w:ascii="宋体" w:eastAsia="宋体" w:hAnsi="宋体" w:cs="Arial"/>
          <w:kern w:val="0"/>
          <w:szCs w:val="21"/>
        </w:rPr>
        <w:t>2</w:t>
      </w:r>
      <w:r w:rsidRPr="00CB19E9">
        <w:rPr>
          <w:rFonts w:ascii="宋体" w:eastAsia="宋体" w:hAnsi="宋体" w:cs="Calibri" w:hint="eastAsia"/>
          <w:kern w:val="0"/>
          <w:szCs w:val="21"/>
        </w:rPr>
        <w:t>、销售机构信息</w:t>
      </w:r>
    </w:p>
    <w:p w:rsidR="009A182F" w:rsidRPr="009A182F" w:rsidRDefault="009A182F" w:rsidP="009A182F">
      <w:pPr>
        <w:widowControl/>
        <w:shd w:val="clear" w:color="auto" w:fill="FFFFFF"/>
        <w:spacing w:line="360" w:lineRule="auto"/>
        <w:ind w:firstLine="420"/>
        <w:jc w:val="left"/>
        <w:rPr>
          <w:rFonts w:ascii="宋体" w:eastAsia="宋体" w:hAnsi="宋体" w:cs="Calibri"/>
          <w:kern w:val="0"/>
          <w:szCs w:val="21"/>
        </w:rPr>
      </w:pPr>
      <w:r w:rsidRPr="009A182F">
        <w:rPr>
          <w:rFonts w:ascii="宋体" w:eastAsia="宋体" w:hAnsi="宋体" w:cs="Calibri" w:hint="eastAsia"/>
          <w:kern w:val="0"/>
          <w:szCs w:val="21"/>
        </w:rPr>
        <w:t>销售机构全称：渤海证券股份有限公司</w:t>
      </w:r>
    </w:p>
    <w:p w:rsidR="009A182F" w:rsidRPr="009A182F" w:rsidRDefault="009A182F" w:rsidP="009A182F">
      <w:pPr>
        <w:widowControl/>
        <w:shd w:val="clear" w:color="auto" w:fill="FFFFFF"/>
        <w:spacing w:line="360" w:lineRule="auto"/>
        <w:ind w:firstLine="420"/>
        <w:jc w:val="left"/>
        <w:rPr>
          <w:rFonts w:ascii="宋体" w:eastAsia="宋体" w:hAnsi="宋体" w:cs="Calibri"/>
          <w:kern w:val="0"/>
          <w:szCs w:val="21"/>
        </w:rPr>
      </w:pPr>
      <w:r w:rsidRPr="009A182F">
        <w:rPr>
          <w:rFonts w:ascii="宋体" w:eastAsia="宋体" w:hAnsi="宋体" w:cs="Calibri" w:hint="eastAsia"/>
          <w:kern w:val="0"/>
          <w:szCs w:val="21"/>
        </w:rPr>
        <w:t>注册地址：天津市经济技术开发区第二大街</w:t>
      </w:r>
      <w:r w:rsidRPr="009A182F">
        <w:rPr>
          <w:rFonts w:ascii="宋体" w:eastAsia="宋体" w:hAnsi="宋体" w:cs="Calibri"/>
          <w:kern w:val="0"/>
          <w:szCs w:val="21"/>
        </w:rPr>
        <w:t>42号写字楼101室</w:t>
      </w:r>
    </w:p>
    <w:p w:rsidR="009A182F" w:rsidRPr="009A182F" w:rsidRDefault="009A182F" w:rsidP="009A182F">
      <w:pPr>
        <w:widowControl/>
        <w:shd w:val="clear" w:color="auto" w:fill="FFFFFF"/>
        <w:spacing w:line="360" w:lineRule="auto"/>
        <w:ind w:firstLine="420"/>
        <w:jc w:val="left"/>
        <w:rPr>
          <w:rFonts w:ascii="宋体" w:eastAsia="宋体" w:hAnsi="宋体" w:cs="Calibri"/>
          <w:kern w:val="0"/>
          <w:szCs w:val="21"/>
        </w:rPr>
      </w:pPr>
      <w:r w:rsidRPr="009A182F">
        <w:rPr>
          <w:rFonts w:ascii="宋体" w:eastAsia="宋体" w:hAnsi="宋体" w:cs="Calibri" w:hint="eastAsia"/>
          <w:kern w:val="0"/>
          <w:szCs w:val="21"/>
        </w:rPr>
        <w:t>办公地址：天津市南开区宾水西道</w:t>
      </w:r>
      <w:r w:rsidRPr="009A182F">
        <w:rPr>
          <w:rFonts w:ascii="宋体" w:eastAsia="宋体" w:hAnsi="宋体" w:cs="Calibri"/>
          <w:kern w:val="0"/>
          <w:szCs w:val="21"/>
        </w:rPr>
        <w:t>8号</w:t>
      </w:r>
    </w:p>
    <w:p w:rsidR="009A182F" w:rsidRPr="009A182F" w:rsidRDefault="009A182F" w:rsidP="009A182F">
      <w:pPr>
        <w:widowControl/>
        <w:shd w:val="clear" w:color="auto" w:fill="FFFFFF"/>
        <w:spacing w:line="360" w:lineRule="auto"/>
        <w:ind w:firstLine="420"/>
        <w:jc w:val="left"/>
        <w:rPr>
          <w:rFonts w:ascii="宋体" w:eastAsia="宋体" w:hAnsi="宋体" w:cs="Calibri"/>
          <w:kern w:val="0"/>
          <w:szCs w:val="21"/>
        </w:rPr>
      </w:pPr>
      <w:r w:rsidRPr="009A182F">
        <w:rPr>
          <w:rFonts w:ascii="宋体" w:eastAsia="宋体" w:hAnsi="宋体" w:cs="Calibri" w:hint="eastAsia"/>
          <w:kern w:val="0"/>
          <w:szCs w:val="21"/>
        </w:rPr>
        <w:t>法定代表人：安志勇</w:t>
      </w:r>
    </w:p>
    <w:p w:rsidR="009A182F" w:rsidRPr="009A182F" w:rsidRDefault="009A182F" w:rsidP="009A182F">
      <w:pPr>
        <w:widowControl/>
        <w:shd w:val="clear" w:color="auto" w:fill="FFFFFF"/>
        <w:spacing w:line="360" w:lineRule="auto"/>
        <w:ind w:firstLine="420"/>
        <w:jc w:val="left"/>
        <w:rPr>
          <w:rFonts w:ascii="宋体" w:eastAsia="宋体" w:hAnsi="宋体" w:cs="Calibri"/>
          <w:kern w:val="0"/>
          <w:szCs w:val="21"/>
        </w:rPr>
      </w:pPr>
      <w:r w:rsidRPr="009A182F">
        <w:rPr>
          <w:rFonts w:ascii="宋体" w:eastAsia="宋体" w:hAnsi="宋体" w:cs="Calibri" w:hint="eastAsia"/>
          <w:kern w:val="0"/>
          <w:szCs w:val="21"/>
        </w:rPr>
        <w:t>电话：</w:t>
      </w:r>
      <w:r w:rsidRPr="009A182F">
        <w:rPr>
          <w:rFonts w:ascii="宋体" w:eastAsia="宋体" w:hAnsi="宋体" w:cs="Calibri"/>
          <w:kern w:val="0"/>
          <w:szCs w:val="21"/>
        </w:rPr>
        <w:t>022-28451922</w:t>
      </w:r>
    </w:p>
    <w:p w:rsidR="009A182F" w:rsidRPr="009A182F" w:rsidRDefault="009A182F" w:rsidP="009A182F">
      <w:pPr>
        <w:widowControl/>
        <w:shd w:val="clear" w:color="auto" w:fill="FFFFFF"/>
        <w:spacing w:line="360" w:lineRule="auto"/>
        <w:ind w:firstLine="420"/>
        <w:jc w:val="left"/>
        <w:rPr>
          <w:rFonts w:ascii="宋体" w:eastAsia="宋体" w:hAnsi="宋体" w:cs="Calibri"/>
          <w:kern w:val="0"/>
          <w:szCs w:val="21"/>
        </w:rPr>
      </w:pPr>
      <w:r w:rsidRPr="009A182F">
        <w:rPr>
          <w:rFonts w:ascii="宋体" w:eastAsia="宋体" w:hAnsi="宋体" w:cs="Calibri" w:hint="eastAsia"/>
          <w:kern w:val="0"/>
          <w:szCs w:val="21"/>
        </w:rPr>
        <w:t>联系人：王星</w:t>
      </w:r>
    </w:p>
    <w:p w:rsidR="009A182F" w:rsidRPr="009A182F" w:rsidRDefault="009A182F" w:rsidP="009A182F">
      <w:pPr>
        <w:widowControl/>
        <w:shd w:val="clear" w:color="auto" w:fill="FFFFFF"/>
        <w:spacing w:line="360" w:lineRule="auto"/>
        <w:ind w:firstLine="420"/>
        <w:jc w:val="left"/>
        <w:rPr>
          <w:rFonts w:ascii="宋体" w:eastAsia="宋体" w:hAnsi="宋体" w:cs="Calibri"/>
          <w:kern w:val="0"/>
          <w:szCs w:val="21"/>
        </w:rPr>
      </w:pPr>
      <w:r w:rsidRPr="009A182F">
        <w:rPr>
          <w:rFonts w:ascii="宋体" w:eastAsia="宋体" w:hAnsi="宋体" w:cs="Calibri" w:hint="eastAsia"/>
          <w:kern w:val="0"/>
          <w:szCs w:val="21"/>
        </w:rPr>
        <w:t>客户服务电话：</w:t>
      </w:r>
      <w:r w:rsidRPr="009A182F">
        <w:rPr>
          <w:rFonts w:ascii="宋体" w:eastAsia="宋体" w:hAnsi="宋体" w:cs="Calibri"/>
          <w:kern w:val="0"/>
          <w:szCs w:val="21"/>
        </w:rPr>
        <w:t>400-651-5988</w:t>
      </w:r>
    </w:p>
    <w:p w:rsidR="008458E8" w:rsidRPr="004015D7" w:rsidRDefault="009A182F" w:rsidP="009A182F">
      <w:pPr>
        <w:widowControl/>
        <w:shd w:val="clear" w:color="auto" w:fill="FFFFFF"/>
        <w:spacing w:line="360" w:lineRule="auto"/>
        <w:ind w:firstLine="420"/>
        <w:jc w:val="left"/>
        <w:rPr>
          <w:rFonts w:ascii="宋体" w:eastAsia="宋体" w:hAnsi="宋体" w:cs="Calibri"/>
          <w:kern w:val="0"/>
          <w:szCs w:val="21"/>
        </w:rPr>
      </w:pPr>
      <w:r w:rsidRPr="009A182F">
        <w:rPr>
          <w:rFonts w:ascii="宋体" w:eastAsia="宋体" w:hAnsi="宋体" w:cs="Calibri" w:hint="eastAsia"/>
          <w:kern w:val="0"/>
          <w:szCs w:val="21"/>
        </w:rPr>
        <w:t>网址：</w:t>
      </w:r>
      <w:r w:rsidRPr="009A182F">
        <w:rPr>
          <w:rFonts w:ascii="宋体" w:eastAsia="宋体" w:hAnsi="宋体" w:cs="Calibri"/>
          <w:kern w:val="0"/>
          <w:szCs w:val="21"/>
        </w:rPr>
        <w:t>www.ewww.com.cn</w:t>
      </w:r>
      <w:r w:rsidR="004015D7" w:rsidRPr="004015D7">
        <w:rPr>
          <w:rFonts w:ascii="宋体" w:eastAsia="宋体" w:hAnsi="宋体" w:cs="Calibri"/>
          <w:kern w:val="0"/>
          <w:szCs w:val="21"/>
        </w:rPr>
        <w:t xml:space="preserve">  </w:t>
      </w:r>
    </w:p>
    <w:p w:rsidR="00F5740A" w:rsidRPr="00CB19E9" w:rsidRDefault="00F5740A" w:rsidP="008458E8">
      <w:pPr>
        <w:widowControl/>
        <w:shd w:val="clear" w:color="auto" w:fill="FFFFFF"/>
        <w:spacing w:line="360" w:lineRule="auto"/>
        <w:ind w:firstLine="420"/>
        <w:jc w:val="left"/>
        <w:rPr>
          <w:rFonts w:ascii="宋体" w:eastAsia="宋体" w:hAnsi="宋体" w:cs="Calibri"/>
          <w:kern w:val="0"/>
          <w:szCs w:val="21"/>
        </w:rPr>
      </w:pPr>
    </w:p>
    <w:p w:rsidR="008458E8" w:rsidRPr="00CB19E9" w:rsidRDefault="008458E8" w:rsidP="008458E8">
      <w:pPr>
        <w:widowControl/>
        <w:shd w:val="clear" w:color="auto" w:fill="FFFFFF"/>
        <w:spacing w:line="360" w:lineRule="auto"/>
        <w:ind w:firstLine="420"/>
        <w:jc w:val="left"/>
        <w:rPr>
          <w:rFonts w:ascii="宋体" w:eastAsia="宋体" w:hAnsi="宋体" w:cs="Calibri"/>
          <w:kern w:val="0"/>
          <w:szCs w:val="21"/>
        </w:rPr>
      </w:pPr>
      <w:r w:rsidRPr="00CB19E9">
        <w:rPr>
          <w:rFonts w:ascii="宋体" w:eastAsia="宋体" w:hAnsi="宋体" w:cs="Calibri" w:hint="eastAsia"/>
          <w:kern w:val="0"/>
          <w:szCs w:val="21"/>
        </w:rPr>
        <w:t>二、通过</w:t>
      </w:r>
      <w:r w:rsidR="00325B38">
        <w:rPr>
          <w:rFonts w:ascii="宋体" w:eastAsia="宋体" w:hAnsi="宋体" w:cs="Calibri" w:hint="eastAsia"/>
          <w:kern w:val="0"/>
          <w:szCs w:val="21"/>
        </w:rPr>
        <w:t>渤海证券</w:t>
      </w:r>
      <w:r w:rsidRPr="00CB19E9">
        <w:rPr>
          <w:rFonts w:ascii="宋体" w:eastAsia="宋体" w:hAnsi="宋体" w:cs="Calibri" w:hint="eastAsia"/>
          <w:kern w:val="0"/>
          <w:szCs w:val="21"/>
        </w:rPr>
        <w:t>开通上述基金“定期定额投资业务”</w:t>
      </w:r>
    </w:p>
    <w:p w:rsidR="008458E8" w:rsidRPr="00CB19E9" w:rsidRDefault="008458E8" w:rsidP="008458E8">
      <w:pPr>
        <w:widowControl/>
        <w:shd w:val="clear" w:color="auto" w:fill="FFFFFF"/>
        <w:spacing w:line="360" w:lineRule="auto"/>
        <w:ind w:firstLine="420"/>
        <w:jc w:val="left"/>
        <w:rPr>
          <w:rFonts w:ascii="宋体" w:eastAsia="宋体" w:hAnsi="宋体" w:cs="Calibri"/>
          <w:kern w:val="0"/>
          <w:szCs w:val="21"/>
        </w:rPr>
      </w:pPr>
      <w:r w:rsidRPr="00CB19E9">
        <w:rPr>
          <w:rFonts w:ascii="宋体" w:eastAsia="宋体" w:hAnsi="宋体" w:cs="Calibri" w:hint="eastAsia"/>
          <w:kern w:val="0"/>
          <w:szCs w:val="21"/>
        </w:rPr>
        <w:lastRenderedPageBreak/>
        <w:t>“定期定额投资业务”是基金申购业务的一种方式，投资者可以通过</w:t>
      </w:r>
      <w:r w:rsidR="00325B38">
        <w:rPr>
          <w:rFonts w:ascii="宋体" w:eastAsia="宋体" w:hAnsi="宋体" w:cs="Calibri" w:hint="eastAsia"/>
          <w:kern w:val="0"/>
          <w:szCs w:val="21"/>
        </w:rPr>
        <w:t>渤海证券</w:t>
      </w:r>
      <w:r w:rsidRPr="00CB19E9">
        <w:rPr>
          <w:rFonts w:ascii="宋体" w:eastAsia="宋体" w:hAnsi="宋体" w:cs="Calibri" w:hint="eastAsia"/>
          <w:kern w:val="0"/>
          <w:szCs w:val="21"/>
        </w:rPr>
        <w:t>提交申请，约定每期扣款时间、扣款金额及扣款方式，由</w:t>
      </w:r>
      <w:r w:rsidR="00325B38">
        <w:rPr>
          <w:rFonts w:ascii="宋体" w:eastAsia="宋体" w:hAnsi="宋体" w:cs="Calibri" w:hint="eastAsia"/>
          <w:kern w:val="0"/>
          <w:szCs w:val="21"/>
        </w:rPr>
        <w:t>渤海证券</w:t>
      </w:r>
      <w:r w:rsidRPr="00CB19E9">
        <w:rPr>
          <w:rFonts w:ascii="宋体" w:eastAsia="宋体" w:hAnsi="宋体" w:cs="Calibri" w:hint="eastAsia"/>
          <w:kern w:val="0"/>
          <w:szCs w:val="21"/>
        </w:rPr>
        <w:t>于约定扣款日在投资者指定的资金账户内自动完成扣款以及基金申购业务。投资者在办理“定期定额投资业务”的同时，仍然可以进行日常申购、赎回业务。</w:t>
      </w:r>
    </w:p>
    <w:p w:rsidR="008458E8" w:rsidRPr="00CB19E9" w:rsidRDefault="008458E8" w:rsidP="008458E8">
      <w:pPr>
        <w:widowControl/>
        <w:shd w:val="clear" w:color="auto" w:fill="FFFFFF"/>
        <w:spacing w:line="360" w:lineRule="auto"/>
        <w:ind w:firstLine="420"/>
        <w:jc w:val="left"/>
        <w:rPr>
          <w:rFonts w:ascii="宋体" w:eastAsia="宋体" w:hAnsi="宋体" w:cs="Calibri"/>
          <w:kern w:val="0"/>
          <w:szCs w:val="21"/>
        </w:rPr>
      </w:pPr>
      <w:r w:rsidRPr="00CB19E9">
        <w:rPr>
          <w:rFonts w:ascii="宋体" w:eastAsia="宋体" w:hAnsi="宋体" w:cs="Arial"/>
          <w:kern w:val="0"/>
          <w:szCs w:val="21"/>
        </w:rPr>
        <w:t>1</w:t>
      </w:r>
      <w:r w:rsidRPr="00CB19E9">
        <w:rPr>
          <w:rFonts w:ascii="宋体" w:eastAsia="宋体" w:hAnsi="宋体" w:cs="Calibri" w:hint="eastAsia"/>
          <w:kern w:val="0"/>
          <w:szCs w:val="21"/>
        </w:rPr>
        <w:t>、适用投资者范围</w:t>
      </w:r>
    </w:p>
    <w:p w:rsidR="0097265D" w:rsidRDefault="008458E8" w:rsidP="002E6F43">
      <w:pPr>
        <w:widowControl/>
        <w:shd w:val="clear" w:color="auto" w:fill="FFFFFF"/>
        <w:spacing w:line="360" w:lineRule="auto"/>
        <w:ind w:firstLine="420"/>
        <w:jc w:val="left"/>
        <w:rPr>
          <w:rFonts w:ascii="宋体" w:eastAsia="宋体" w:hAnsi="宋体" w:cs="Calibri"/>
          <w:kern w:val="0"/>
          <w:szCs w:val="21"/>
        </w:rPr>
      </w:pPr>
      <w:r w:rsidRPr="00CB19E9">
        <w:rPr>
          <w:rFonts w:ascii="宋体" w:eastAsia="宋体" w:hAnsi="宋体" w:cs="Calibri" w:hint="eastAsia"/>
          <w:kern w:val="0"/>
          <w:szCs w:val="21"/>
        </w:rPr>
        <w:t>“定期定额投资业务”适用于依据中华人民共和国有关法律法规的规定和上述基金的基金合同约定可以投资证券投资基金的个人投资者和机构投资者。</w:t>
      </w:r>
    </w:p>
    <w:p w:rsidR="003216CE" w:rsidRPr="003216CE" w:rsidRDefault="00FB7E47" w:rsidP="00FB7E47">
      <w:pPr>
        <w:widowControl/>
        <w:shd w:val="clear" w:color="auto" w:fill="FFFFFF"/>
        <w:spacing w:line="360" w:lineRule="auto"/>
        <w:ind w:firstLine="420"/>
        <w:jc w:val="left"/>
        <w:rPr>
          <w:rFonts w:ascii="宋体" w:eastAsia="宋体" w:hAnsi="宋体" w:cs="Calibri"/>
          <w:kern w:val="0"/>
          <w:szCs w:val="21"/>
        </w:rPr>
      </w:pPr>
      <w:r>
        <w:rPr>
          <w:rFonts w:ascii="宋体" w:eastAsia="宋体" w:hAnsi="宋体" w:cs="Calibri" w:hint="eastAsia"/>
          <w:kern w:val="0"/>
          <w:szCs w:val="21"/>
        </w:rPr>
        <w:t>注：</w:t>
      </w:r>
      <w:r w:rsidRPr="00FB7E47">
        <w:rPr>
          <w:rFonts w:ascii="宋体" w:eastAsia="宋体" w:hAnsi="宋体" w:cs="Calibri" w:hint="eastAsia"/>
          <w:kern w:val="0"/>
          <w:szCs w:val="21"/>
        </w:rPr>
        <w:t>景顺长城景泰纯利债券型证券投资基金</w:t>
      </w:r>
      <w:r>
        <w:rPr>
          <w:rFonts w:ascii="宋体" w:eastAsia="宋体" w:hAnsi="宋体" w:cs="Calibri" w:hint="eastAsia"/>
          <w:kern w:val="0"/>
          <w:szCs w:val="21"/>
        </w:rPr>
        <w:t>（基金代码：</w:t>
      </w:r>
      <w:r w:rsidRPr="00FB7E47">
        <w:rPr>
          <w:rFonts w:ascii="宋体" w:eastAsia="宋体" w:hAnsi="宋体" w:cs="Calibri"/>
          <w:kern w:val="0"/>
          <w:szCs w:val="21"/>
        </w:rPr>
        <w:t>007562</w:t>
      </w:r>
      <w:r>
        <w:rPr>
          <w:rFonts w:ascii="宋体" w:eastAsia="宋体" w:hAnsi="宋体" w:cs="Calibri" w:hint="eastAsia"/>
          <w:kern w:val="0"/>
          <w:szCs w:val="21"/>
        </w:rPr>
        <w:t>）暂未开通定期定额投资业务。</w:t>
      </w:r>
    </w:p>
    <w:p w:rsidR="008458E8" w:rsidRPr="00CB19E9" w:rsidRDefault="008458E8" w:rsidP="008458E8">
      <w:pPr>
        <w:widowControl/>
        <w:shd w:val="clear" w:color="auto" w:fill="FFFFFF"/>
        <w:spacing w:line="360" w:lineRule="auto"/>
        <w:ind w:firstLine="420"/>
        <w:jc w:val="left"/>
        <w:rPr>
          <w:rFonts w:ascii="宋体" w:eastAsia="宋体" w:hAnsi="宋体" w:cs="Calibri"/>
          <w:kern w:val="0"/>
          <w:szCs w:val="21"/>
        </w:rPr>
      </w:pPr>
      <w:r w:rsidRPr="00CB19E9">
        <w:rPr>
          <w:rFonts w:ascii="宋体" w:eastAsia="宋体" w:hAnsi="宋体" w:cs="Arial"/>
          <w:kern w:val="0"/>
          <w:szCs w:val="21"/>
        </w:rPr>
        <w:t>2</w:t>
      </w:r>
      <w:r w:rsidRPr="00CB19E9">
        <w:rPr>
          <w:rFonts w:ascii="宋体" w:eastAsia="宋体" w:hAnsi="宋体" w:cs="Calibri" w:hint="eastAsia"/>
          <w:kern w:val="0"/>
          <w:szCs w:val="21"/>
        </w:rPr>
        <w:t>、定期扣款金额</w:t>
      </w:r>
    </w:p>
    <w:p w:rsidR="008458E8" w:rsidRPr="00CB19E9" w:rsidRDefault="008458E8" w:rsidP="008458E8">
      <w:pPr>
        <w:widowControl/>
        <w:shd w:val="clear" w:color="auto" w:fill="FFFFFF"/>
        <w:spacing w:line="360" w:lineRule="auto"/>
        <w:ind w:firstLine="420"/>
        <w:jc w:val="left"/>
        <w:rPr>
          <w:rFonts w:ascii="宋体" w:eastAsia="宋体" w:hAnsi="宋体" w:cs="Calibri"/>
          <w:kern w:val="0"/>
          <w:szCs w:val="21"/>
        </w:rPr>
      </w:pPr>
      <w:r w:rsidRPr="00CB19E9">
        <w:rPr>
          <w:rFonts w:ascii="宋体" w:eastAsia="宋体" w:hAnsi="宋体" w:cs="Calibri" w:hint="eastAsia"/>
          <w:kern w:val="0"/>
          <w:szCs w:val="21"/>
        </w:rPr>
        <w:t>投资者可以与</w:t>
      </w:r>
      <w:r w:rsidR="00325B38">
        <w:rPr>
          <w:rFonts w:ascii="宋体" w:eastAsia="宋体" w:hAnsi="宋体" w:cs="Calibri" w:hint="eastAsia"/>
          <w:kern w:val="0"/>
          <w:szCs w:val="21"/>
        </w:rPr>
        <w:t>渤海证券</w:t>
      </w:r>
      <w:r w:rsidR="00CB19E9">
        <w:rPr>
          <w:rFonts w:ascii="宋体" w:eastAsia="宋体" w:hAnsi="宋体" w:cs="Calibri" w:hint="eastAsia"/>
          <w:kern w:val="0"/>
          <w:szCs w:val="21"/>
        </w:rPr>
        <w:t>约定每期</w:t>
      </w:r>
      <w:r w:rsidRPr="00CB19E9">
        <w:rPr>
          <w:rFonts w:ascii="宋体" w:eastAsia="宋体" w:hAnsi="宋体" w:cs="Calibri" w:hint="eastAsia"/>
          <w:kern w:val="0"/>
          <w:szCs w:val="21"/>
        </w:rPr>
        <w:t>固定扣款金额，每期最低申购金额以</w:t>
      </w:r>
      <w:r w:rsidR="00325B38">
        <w:rPr>
          <w:rFonts w:ascii="宋体" w:eastAsia="宋体" w:hAnsi="宋体" w:cs="Calibri" w:hint="eastAsia"/>
          <w:kern w:val="0"/>
          <w:szCs w:val="21"/>
        </w:rPr>
        <w:t>渤海证券</w:t>
      </w:r>
      <w:r w:rsidRPr="00CB19E9">
        <w:rPr>
          <w:rFonts w:ascii="宋体" w:eastAsia="宋体" w:hAnsi="宋体" w:cs="Calibri" w:hint="eastAsia"/>
          <w:kern w:val="0"/>
          <w:szCs w:val="21"/>
        </w:rPr>
        <w:t>为准，且不设定级差及累计申购限额。</w:t>
      </w:r>
      <w:r w:rsidR="00325B38">
        <w:rPr>
          <w:rFonts w:ascii="宋体" w:eastAsia="宋体" w:hAnsi="宋体" w:cs="Calibri" w:hint="eastAsia"/>
          <w:kern w:val="0"/>
          <w:szCs w:val="21"/>
        </w:rPr>
        <w:t>渤海证券</w:t>
      </w:r>
      <w:r w:rsidRPr="00CB19E9">
        <w:rPr>
          <w:rFonts w:ascii="宋体" w:eastAsia="宋体" w:hAnsi="宋体" w:cs="Calibri" w:hint="eastAsia"/>
          <w:kern w:val="0"/>
          <w:szCs w:val="21"/>
        </w:rPr>
        <w:t>定期自动代投资者提交的申购金额，应与投资者原定期定额投资业务开通申请中填写的申购金额一致。</w:t>
      </w:r>
    </w:p>
    <w:p w:rsidR="008458E8" w:rsidRPr="00CB19E9" w:rsidRDefault="008458E8" w:rsidP="008458E8">
      <w:pPr>
        <w:widowControl/>
        <w:shd w:val="clear" w:color="auto" w:fill="FFFFFF"/>
        <w:spacing w:line="360" w:lineRule="auto"/>
        <w:ind w:firstLine="420"/>
        <w:jc w:val="left"/>
        <w:rPr>
          <w:rFonts w:ascii="宋体" w:eastAsia="宋体" w:hAnsi="宋体" w:cs="Calibri"/>
          <w:kern w:val="0"/>
          <w:szCs w:val="21"/>
        </w:rPr>
      </w:pPr>
      <w:r w:rsidRPr="00CB19E9">
        <w:rPr>
          <w:rFonts w:ascii="宋体" w:eastAsia="宋体" w:hAnsi="宋体" w:cs="Arial"/>
          <w:kern w:val="0"/>
          <w:szCs w:val="21"/>
        </w:rPr>
        <w:t>3</w:t>
      </w:r>
      <w:r w:rsidRPr="00CB19E9">
        <w:rPr>
          <w:rFonts w:ascii="宋体" w:eastAsia="宋体" w:hAnsi="宋体" w:cs="Calibri" w:hint="eastAsia"/>
          <w:kern w:val="0"/>
          <w:szCs w:val="21"/>
        </w:rPr>
        <w:t>、交易确认</w:t>
      </w:r>
    </w:p>
    <w:p w:rsidR="008458E8" w:rsidRPr="00CB19E9" w:rsidRDefault="008458E8" w:rsidP="008458E8">
      <w:pPr>
        <w:widowControl/>
        <w:shd w:val="clear" w:color="auto" w:fill="FFFFFF"/>
        <w:spacing w:line="360" w:lineRule="auto"/>
        <w:ind w:firstLine="420"/>
        <w:jc w:val="left"/>
        <w:rPr>
          <w:rFonts w:ascii="宋体" w:eastAsia="宋体" w:hAnsi="宋体" w:cs="Calibri"/>
          <w:kern w:val="0"/>
          <w:szCs w:val="21"/>
        </w:rPr>
      </w:pPr>
      <w:r w:rsidRPr="00CB19E9">
        <w:rPr>
          <w:rFonts w:ascii="宋体" w:eastAsia="宋体" w:hAnsi="宋体" w:cs="Calibri" w:hint="eastAsia"/>
          <w:kern w:val="0"/>
          <w:szCs w:val="21"/>
        </w:rPr>
        <w:t>以每期实际定期定额投资申购申请日（</w:t>
      </w:r>
      <w:r w:rsidRPr="00CB19E9">
        <w:rPr>
          <w:rFonts w:ascii="宋体" w:eastAsia="宋体" w:hAnsi="宋体" w:cs="Arial"/>
          <w:kern w:val="0"/>
          <w:szCs w:val="21"/>
        </w:rPr>
        <w:t>T</w:t>
      </w:r>
      <w:r w:rsidRPr="00CB19E9">
        <w:rPr>
          <w:rFonts w:ascii="宋体" w:eastAsia="宋体" w:hAnsi="宋体" w:cs="Calibri" w:hint="eastAsia"/>
          <w:kern w:val="0"/>
          <w:szCs w:val="21"/>
        </w:rPr>
        <w:t>日）的基金份额资产净值为基准计算申购份额。定期定额投资申购的确认以各基金注册登记机构的记录为准。</w:t>
      </w:r>
    </w:p>
    <w:p w:rsidR="008458E8" w:rsidRPr="00CB19E9" w:rsidRDefault="008458E8" w:rsidP="008458E8">
      <w:pPr>
        <w:widowControl/>
        <w:shd w:val="clear" w:color="auto" w:fill="FFFFFF"/>
        <w:spacing w:line="360" w:lineRule="auto"/>
        <w:ind w:firstLine="420"/>
        <w:jc w:val="left"/>
        <w:rPr>
          <w:rFonts w:ascii="宋体" w:eastAsia="宋体" w:hAnsi="宋体" w:cs="Calibri"/>
          <w:kern w:val="0"/>
          <w:szCs w:val="21"/>
        </w:rPr>
      </w:pPr>
      <w:r w:rsidRPr="00CB19E9">
        <w:rPr>
          <w:rFonts w:ascii="宋体" w:eastAsia="宋体" w:hAnsi="宋体" w:cs="Arial"/>
          <w:kern w:val="0"/>
          <w:szCs w:val="21"/>
        </w:rPr>
        <w:t>4</w:t>
      </w:r>
      <w:r w:rsidRPr="00CB19E9">
        <w:rPr>
          <w:rFonts w:ascii="宋体" w:eastAsia="宋体" w:hAnsi="宋体" w:cs="Calibri" w:hint="eastAsia"/>
          <w:kern w:val="0"/>
          <w:szCs w:val="21"/>
        </w:rPr>
        <w:t>、有关“定期定额投资业务”的具体业务办理规则和程序请遵循</w:t>
      </w:r>
      <w:r w:rsidR="00325B38">
        <w:rPr>
          <w:rFonts w:ascii="宋体" w:eastAsia="宋体" w:hAnsi="宋体" w:cs="Calibri" w:hint="eastAsia"/>
          <w:kern w:val="0"/>
          <w:szCs w:val="21"/>
        </w:rPr>
        <w:t>渤海证券</w:t>
      </w:r>
      <w:r w:rsidRPr="00CB19E9">
        <w:rPr>
          <w:rFonts w:ascii="宋体" w:eastAsia="宋体" w:hAnsi="宋体" w:cs="Calibri" w:hint="eastAsia"/>
          <w:kern w:val="0"/>
          <w:szCs w:val="21"/>
        </w:rPr>
        <w:t>的有关规定。</w:t>
      </w:r>
    </w:p>
    <w:p w:rsidR="008458E8" w:rsidRPr="00CB19E9" w:rsidRDefault="008458E8" w:rsidP="008458E8">
      <w:pPr>
        <w:widowControl/>
        <w:shd w:val="clear" w:color="auto" w:fill="FFFFFF"/>
        <w:spacing w:line="360" w:lineRule="auto"/>
        <w:ind w:firstLine="420"/>
        <w:jc w:val="left"/>
        <w:rPr>
          <w:rFonts w:ascii="宋体" w:eastAsia="宋体" w:hAnsi="宋体" w:cs="Calibri"/>
          <w:kern w:val="0"/>
          <w:szCs w:val="21"/>
        </w:rPr>
      </w:pPr>
      <w:r w:rsidRPr="00CB19E9">
        <w:rPr>
          <w:rFonts w:ascii="宋体" w:eastAsia="宋体" w:hAnsi="宋体" w:cs="Arial"/>
          <w:kern w:val="0"/>
          <w:szCs w:val="21"/>
        </w:rPr>
        <w:t> </w:t>
      </w:r>
    </w:p>
    <w:p w:rsidR="008458E8" w:rsidRPr="00CB19E9" w:rsidRDefault="008458E8" w:rsidP="008458E8">
      <w:pPr>
        <w:widowControl/>
        <w:shd w:val="clear" w:color="auto" w:fill="FFFFFF"/>
        <w:spacing w:line="360" w:lineRule="auto"/>
        <w:ind w:firstLine="420"/>
        <w:jc w:val="left"/>
        <w:rPr>
          <w:rFonts w:ascii="宋体" w:eastAsia="宋体" w:hAnsi="宋体" w:cs="Calibri"/>
          <w:kern w:val="0"/>
          <w:szCs w:val="21"/>
        </w:rPr>
      </w:pPr>
      <w:r w:rsidRPr="00CB19E9">
        <w:rPr>
          <w:rFonts w:ascii="宋体" w:eastAsia="宋体" w:hAnsi="宋体" w:cs="Calibri" w:hint="eastAsia"/>
          <w:kern w:val="0"/>
          <w:szCs w:val="21"/>
        </w:rPr>
        <w:t>三、通过</w:t>
      </w:r>
      <w:r w:rsidR="00325B38">
        <w:rPr>
          <w:rFonts w:ascii="宋体" w:eastAsia="宋体" w:hAnsi="宋体" w:cs="Calibri" w:hint="eastAsia"/>
          <w:kern w:val="0"/>
          <w:szCs w:val="21"/>
        </w:rPr>
        <w:t>渤海证券</w:t>
      </w:r>
      <w:r w:rsidRPr="00CB19E9">
        <w:rPr>
          <w:rFonts w:ascii="宋体" w:eastAsia="宋体" w:hAnsi="宋体" w:cs="Calibri" w:hint="eastAsia"/>
          <w:kern w:val="0"/>
          <w:szCs w:val="21"/>
        </w:rPr>
        <w:t>开通上述基金转换业务</w:t>
      </w:r>
    </w:p>
    <w:p w:rsidR="008458E8" w:rsidRPr="00CB19E9" w:rsidRDefault="008458E8" w:rsidP="00E75B93">
      <w:pPr>
        <w:widowControl/>
        <w:shd w:val="clear" w:color="auto" w:fill="FFFFFF"/>
        <w:spacing w:line="360" w:lineRule="auto"/>
        <w:ind w:firstLine="420"/>
        <w:jc w:val="left"/>
        <w:rPr>
          <w:rFonts w:ascii="宋体" w:eastAsia="宋体" w:hAnsi="宋体" w:cs="Calibri"/>
          <w:kern w:val="0"/>
          <w:szCs w:val="21"/>
        </w:rPr>
      </w:pPr>
      <w:r w:rsidRPr="00CB19E9">
        <w:rPr>
          <w:rFonts w:ascii="宋体" w:eastAsia="宋体" w:hAnsi="宋体" w:cs="Arial"/>
          <w:kern w:val="0"/>
          <w:szCs w:val="21"/>
        </w:rPr>
        <w:t>1</w:t>
      </w:r>
      <w:r w:rsidRPr="00CB19E9">
        <w:rPr>
          <w:rFonts w:ascii="宋体" w:eastAsia="宋体" w:hAnsi="宋体" w:cs="Calibri" w:hint="eastAsia"/>
          <w:kern w:val="0"/>
          <w:szCs w:val="21"/>
        </w:rPr>
        <w:t>、本公司自</w:t>
      </w:r>
      <w:r w:rsidR="00FB7E47">
        <w:rPr>
          <w:rFonts w:ascii="宋体" w:eastAsia="宋体" w:hAnsi="宋体" w:cs="Arial"/>
          <w:kern w:val="0"/>
          <w:szCs w:val="21"/>
        </w:rPr>
        <w:t>2023</w:t>
      </w:r>
      <w:r w:rsidRPr="00CB19E9">
        <w:rPr>
          <w:rFonts w:ascii="宋体" w:eastAsia="宋体" w:hAnsi="宋体" w:cs="Calibri" w:hint="eastAsia"/>
          <w:kern w:val="0"/>
          <w:szCs w:val="21"/>
        </w:rPr>
        <w:t>年</w:t>
      </w:r>
      <w:r w:rsidR="00FB7E47">
        <w:rPr>
          <w:rFonts w:ascii="宋体" w:eastAsia="宋体" w:hAnsi="宋体" w:cs="Arial"/>
          <w:kern w:val="0"/>
          <w:szCs w:val="21"/>
        </w:rPr>
        <w:t>1</w:t>
      </w:r>
      <w:r w:rsidRPr="00CB19E9">
        <w:rPr>
          <w:rFonts w:ascii="宋体" w:eastAsia="宋体" w:hAnsi="宋体" w:cs="Calibri" w:hint="eastAsia"/>
          <w:kern w:val="0"/>
          <w:szCs w:val="21"/>
        </w:rPr>
        <w:t>月</w:t>
      </w:r>
      <w:r w:rsidR="00FB7E47">
        <w:rPr>
          <w:rFonts w:ascii="宋体" w:eastAsia="宋体" w:hAnsi="宋体" w:cs="Arial"/>
          <w:kern w:val="0"/>
          <w:szCs w:val="21"/>
        </w:rPr>
        <w:t>9</w:t>
      </w:r>
      <w:r w:rsidRPr="00CB19E9">
        <w:rPr>
          <w:rFonts w:ascii="宋体" w:eastAsia="宋体" w:hAnsi="宋体" w:cs="Calibri" w:hint="eastAsia"/>
          <w:kern w:val="0"/>
          <w:szCs w:val="21"/>
        </w:rPr>
        <w:t>日起在</w:t>
      </w:r>
      <w:r w:rsidR="00325B38">
        <w:rPr>
          <w:rFonts w:ascii="宋体" w:eastAsia="宋体" w:hAnsi="宋体" w:cs="Calibri" w:hint="eastAsia"/>
          <w:kern w:val="0"/>
          <w:szCs w:val="21"/>
        </w:rPr>
        <w:t>渤海证券</w:t>
      </w:r>
      <w:r w:rsidRPr="00CB19E9">
        <w:rPr>
          <w:rFonts w:ascii="宋体" w:eastAsia="宋体" w:hAnsi="宋体" w:cs="Calibri" w:hint="eastAsia"/>
          <w:kern w:val="0"/>
          <w:szCs w:val="21"/>
        </w:rPr>
        <w:t>开通上述基金的转换业务。</w:t>
      </w:r>
    </w:p>
    <w:p w:rsidR="008458E8" w:rsidRPr="00CB19E9" w:rsidRDefault="008458E8" w:rsidP="00FB7E47">
      <w:pPr>
        <w:widowControl/>
        <w:shd w:val="clear" w:color="auto" w:fill="FFFFFF"/>
        <w:spacing w:line="360" w:lineRule="auto"/>
        <w:ind w:firstLine="420"/>
        <w:jc w:val="left"/>
        <w:rPr>
          <w:rFonts w:ascii="宋体" w:eastAsia="宋体" w:hAnsi="宋体" w:cs="Calibri"/>
          <w:kern w:val="0"/>
          <w:szCs w:val="21"/>
        </w:rPr>
      </w:pPr>
      <w:r w:rsidRPr="00CB19E9">
        <w:rPr>
          <w:rFonts w:ascii="宋体" w:eastAsia="宋体" w:hAnsi="宋体" w:cs="Calibri" w:hint="eastAsia"/>
          <w:kern w:val="0"/>
          <w:szCs w:val="21"/>
        </w:rPr>
        <w:t>投资者在办理上述基金的转换业务时，应留意本公司相关公告，确认转出基金处于可赎回状态，转入基金处于可申购状态。投资者申请基金转换时应遵循</w:t>
      </w:r>
      <w:r w:rsidR="00325B38">
        <w:rPr>
          <w:rFonts w:ascii="宋体" w:eastAsia="宋体" w:hAnsi="宋体" w:cs="Calibri" w:hint="eastAsia"/>
          <w:kern w:val="0"/>
          <w:szCs w:val="21"/>
        </w:rPr>
        <w:t>渤海证券</w:t>
      </w:r>
      <w:r w:rsidRPr="00CB19E9">
        <w:rPr>
          <w:rFonts w:ascii="宋体" w:eastAsia="宋体" w:hAnsi="宋体" w:cs="Calibri" w:hint="eastAsia"/>
          <w:kern w:val="0"/>
          <w:szCs w:val="21"/>
        </w:rPr>
        <w:t>的规定提交业务申请。</w:t>
      </w:r>
    </w:p>
    <w:p w:rsidR="008458E8" w:rsidRPr="00CB19E9" w:rsidRDefault="008458E8" w:rsidP="008458E8">
      <w:pPr>
        <w:widowControl/>
        <w:shd w:val="clear" w:color="auto" w:fill="FFFFFF"/>
        <w:spacing w:line="360" w:lineRule="auto"/>
        <w:ind w:firstLine="480"/>
        <w:jc w:val="left"/>
        <w:rPr>
          <w:rFonts w:ascii="宋体" w:eastAsia="宋体" w:hAnsi="宋体" w:cs="Calibri"/>
          <w:kern w:val="0"/>
          <w:szCs w:val="21"/>
        </w:rPr>
      </w:pPr>
      <w:r w:rsidRPr="00CB19E9">
        <w:rPr>
          <w:rFonts w:ascii="宋体" w:eastAsia="宋体" w:hAnsi="宋体" w:cs="Arial"/>
          <w:kern w:val="0"/>
          <w:szCs w:val="21"/>
        </w:rPr>
        <w:t>2</w:t>
      </w:r>
      <w:r w:rsidRPr="00CB19E9">
        <w:rPr>
          <w:rFonts w:ascii="宋体" w:eastAsia="宋体" w:hAnsi="宋体" w:cs="Calibri" w:hint="eastAsia"/>
          <w:kern w:val="0"/>
          <w:szCs w:val="21"/>
        </w:rPr>
        <w:t>、基金转换业务的费率计算及规则</w:t>
      </w:r>
    </w:p>
    <w:p w:rsidR="008458E8" w:rsidRPr="00CB19E9" w:rsidRDefault="00BE72B1" w:rsidP="008458E8">
      <w:pPr>
        <w:widowControl/>
        <w:shd w:val="clear" w:color="auto" w:fill="FFFFFF"/>
        <w:spacing w:line="360" w:lineRule="auto"/>
        <w:ind w:firstLine="480"/>
        <w:jc w:val="left"/>
        <w:rPr>
          <w:rFonts w:ascii="宋体" w:eastAsia="宋体" w:hAnsi="宋体" w:cs="Calibri"/>
          <w:kern w:val="0"/>
          <w:szCs w:val="21"/>
        </w:rPr>
      </w:pPr>
      <w:r w:rsidRPr="00CB19E9">
        <w:rPr>
          <w:rFonts w:ascii="宋体" w:eastAsia="宋体" w:hAnsi="宋体" w:cs="Calibri" w:hint="eastAsia"/>
          <w:kern w:val="0"/>
          <w:szCs w:val="21"/>
        </w:rPr>
        <w:t>关于基金转换业务的费率计算及规则请另行参见本公司相关公告或基金招募说明书</w:t>
      </w:r>
      <w:r w:rsidR="008458E8" w:rsidRPr="00CB19E9">
        <w:rPr>
          <w:rFonts w:ascii="宋体" w:eastAsia="宋体" w:hAnsi="宋体" w:cs="Calibri" w:hint="eastAsia"/>
          <w:kern w:val="0"/>
          <w:szCs w:val="21"/>
        </w:rPr>
        <w:t>。</w:t>
      </w:r>
    </w:p>
    <w:p w:rsidR="008458E8" w:rsidRPr="00CB19E9" w:rsidRDefault="008458E8" w:rsidP="008458E8">
      <w:pPr>
        <w:widowControl/>
        <w:shd w:val="clear" w:color="auto" w:fill="FFFFFF"/>
        <w:spacing w:line="360" w:lineRule="auto"/>
        <w:ind w:firstLine="420"/>
        <w:jc w:val="left"/>
        <w:rPr>
          <w:rFonts w:ascii="宋体" w:eastAsia="宋体" w:hAnsi="宋体" w:cs="Calibri"/>
          <w:kern w:val="0"/>
          <w:szCs w:val="21"/>
        </w:rPr>
      </w:pPr>
      <w:r w:rsidRPr="00CB19E9">
        <w:rPr>
          <w:rFonts w:ascii="宋体" w:eastAsia="宋体" w:hAnsi="宋体" w:cs="Arial"/>
          <w:kern w:val="0"/>
          <w:szCs w:val="21"/>
        </w:rPr>
        <w:t> </w:t>
      </w:r>
    </w:p>
    <w:p w:rsidR="008458E8" w:rsidRPr="00CB19E9" w:rsidRDefault="008458E8" w:rsidP="008458E8">
      <w:pPr>
        <w:widowControl/>
        <w:shd w:val="clear" w:color="auto" w:fill="FFFFFF"/>
        <w:spacing w:line="360" w:lineRule="auto"/>
        <w:ind w:firstLine="420"/>
        <w:jc w:val="left"/>
        <w:rPr>
          <w:rFonts w:ascii="宋体" w:eastAsia="宋体" w:hAnsi="宋体" w:cs="Calibri"/>
          <w:kern w:val="0"/>
          <w:szCs w:val="21"/>
        </w:rPr>
      </w:pPr>
      <w:r w:rsidRPr="00CB19E9">
        <w:rPr>
          <w:rFonts w:ascii="宋体" w:eastAsia="宋体" w:hAnsi="宋体" w:cs="Calibri" w:hint="eastAsia"/>
          <w:kern w:val="0"/>
          <w:szCs w:val="21"/>
        </w:rPr>
        <w:t>四、优惠活动内容</w:t>
      </w:r>
    </w:p>
    <w:p w:rsidR="008458E8" w:rsidRPr="00CB19E9" w:rsidRDefault="00BE72B1" w:rsidP="008458E8">
      <w:pPr>
        <w:widowControl/>
        <w:shd w:val="clear" w:color="auto" w:fill="FFFFFF"/>
        <w:spacing w:line="360" w:lineRule="auto"/>
        <w:ind w:firstLine="420"/>
        <w:jc w:val="left"/>
        <w:rPr>
          <w:rFonts w:ascii="宋体" w:eastAsia="宋体" w:hAnsi="宋体" w:cs="Calibri"/>
          <w:kern w:val="0"/>
          <w:szCs w:val="21"/>
        </w:rPr>
      </w:pPr>
      <w:r w:rsidRPr="00CB19E9">
        <w:rPr>
          <w:rFonts w:ascii="宋体" w:eastAsia="宋体" w:hAnsi="宋体" w:cs="Calibri" w:hint="eastAsia"/>
          <w:kern w:val="0"/>
          <w:szCs w:val="21"/>
        </w:rPr>
        <w:t>投资者通过</w:t>
      </w:r>
      <w:r w:rsidR="00325B38">
        <w:rPr>
          <w:rFonts w:ascii="宋体" w:eastAsia="宋体" w:hAnsi="宋体" w:cs="Calibri" w:hint="eastAsia"/>
          <w:kern w:val="0"/>
          <w:szCs w:val="21"/>
        </w:rPr>
        <w:t>渤海证券</w:t>
      </w:r>
      <w:r w:rsidRPr="00CB19E9">
        <w:rPr>
          <w:rFonts w:ascii="宋体" w:eastAsia="宋体" w:hAnsi="宋体" w:cs="Calibri" w:hint="eastAsia"/>
          <w:kern w:val="0"/>
          <w:szCs w:val="21"/>
        </w:rPr>
        <w:t>一次性申购或定期定额投资申购本公司上述基金（限前端收费模式），可享受申购费率折扣优惠，具体的费率优惠规则，以</w:t>
      </w:r>
      <w:r w:rsidR="00325B38">
        <w:rPr>
          <w:rFonts w:ascii="宋体" w:eastAsia="宋体" w:hAnsi="宋体" w:cs="Calibri" w:hint="eastAsia"/>
          <w:kern w:val="0"/>
          <w:szCs w:val="21"/>
        </w:rPr>
        <w:t>渤海证券</w:t>
      </w:r>
      <w:r w:rsidRPr="00CB19E9">
        <w:rPr>
          <w:rFonts w:ascii="宋体" w:eastAsia="宋体" w:hAnsi="宋体" w:cs="Calibri" w:hint="eastAsia"/>
          <w:kern w:val="0"/>
          <w:szCs w:val="21"/>
        </w:rPr>
        <w:t>的安排和规定为准</w:t>
      </w:r>
      <w:r w:rsidR="008458E8" w:rsidRPr="00CB19E9">
        <w:rPr>
          <w:rFonts w:ascii="宋体" w:eastAsia="宋体" w:hAnsi="宋体" w:cs="Calibri" w:hint="eastAsia"/>
          <w:kern w:val="0"/>
          <w:szCs w:val="21"/>
        </w:rPr>
        <w:t>。</w:t>
      </w:r>
    </w:p>
    <w:p w:rsidR="008458E8" w:rsidRPr="00CB19E9" w:rsidRDefault="008458E8" w:rsidP="008458E8">
      <w:pPr>
        <w:widowControl/>
        <w:shd w:val="clear" w:color="auto" w:fill="FFFFFF"/>
        <w:spacing w:line="360" w:lineRule="auto"/>
        <w:ind w:firstLine="480"/>
        <w:jc w:val="left"/>
        <w:rPr>
          <w:rFonts w:ascii="宋体" w:eastAsia="宋体" w:hAnsi="宋体" w:cs="Calibri"/>
          <w:kern w:val="0"/>
          <w:szCs w:val="21"/>
        </w:rPr>
      </w:pPr>
      <w:r w:rsidRPr="00CB19E9">
        <w:rPr>
          <w:rFonts w:ascii="宋体" w:eastAsia="宋体" w:hAnsi="宋体" w:cs="Arial"/>
          <w:kern w:val="0"/>
          <w:szCs w:val="21"/>
        </w:rPr>
        <w:t> </w:t>
      </w:r>
    </w:p>
    <w:p w:rsidR="008458E8" w:rsidRPr="00CB19E9" w:rsidRDefault="008458E8" w:rsidP="008458E8">
      <w:pPr>
        <w:widowControl/>
        <w:shd w:val="clear" w:color="auto" w:fill="FFFFFF"/>
        <w:spacing w:line="360" w:lineRule="auto"/>
        <w:ind w:firstLine="480"/>
        <w:jc w:val="left"/>
        <w:rPr>
          <w:rFonts w:ascii="宋体" w:eastAsia="宋体" w:hAnsi="宋体" w:cs="Calibri"/>
          <w:kern w:val="0"/>
          <w:szCs w:val="21"/>
        </w:rPr>
      </w:pPr>
      <w:r w:rsidRPr="00CB19E9">
        <w:rPr>
          <w:rFonts w:ascii="宋体" w:eastAsia="宋体" w:hAnsi="宋体" w:cs="Calibri" w:hint="eastAsia"/>
          <w:kern w:val="0"/>
          <w:szCs w:val="21"/>
        </w:rPr>
        <w:lastRenderedPageBreak/>
        <w:t>五、相关说明</w:t>
      </w:r>
    </w:p>
    <w:p w:rsidR="008458E8" w:rsidRPr="00CB19E9" w:rsidRDefault="008458E8" w:rsidP="008458E8">
      <w:pPr>
        <w:widowControl/>
        <w:shd w:val="clear" w:color="auto" w:fill="FFFFFF"/>
        <w:spacing w:line="360" w:lineRule="auto"/>
        <w:ind w:firstLine="480"/>
        <w:jc w:val="left"/>
        <w:rPr>
          <w:rFonts w:ascii="宋体" w:eastAsia="宋体" w:hAnsi="宋体" w:cs="Calibri"/>
          <w:kern w:val="0"/>
          <w:szCs w:val="21"/>
        </w:rPr>
      </w:pPr>
      <w:r w:rsidRPr="00CB19E9">
        <w:rPr>
          <w:rFonts w:ascii="宋体" w:eastAsia="宋体" w:hAnsi="宋体" w:cs="Calibri" w:hint="eastAsia"/>
          <w:kern w:val="0"/>
          <w:szCs w:val="21"/>
        </w:rPr>
        <w:t>若今后</w:t>
      </w:r>
      <w:r w:rsidR="00325B38">
        <w:rPr>
          <w:rFonts w:ascii="宋体" w:eastAsia="宋体" w:hAnsi="宋体" w:cs="Calibri" w:hint="eastAsia"/>
          <w:kern w:val="0"/>
          <w:szCs w:val="21"/>
        </w:rPr>
        <w:t>渤海证券</w:t>
      </w:r>
      <w:r w:rsidRPr="00CB19E9">
        <w:rPr>
          <w:rFonts w:ascii="宋体" w:eastAsia="宋体" w:hAnsi="宋体" w:cs="Calibri" w:hint="eastAsia"/>
          <w:kern w:val="0"/>
          <w:szCs w:val="21"/>
        </w:rPr>
        <w:t>依据法律法规及基金相关法律文件对投资起点金额、级差及累计申购限额等标准进行调整，以</w:t>
      </w:r>
      <w:r w:rsidR="00325B38">
        <w:rPr>
          <w:rFonts w:ascii="宋体" w:eastAsia="宋体" w:hAnsi="宋体" w:cs="Calibri" w:hint="eastAsia"/>
          <w:kern w:val="0"/>
          <w:szCs w:val="21"/>
        </w:rPr>
        <w:t>渤海证券</w:t>
      </w:r>
      <w:r w:rsidRPr="00CB19E9">
        <w:rPr>
          <w:rFonts w:ascii="宋体" w:eastAsia="宋体" w:hAnsi="宋体" w:cs="Calibri" w:hint="eastAsia"/>
          <w:kern w:val="0"/>
          <w:szCs w:val="21"/>
        </w:rPr>
        <w:t>最新规定为准。</w:t>
      </w:r>
    </w:p>
    <w:p w:rsidR="008458E8" w:rsidRPr="00CB19E9" w:rsidRDefault="008458E8" w:rsidP="008458E8">
      <w:pPr>
        <w:widowControl/>
        <w:shd w:val="clear" w:color="auto" w:fill="FFFFFF"/>
        <w:spacing w:line="360" w:lineRule="auto"/>
        <w:ind w:firstLine="480"/>
        <w:jc w:val="left"/>
        <w:rPr>
          <w:rFonts w:ascii="宋体" w:eastAsia="宋体" w:hAnsi="宋体" w:cs="Calibri"/>
          <w:kern w:val="0"/>
          <w:szCs w:val="21"/>
        </w:rPr>
      </w:pPr>
      <w:r w:rsidRPr="00CB19E9">
        <w:rPr>
          <w:rFonts w:ascii="宋体" w:eastAsia="宋体" w:hAnsi="宋体" w:cs="Arial"/>
          <w:kern w:val="0"/>
          <w:szCs w:val="21"/>
        </w:rPr>
        <w:t> </w:t>
      </w:r>
    </w:p>
    <w:p w:rsidR="008458E8" w:rsidRPr="00CB19E9" w:rsidRDefault="008458E8" w:rsidP="008458E8">
      <w:pPr>
        <w:widowControl/>
        <w:shd w:val="clear" w:color="auto" w:fill="FFFFFF"/>
        <w:spacing w:line="360" w:lineRule="auto"/>
        <w:ind w:firstLine="420"/>
        <w:jc w:val="left"/>
        <w:rPr>
          <w:rFonts w:ascii="宋体" w:eastAsia="宋体" w:hAnsi="宋体" w:cs="Calibri"/>
          <w:kern w:val="0"/>
          <w:szCs w:val="21"/>
        </w:rPr>
      </w:pPr>
      <w:r w:rsidRPr="00CB19E9">
        <w:rPr>
          <w:rFonts w:ascii="宋体" w:eastAsia="宋体" w:hAnsi="宋体" w:cs="Calibri" w:hint="eastAsia"/>
          <w:kern w:val="0"/>
          <w:szCs w:val="21"/>
        </w:rPr>
        <w:t>六、业务咨询</w:t>
      </w:r>
    </w:p>
    <w:p w:rsidR="008458E8" w:rsidRPr="00CB19E9" w:rsidRDefault="008458E8" w:rsidP="008458E8">
      <w:pPr>
        <w:widowControl/>
        <w:shd w:val="clear" w:color="auto" w:fill="FFFFFF"/>
        <w:spacing w:line="360" w:lineRule="auto"/>
        <w:ind w:firstLine="420"/>
        <w:jc w:val="left"/>
        <w:rPr>
          <w:rFonts w:ascii="宋体" w:eastAsia="宋体" w:hAnsi="宋体" w:cs="Calibri"/>
          <w:kern w:val="0"/>
          <w:szCs w:val="21"/>
        </w:rPr>
      </w:pPr>
      <w:r w:rsidRPr="00CB19E9">
        <w:rPr>
          <w:rFonts w:ascii="宋体" w:eastAsia="宋体" w:hAnsi="宋体" w:cs="Arial"/>
          <w:kern w:val="0"/>
          <w:szCs w:val="21"/>
        </w:rPr>
        <w:t>1</w:t>
      </w:r>
      <w:r w:rsidRPr="00CB19E9">
        <w:rPr>
          <w:rFonts w:ascii="宋体" w:eastAsia="宋体" w:hAnsi="宋体" w:cs="Calibri" w:hint="eastAsia"/>
          <w:kern w:val="0"/>
          <w:szCs w:val="21"/>
        </w:rPr>
        <w:t>、景顺长城基金管理有限公司</w:t>
      </w:r>
    </w:p>
    <w:p w:rsidR="008458E8" w:rsidRPr="00CB19E9" w:rsidRDefault="008458E8" w:rsidP="008458E8">
      <w:pPr>
        <w:widowControl/>
        <w:shd w:val="clear" w:color="auto" w:fill="FFFFFF"/>
        <w:spacing w:line="360" w:lineRule="auto"/>
        <w:ind w:firstLine="420"/>
        <w:jc w:val="left"/>
        <w:rPr>
          <w:rFonts w:ascii="宋体" w:eastAsia="宋体" w:hAnsi="宋体" w:cs="Calibri"/>
          <w:kern w:val="0"/>
          <w:szCs w:val="21"/>
        </w:rPr>
      </w:pPr>
      <w:r w:rsidRPr="00CB19E9">
        <w:rPr>
          <w:rFonts w:ascii="宋体" w:eastAsia="宋体" w:hAnsi="宋体" w:cs="Calibri" w:hint="eastAsia"/>
          <w:kern w:val="0"/>
          <w:szCs w:val="21"/>
        </w:rPr>
        <w:t>客户服务电话：</w:t>
      </w:r>
      <w:r w:rsidRPr="00CB19E9">
        <w:rPr>
          <w:rFonts w:ascii="宋体" w:eastAsia="宋体" w:hAnsi="宋体" w:cs="Arial"/>
          <w:kern w:val="0"/>
          <w:szCs w:val="21"/>
        </w:rPr>
        <w:t>400 8888 606</w:t>
      </w:r>
      <w:r w:rsidRPr="00CB19E9">
        <w:rPr>
          <w:rFonts w:ascii="宋体" w:eastAsia="宋体" w:hAnsi="宋体" w:cs="Calibri" w:hint="eastAsia"/>
          <w:kern w:val="0"/>
          <w:szCs w:val="21"/>
        </w:rPr>
        <w:t>、</w:t>
      </w:r>
      <w:r w:rsidRPr="00CB19E9">
        <w:rPr>
          <w:rFonts w:ascii="宋体" w:eastAsia="宋体" w:hAnsi="宋体" w:cs="Arial"/>
          <w:kern w:val="0"/>
          <w:szCs w:val="21"/>
        </w:rPr>
        <w:t>0755-82370688</w:t>
      </w:r>
    </w:p>
    <w:p w:rsidR="008458E8" w:rsidRPr="00CB19E9" w:rsidRDefault="008458E8" w:rsidP="008458E8">
      <w:pPr>
        <w:widowControl/>
        <w:shd w:val="clear" w:color="auto" w:fill="FFFFFF"/>
        <w:spacing w:line="360" w:lineRule="auto"/>
        <w:ind w:firstLine="420"/>
        <w:jc w:val="left"/>
        <w:rPr>
          <w:rFonts w:ascii="宋体" w:eastAsia="宋体" w:hAnsi="宋体" w:cs="Calibri"/>
          <w:kern w:val="0"/>
          <w:szCs w:val="21"/>
        </w:rPr>
      </w:pPr>
      <w:r w:rsidRPr="00CB19E9">
        <w:rPr>
          <w:rFonts w:ascii="宋体" w:eastAsia="宋体" w:hAnsi="宋体" w:cs="Calibri" w:hint="eastAsia"/>
          <w:kern w:val="0"/>
          <w:szCs w:val="21"/>
        </w:rPr>
        <w:t>网址：</w:t>
      </w:r>
      <w:r w:rsidRPr="00CB19E9">
        <w:rPr>
          <w:rFonts w:ascii="宋体" w:eastAsia="宋体" w:hAnsi="宋体" w:cs="Arial"/>
          <w:kern w:val="0"/>
          <w:szCs w:val="21"/>
        </w:rPr>
        <w:t>www.igwfmc.com</w:t>
      </w:r>
    </w:p>
    <w:p w:rsidR="008458E8" w:rsidRPr="00CB19E9" w:rsidRDefault="008458E8" w:rsidP="008458E8">
      <w:pPr>
        <w:widowControl/>
        <w:shd w:val="clear" w:color="auto" w:fill="FFFFFF"/>
        <w:spacing w:line="360" w:lineRule="auto"/>
        <w:ind w:firstLine="420"/>
        <w:jc w:val="left"/>
        <w:rPr>
          <w:rFonts w:ascii="宋体" w:eastAsia="宋体" w:hAnsi="宋体" w:cs="Calibri"/>
          <w:kern w:val="0"/>
          <w:szCs w:val="21"/>
        </w:rPr>
      </w:pPr>
      <w:r w:rsidRPr="00CB19E9">
        <w:rPr>
          <w:rFonts w:ascii="宋体" w:eastAsia="宋体" w:hAnsi="宋体" w:cs="Arial"/>
          <w:kern w:val="0"/>
          <w:szCs w:val="21"/>
        </w:rPr>
        <w:t>2</w:t>
      </w:r>
      <w:r w:rsidRPr="00CB19E9">
        <w:rPr>
          <w:rFonts w:ascii="宋体" w:eastAsia="宋体" w:hAnsi="宋体" w:cs="Calibri" w:hint="eastAsia"/>
          <w:kern w:val="0"/>
          <w:szCs w:val="21"/>
        </w:rPr>
        <w:t>、</w:t>
      </w:r>
      <w:r w:rsidR="00325B38">
        <w:rPr>
          <w:rFonts w:ascii="宋体" w:eastAsia="宋体" w:hAnsi="宋体" w:cs="Calibri" w:hint="eastAsia"/>
          <w:kern w:val="0"/>
          <w:szCs w:val="21"/>
        </w:rPr>
        <w:t>渤海证券</w:t>
      </w:r>
      <w:r w:rsidR="0097265D" w:rsidRPr="0097265D">
        <w:rPr>
          <w:rFonts w:ascii="宋体" w:eastAsia="宋体" w:hAnsi="宋体" w:cs="Calibri" w:hint="eastAsia"/>
          <w:kern w:val="0"/>
          <w:szCs w:val="21"/>
        </w:rPr>
        <w:t>股份有限公司</w:t>
      </w:r>
    </w:p>
    <w:p w:rsidR="00FB7E47" w:rsidRPr="00FB7E47" w:rsidRDefault="00FB7E47" w:rsidP="00FB7E47">
      <w:pPr>
        <w:widowControl/>
        <w:shd w:val="clear" w:color="auto" w:fill="FFFFFF"/>
        <w:spacing w:line="360" w:lineRule="auto"/>
        <w:ind w:firstLine="420"/>
        <w:jc w:val="left"/>
        <w:rPr>
          <w:rFonts w:ascii="宋体" w:eastAsia="宋体" w:hAnsi="宋体" w:cs="Calibri"/>
          <w:kern w:val="0"/>
          <w:szCs w:val="21"/>
        </w:rPr>
      </w:pPr>
      <w:r w:rsidRPr="00FB7E47">
        <w:rPr>
          <w:rFonts w:ascii="宋体" w:eastAsia="宋体" w:hAnsi="宋体" w:cs="Calibri" w:hint="eastAsia"/>
          <w:kern w:val="0"/>
          <w:szCs w:val="21"/>
        </w:rPr>
        <w:t>客户服务电话：</w:t>
      </w:r>
      <w:r w:rsidRPr="00FB7E47">
        <w:rPr>
          <w:rFonts w:ascii="宋体" w:eastAsia="宋体" w:hAnsi="宋体" w:cs="Calibri"/>
          <w:kern w:val="0"/>
          <w:szCs w:val="21"/>
        </w:rPr>
        <w:t>400-651-5988</w:t>
      </w:r>
    </w:p>
    <w:p w:rsidR="0097265D" w:rsidRPr="00FF4AF1" w:rsidRDefault="00FB7E47" w:rsidP="00FB7E47">
      <w:pPr>
        <w:widowControl/>
        <w:shd w:val="clear" w:color="auto" w:fill="FFFFFF"/>
        <w:spacing w:line="360" w:lineRule="auto"/>
        <w:ind w:firstLine="420"/>
        <w:jc w:val="left"/>
        <w:rPr>
          <w:rFonts w:ascii="宋体" w:eastAsia="宋体" w:hAnsi="宋体" w:cs="Calibri"/>
          <w:kern w:val="0"/>
          <w:szCs w:val="21"/>
        </w:rPr>
      </w:pPr>
      <w:r w:rsidRPr="00FB7E47">
        <w:rPr>
          <w:rFonts w:ascii="宋体" w:eastAsia="宋体" w:hAnsi="宋体" w:cs="Calibri" w:hint="eastAsia"/>
          <w:kern w:val="0"/>
          <w:szCs w:val="21"/>
        </w:rPr>
        <w:t>网址：</w:t>
      </w:r>
      <w:r>
        <w:rPr>
          <w:rFonts w:ascii="宋体" w:eastAsia="宋体" w:hAnsi="宋体" w:cs="Calibri"/>
          <w:kern w:val="0"/>
          <w:szCs w:val="21"/>
        </w:rPr>
        <w:t>www.ewww.com.cn</w:t>
      </w:r>
    </w:p>
    <w:p w:rsidR="002E6F43" w:rsidRPr="00FB7E47" w:rsidRDefault="002E6F43" w:rsidP="008458E8">
      <w:pPr>
        <w:widowControl/>
        <w:shd w:val="clear" w:color="auto" w:fill="FFFFFF"/>
        <w:spacing w:line="360" w:lineRule="auto"/>
        <w:ind w:firstLine="420"/>
        <w:jc w:val="left"/>
        <w:rPr>
          <w:rFonts w:ascii="宋体" w:eastAsia="宋体" w:hAnsi="宋体" w:cs="Calibri"/>
          <w:kern w:val="0"/>
          <w:szCs w:val="21"/>
        </w:rPr>
      </w:pPr>
    </w:p>
    <w:p w:rsidR="008458E8" w:rsidRPr="00CB19E9" w:rsidRDefault="008458E8" w:rsidP="008458E8">
      <w:pPr>
        <w:widowControl/>
        <w:shd w:val="clear" w:color="auto" w:fill="FFFFFF"/>
        <w:spacing w:line="360" w:lineRule="auto"/>
        <w:ind w:firstLine="420"/>
        <w:jc w:val="left"/>
        <w:rPr>
          <w:rFonts w:ascii="宋体" w:eastAsia="宋体" w:hAnsi="宋体" w:cs="Calibri"/>
          <w:kern w:val="0"/>
          <w:szCs w:val="21"/>
        </w:rPr>
      </w:pPr>
      <w:r w:rsidRPr="00CB19E9">
        <w:rPr>
          <w:rFonts w:ascii="宋体" w:eastAsia="宋体" w:hAnsi="宋体" w:cs="Calibri" w:hint="eastAsia"/>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上述基</w:t>
      </w:r>
      <w:bookmarkStart w:id="1" w:name="_GoBack"/>
      <w:bookmarkEnd w:id="1"/>
      <w:r w:rsidRPr="00CB19E9">
        <w:rPr>
          <w:rFonts w:ascii="宋体" w:eastAsia="宋体" w:hAnsi="宋体" w:cs="Calibri" w:hint="eastAsia"/>
          <w:kern w:val="0"/>
          <w:szCs w:val="21"/>
        </w:rPr>
        <w:t>金时应认真阅读上述基金的基金合同、招募说明书等文件。敬请投资者留意投资风险。</w:t>
      </w:r>
    </w:p>
    <w:p w:rsidR="008458E8" w:rsidRPr="00CB19E9" w:rsidRDefault="008458E8" w:rsidP="008458E8">
      <w:pPr>
        <w:widowControl/>
        <w:shd w:val="clear" w:color="auto" w:fill="FFFFFF"/>
        <w:spacing w:line="360" w:lineRule="auto"/>
        <w:ind w:firstLine="420"/>
        <w:jc w:val="left"/>
        <w:rPr>
          <w:rFonts w:ascii="宋体" w:eastAsia="宋体" w:hAnsi="宋体" w:cs="Calibri"/>
          <w:kern w:val="0"/>
          <w:szCs w:val="21"/>
        </w:rPr>
      </w:pPr>
      <w:r w:rsidRPr="00CB19E9">
        <w:rPr>
          <w:rFonts w:ascii="宋体" w:eastAsia="宋体" w:hAnsi="宋体" w:cs="Arial"/>
          <w:kern w:val="0"/>
          <w:szCs w:val="21"/>
        </w:rPr>
        <w:t> </w:t>
      </w:r>
    </w:p>
    <w:p w:rsidR="008458E8" w:rsidRPr="00CB19E9" w:rsidRDefault="008458E8" w:rsidP="008458E8">
      <w:pPr>
        <w:widowControl/>
        <w:shd w:val="clear" w:color="auto" w:fill="FFFFFF"/>
        <w:spacing w:line="360" w:lineRule="auto"/>
        <w:ind w:firstLine="420"/>
        <w:jc w:val="left"/>
        <w:rPr>
          <w:rFonts w:ascii="宋体" w:eastAsia="宋体" w:hAnsi="宋体" w:cs="Calibri"/>
          <w:kern w:val="0"/>
          <w:szCs w:val="21"/>
        </w:rPr>
      </w:pPr>
      <w:r w:rsidRPr="00CB19E9">
        <w:rPr>
          <w:rFonts w:ascii="宋体" w:eastAsia="宋体" w:hAnsi="宋体" w:cs="Calibri" w:hint="eastAsia"/>
          <w:kern w:val="0"/>
          <w:szCs w:val="21"/>
        </w:rPr>
        <w:t>特此公告。</w:t>
      </w:r>
    </w:p>
    <w:p w:rsidR="008458E8" w:rsidRPr="00CB19E9" w:rsidRDefault="008458E8" w:rsidP="008458E8">
      <w:pPr>
        <w:widowControl/>
        <w:shd w:val="clear" w:color="auto" w:fill="FFFFFF"/>
        <w:spacing w:line="360" w:lineRule="auto"/>
        <w:jc w:val="left"/>
        <w:rPr>
          <w:rFonts w:ascii="宋体" w:eastAsia="宋体" w:hAnsi="宋体" w:cs="Calibri"/>
          <w:kern w:val="0"/>
          <w:szCs w:val="21"/>
        </w:rPr>
      </w:pPr>
      <w:r w:rsidRPr="00CB19E9">
        <w:rPr>
          <w:rFonts w:ascii="宋体" w:eastAsia="宋体" w:hAnsi="宋体" w:cs="Arial"/>
          <w:kern w:val="0"/>
          <w:szCs w:val="21"/>
        </w:rPr>
        <w:t> </w:t>
      </w:r>
    </w:p>
    <w:p w:rsidR="008458E8" w:rsidRPr="00CB19E9" w:rsidRDefault="008458E8" w:rsidP="008458E8">
      <w:pPr>
        <w:widowControl/>
        <w:shd w:val="clear" w:color="auto" w:fill="FFFFFF"/>
        <w:spacing w:line="360" w:lineRule="auto"/>
        <w:jc w:val="left"/>
        <w:rPr>
          <w:rFonts w:ascii="宋体" w:eastAsia="宋体" w:hAnsi="宋体" w:cs="Calibri"/>
          <w:kern w:val="0"/>
          <w:szCs w:val="21"/>
        </w:rPr>
      </w:pPr>
      <w:r w:rsidRPr="00CB19E9">
        <w:rPr>
          <w:rFonts w:ascii="宋体" w:eastAsia="宋体" w:hAnsi="宋体" w:cs="Arial"/>
          <w:kern w:val="0"/>
          <w:szCs w:val="21"/>
        </w:rPr>
        <w:t> </w:t>
      </w:r>
    </w:p>
    <w:p w:rsidR="008458E8" w:rsidRPr="00CB19E9" w:rsidRDefault="008458E8" w:rsidP="008458E8">
      <w:pPr>
        <w:widowControl/>
        <w:shd w:val="clear" w:color="auto" w:fill="FFFFFF"/>
        <w:spacing w:line="360" w:lineRule="auto"/>
        <w:ind w:firstLine="420"/>
        <w:jc w:val="right"/>
        <w:rPr>
          <w:rFonts w:ascii="宋体" w:eastAsia="宋体" w:hAnsi="宋体" w:cs="Calibri"/>
          <w:kern w:val="0"/>
          <w:szCs w:val="21"/>
        </w:rPr>
      </w:pPr>
      <w:r w:rsidRPr="00CB19E9">
        <w:rPr>
          <w:rFonts w:ascii="宋体" w:eastAsia="宋体" w:hAnsi="宋体" w:cs="Calibri" w:hint="eastAsia"/>
          <w:kern w:val="0"/>
          <w:szCs w:val="21"/>
        </w:rPr>
        <w:t>景顺长城基金管理有限公司</w:t>
      </w:r>
    </w:p>
    <w:p w:rsidR="008458E8" w:rsidRPr="00CB19E9" w:rsidRDefault="008C4E58" w:rsidP="008458E8">
      <w:pPr>
        <w:widowControl/>
        <w:shd w:val="clear" w:color="auto" w:fill="FFFFFF"/>
        <w:spacing w:line="360" w:lineRule="auto"/>
        <w:jc w:val="right"/>
        <w:rPr>
          <w:rFonts w:ascii="宋体" w:eastAsia="宋体" w:hAnsi="宋体" w:cs="Calibri"/>
          <w:kern w:val="0"/>
          <w:szCs w:val="21"/>
        </w:rPr>
      </w:pPr>
      <w:r>
        <w:rPr>
          <w:rFonts w:ascii="宋体" w:eastAsia="宋体" w:hAnsi="宋体" w:cs="Calibri" w:hint="eastAsia"/>
          <w:kern w:val="0"/>
          <w:szCs w:val="21"/>
        </w:rPr>
        <w:t>二○二三年一</w:t>
      </w:r>
      <w:r w:rsidR="00E75B93" w:rsidRPr="00CB19E9">
        <w:rPr>
          <w:rFonts w:ascii="宋体" w:eastAsia="宋体" w:hAnsi="宋体" w:cs="Calibri" w:hint="eastAsia"/>
          <w:kern w:val="0"/>
          <w:szCs w:val="21"/>
        </w:rPr>
        <w:t>月</w:t>
      </w:r>
      <w:r>
        <w:rPr>
          <w:rFonts w:ascii="宋体" w:eastAsia="宋体" w:hAnsi="宋体" w:cs="Calibri" w:hint="eastAsia"/>
          <w:kern w:val="0"/>
          <w:szCs w:val="21"/>
        </w:rPr>
        <w:t>九</w:t>
      </w:r>
      <w:r w:rsidR="008458E8" w:rsidRPr="00CB19E9">
        <w:rPr>
          <w:rFonts w:ascii="宋体" w:eastAsia="宋体" w:hAnsi="宋体" w:cs="Calibri" w:hint="eastAsia"/>
          <w:kern w:val="0"/>
          <w:szCs w:val="21"/>
        </w:rPr>
        <w:t>日</w:t>
      </w:r>
    </w:p>
    <w:p w:rsidR="00601D0D" w:rsidRPr="008458E8" w:rsidRDefault="00C24F59">
      <w:pPr>
        <w:rPr>
          <w:rFonts w:ascii="宋体" w:eastAsia="宋体" w:hAnsi="宋体"/>
          <w:sz w:val="24"/>
          <w:szCs w:val="24"/>
        </w:rPr>
      </w:pPr>
    </w:p>
    <w:sectPr w:rsidR="00601D0D" w:rsidRPr="008458E8" w:rsidSect="003865B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C12" w:rsidRDefault="008C0C12" w:rsidP="00E75B93">
      <w:r>
        <w:separator/>
      </w:r>
    </w:p>
  </w:endnote>
  <w:endnote w:type="continuationSeparator" w:id="0">
    <w:p w:rsidR="008C0C12" w:rsidRDefault="008C0C12" w:rsidP="00E75B93">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C12" w:rsidRDefault="008C0C12" w:rsidP="00E75B93">
      <w:r>
        <w:separator/>
      </w:r>
    </w:p>
  </w:footnote>
  <w:footnote w:type="continuationSeparator" w:id="0">
    <w:p w:rsidR="008C0C12" w:rsidRDefault="008C0C12" w:rsidP="00E75B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458E8"/>
    <w:rsid w:val="00003519"/>
    <w:rsid w:val="0011785B"/>
    <w:rsid w:val="00157004"/>
    <w:rsid w:val="001B3B1E"/>
    <w:rsid w:val="001B7F12"/>
    <w:rsid w:val="001E4548"/>
    <w:rsid w:val="00220BAF"/>
    <w:rsid w:val="002C4589"/>
    <w:rsid w:val="002E6F43"/>
    <w:rsid w:val="003216CE"/>
    <w:rsid w:val="00325B38"/>
    <w:rsid w:val="003865B2"/>
    <w:rsid w:val="004015D7"/>
    <w:rsid w:val="00547C38"/>
    <w:rsid w:val="005D41F3"/>
    <w:rsid w:val="005F43C7"/>
    <w:rsid w:val="006848A6"/>
    <w:rsid w:val="006F3A2F"/>
    <w:rsid w:val="008458E8"/>
    <w:rsid w:val="008C0C12"/>
    <w:rsid w:val="008C4E58"/>
    <w:rsid w:val="009173E9"/>
    <w:rsid w:val="00950A01"/>
    <w:rsid w:val="0097265D"/>
    <w:rsid w:val="009A182F"/>
    <w:rsid w:val="00B540AA"/>
    <w:rsid w:val="00B7108B"/>
    <w:rsid w:val="00BE72B1"/>
    <w:rsid w:val="00C24F59"/>
    <w:rsid w:val="00CB19E9"/>
    <w:rsid w:val="00CD3D64"/>
    <w:rsid w:val="00E30052"/>
    <w:rsid w:val="00E74E5E"/>
    <w:rsid w:val="00E758CB"/>
    <w:rsid w:val="00E75B93"/>
    <w:rsid w:val="00F5740A"/>
    <w:rsid w:val="00FA1AEA"/>
    <w:rsid w:val="00FB7E47"/>
    <w:rsid w:val="00FF0E62"/>
    <w:rsid w:val="00FF4A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5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458E8"/>
    <w:pPr>
      <w:widowControl/>
      <w:spacing w:before="100" w:beforeAutospacing="1" w:after="100" w:afterAutospacing="1"/>
      <w:jc w:val="left"/>
    </w:pPr>
    <w:rPr>
      <w:rFonts w:ascii="宋体" w:eastAsia="宋体" w:hAnsi="宋体" w:cs="宋体"/>
      <w:kern w:val="0"/>
      <w:sz w:val="24"/>
      <w:szCs w:val="24"/>
    </w:rPr>
  </w:style>
  <w:style w:type="paragraph" w:customStyle="1" w:styleId="source-date1">
    <w:name w:val="source-date1"/>
    <w:basedOn w:val="a"/>
    <w:rsid w:val="008458E8"/>
    <w:pPr>
      <w:widowControl/>
      <w:pBdr>
        <w:bottom w:val="single" w:sz="12" w:space="15" w:color="002080"/>
      </w:pBdr>
      <w:spacing w:before="100" w:beforeAutospacing="1" w:after="100" w:afterAutospacing="1"/>
      <w:jc w:val="center"/>
    </w:pPr>
    <w:rPr>
      <w:rFonts w:ascii="宋体" w:eastAsia="宋体" w:hAnsi="宋体" w:cs="宋体"/>
      <w:color w:val="303030"/>
      <w:kern w:val="0"/>
      <w:sz w:val="18"/>
      <w:szCs w:val="18"/>
    </w:rPr>
  </w:style>
  <w:style w:type="character" w:styleId="a4">
    <w:name w:val="Hyperlink"/>
    <w:basedOn w:val="a0"/>
    <w:uiPriority w:val="99"/>
    <w:unhideWhenUsed/>
    <w:rsid w:val="008458E8"/>
    <w:rPr>
      <w:color w:val="0563C1" w:themeColor="hyperlink"/>
      <w:u w:val="single"/>
    </w:rPr>
  </w:style>
  <w:style w:type="character" w:styleId="a5">
    <w:name w:val="annotation reference"/>
    <w:basedOn w:val="a0"/>
    <w:uiPriority w:val="99"/>
    <w:semiHidden/>
    <w:unhideWhenUsed/>
    <w:rsid w:val="002C4589"/>
    <w:rPr>
      <w:sz w:val="21"/>
      <w:szCs w:val="21"/>
    </w:rPr>
  </w:style>
  <w:style w:type="paragraph" w:styleId="a6">
    <w:name w:val="annotation text"/>
    <w:basedOn w:val="a"/>
    <w:link w:val="Char"/>
    <w:uiPriority w:val="99"/>
    <w:semiHidden/>
    <w:unhideWhenUsed/>
    <w:rsid w:val="002C4589"/>
    <w:pPr>
      <w:jc w:val="left"/>
    </w:pPr>
  </w:style>
  <w:style w:type="character" w:customStyle="1" w:styleId="Char">
    <w:name w:val="批注文字 Char"/>
    <w:basedOn w:val="a0"/>
    <w:link w:val="a6"/>
    <w:uiPriority w:val="99"/>
    <w:semiHidden/>
    <w:rsid w:val="002C4589"/>
  </w:style>
  <w:style w:type="paragraph" w:styleId="a7">
    <w:name w:val="annotation subject"/>
    <w:basedOn w:val="a6"/>
    <w:next w:val="a6"/>
    <w:link w:val="Char0"/>
    <w:uiPriority w:val="99"/>
    <w:semiHidden/>
    <w:unhideWhenUsed/>
    <w:rsid w:val="002C4589"/>
    <w:rPr>
      <w:b/>
      <w:bCs/>
    </w:rPr>
  </w:style>
  <w:style w:type="character" w:customStyle="1" w:styleId="Char0">
    <w:name w:val="批注主题 Char"/>
    <w:basedOn w:val="Char"/>
    <w:link w:val="a7"/>
    <w:uiPriority w:val="99"/>
    <w:semiHidden/>
    <w:rsid w:val="002C4589"/>
    <w:rPr>
      <w:b/>
      <w:bCs/>
    </w:rPr>
  </w:style>
  <w:style w:type="paragraph" w:styleId="a8">
    <w:name w:val="Balloon Text"/>
    <w:basedOn w:val="a"/>
    <w:link w:val="Char1"/>
    <w:uiPriority w:val="99"/>
    <w:semiHidden/>
    <w:unhideWhenUsed/>
    <w:rsid w:val="002C4589"/>
    <w:rPr>
      <w:sz w:val="18"/>
      <w:szCs w:val="18"/>
    </w:rPr>
  </w:style>
  <w:style w:type="character" w:customStyle="1" w:styleId="Char1">
    <w:name w:val="批注框文本 Char"/>
    <w:basedOn w:val="a0"/>
    <w:link w:val="a8"/>
    <w:uiPriority w:val="99"/>
    <w:semiHidden/>
    <w:rsid w:val="002C4589"/>
    <w:rPr>
      <w:sz w:val="18"/>
      <w:szCs w:val="18"/>
    </w:rPr>
  </w:style>
  <w:style w:type="paragraph" w:styleId="a9">
    <w:name w:val="header"/>
    <w:basedOn w:val="a"/>
    <w:link w:val="Char2"/>
    <w:uiPriority w:val="99"/>
    <w:unhideWhenUsed/>
    <w:rsid w:val="00E75B93"/>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E75B93"/>
    <w:rPr>
      <w:sz w:val="18"/>
      <w:szCs w:val="18"/>
    </w:rPr>
  </w:style>
  <w:style w:type="paragraph" w:styleId="aa">
    <w:name w:val="footer"/>
    <w:basedOn w:val="a"/>
    <w:link w:val="Char3"/>
    <w:uiPriority w:val="99"/>
    <w:unhideWhenUsed/>
    <w:rsid w:val="00E75B93"/>
    <w:pPr>
      <w:tabs>
        <w:tab w:val="center" w:pos="4153"/>
        <w:tab w:val="right" w:pos="8306"/>
      </w:tabs>
      <w:snapToGrid w:val="0"/>
      <w:jc w:val="left"/>
    </w:pPr>
    <w:rPr>
      <w:sz w:val="18"/>
      <w:szCs w:val="18"/>
    </w:rPr>
  </w:style>
  <w:style w:type="character" w:customStyle="1" w:styleId="Char3">
    <w:name w:val="页脚 Char"/>
    <w:basedOn w:val="a0"/>
    <w:link w:val="aa"/>
    <w:uiPriority w:val="99"/>
    <w:rsid w:val="00E75B93"/>
    <w:rPr>
      <w:sz w:val="18"/>
      <w:szCs w:val="18"/>
    </w:rPr>
  </w:style>
</w:styles>
</file>

<file path=word/webSettings.xml><?xml version="1.0" encoding="utf-8"?>
<w:webSettings xmlns:r="http://schemas.openxmlformats.org/officeDocument/2006/relationships" xmlns:w="http://schemas.openxmlformats.org/wordprocessingml/2006/main">
  <w:divs>
    <w:div w:id="30157788">
      <w:bodyDiv w:val="1"/>
      <w:marLeft w:val="0"/>
      <w:marRight w:val="0"/>
      <w:marTop w:val="0"/>
      <w:marBottom w:val="0"/>
      <w:divBdr>
        <w:top w:val="none" w:sz="0" w:space="0" w:color="auto"/>
        <w:left w:val="none" w:sz="0" w:space="0" w:color="auto"/>
        <w:bottom w:val="none" w:sz="0" w:space="0" w:color="auto"/>
        <w:right w:val="none" w:sz="0" w:space="0" w:color="auto"/>
      </w:divBdr>
    </w:div>
    <w:div w:id="162941482">
      <w:bodyDiv w:val="1"/>
      <w:marLeft w:val="0"/>
      <w:marRight w:val="0"/>
      <w:marTop w:val="0"/>
      <w:marBottom w:val="0"/>
      <w:divBdr>
        <w:top w:val="none" w:sz="0" w:space="0" w:color="auto"/>
        <w:left w:val="none" w:sz="0" w:space="0" w:color="auto"/>
        <w:bottom w:val="none" w:sz="0" w:space="0" w:color="auto"/>
        <w:right w:val="none" w:sz="0" w:space="0" w:color="auto"/>
      </w:divBdr>
      <w:divsChild>
        <w:div w:id="1027952129">
          <w:marLeft w:val="0"/>
          <w:marRight w:val="0"/>
          <w:marTop w:val="0"/>
          <w:marBottom w:val="0"/>
          <w:divBdr>
            <w:top w:val="none" w:sz="0" w:space="0" w:color="auto"/>
            <w:left w:val="none" w:sz="0" w:space="0" w:color="auto"/>
            <w:bottom w:val="none" w:sz="0" w:space="0" w:color="auto"/>
            <w:right w:val="none" w:sz="0" w:space="0" w:color="auto"/>
          </w:divBdr>
          <w:divsChild>
            <w:div w:id="707992139">
              <w:marLeft w:val="0"/>
              <w:marRight w:val="0"/>
              <w:marTop w:val="0"/>
              <w:marBottom w:val="0"/>
              <w:divBdr>
                <w:top w:val="single" w:sz="6" w:space="12" w:color="DDDDDD"/>
                <w:left w:val="single" w:sz="6" w:space="12" w:color="DDDDDD"/>
                <w:bottom w:val="single" w:sz="6" w:space="12" w:color="DDDDDD"/>
                <w:right w:val="single" w:sz="6" w:space="12" w:color="DDDDDD"/>
              </w:divBdr>
              <w:divsChild>
                <w:div w:id="6935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049128">
      <w:bodyDiv w:val="1"/>
      <w:marLeft w:val="0"/>
      <w:marRight w:val="0"/>
      <w:marTop w:val="0"/>
      <w:marBottom w:val="0"/>
      <w:divBdr>
        <w:top w:val="none" w:sz="0" w:space="0" w:color="auto"/>
        <w:left w:val="none" w:sz="0" w:space="0" w:color="auto"/>
        <w:bottom w:val="none" w:sz="0" w:space="0" w:color="auto"/>
        <w:right w:val="none" w:sz="0" w:space="0" w:color="auto"/>
      </w:divBdr>
    </w:div>
    <w:div w:id="361520637">
      <w:bodyDiv w:val="1"/>
      <w:marLeft w:val="0"/>
      <w:marRight w:val="0"/>
      <w:marTop w:val="0"/>
      <w:marBottom w:val="0"/>
      <w:divBdr>
        <w:top w:val="none" w:sz="0" w:space="0" w:color="auto"/>
        <w:left w:val="none" w:sz="0" w:space="0" w:color="auto"/>
        <w:bottom w:val="none" w:sz="0" w:space="0" w:color="auto"/>
        <w:right w:val="none" w:sz="0" w:space="0" w:color="auto"/>
      </w:divBdr>
    </w:div>
    <w:div w:id="388767054">
      <w:bodyDiv w:val="1"/>
      <w:marLeft w:val="0"/>
      <w:marRight w:val="0"/>
      <w:marTop w:val="0"/>
      <w:marBottom w:val="0"/>
      <w:divBdr>
        <w:top w:val="none" w:sz="0" w:space="0" w:color="auto"/>
        <w:left w:val="none" w:sz="0" w:space="0" w:color="auto"/>
        <w:bottom w:val="none" w:sz="0" w:space="0" w:color="auto"/>
        <w:right w:val="none" w:sz="0" w:space="0" w:color="auto"/>
      </w:divBdr>
    </w:div>
    <w:div w:id="392654265">
      <w:bodyDiv w:val="1"/>
      <w:marLeft w:val="0"/>
      <w:marRight w:val="0"/>
      <w:marTop w:val="0"/>
      <w:marBottom w:val="0"/>
      <w:divBdr>
        <w:top w:val="none" w:sz="0" w:space="0" w:color="auto"/>
        <w:left w:val="none" w:sz="0" w:space="0" w:color="auto"/>
        <w:bottom w:val="none" w:sz="0" w:space="0" w:color="auto"/>
        <w:right w:val="none" w:sz="0" w:space="0" w:color="auto"/>
      </w:divBdr>
      <w:divsChild>
        <w:div w:id="637494573">
          <w:marLeft w:val="0"/>
          <w:marRight w:val="0"/>
          <w:marTop w:val="0"/>
          <w:marBottom w:val="0"/>
          <w:divBdr>
            <w:top w:val="none" w:sz="0" w:space="0" w:color="auto"/>
            <w:left w:val="none" w:sz="0" w:space="0" w:color="auto"/>
            <w:bottom w:val="none" w:sz="0" w:space="0" w:color="auto"/>
            <w:right w:val="none" w:sz="0" w:space="0" w:color="auto"/>
          </w:divBdr>
          <w:divsChild>
            <w:div w:id="1467894069">
              <w:marLeft w:val="0"/>
              <w:marRight w:val="0"/>
              <w:marTop w:val="0"/>
              <w:marBottom w:val="0"/>
              <w:divBdr>
                <w:top w:val="single" w:sz="6" w:space="12" w:color="DDDDDD"/>
                <w:left w:val="single" w:sz="6" w:space="12" w:color="DDDDDD"/>
                <w:bottom w:val="single" w:sz="6" w:space="12" w:color="DDDDDD"/>
                <w:right w:val="single" w:sz="6" w:space="12" w:color="DDDDDD"/>
              </w:divBdr>
              <w:divsChild>
                <w:div w:id="155334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58885">
      <w:bodyDiv w:val="1"/>
      <w:marLeft w:val="0"/>
      <w:marRight w:val="0"/>
      <w:marTop w:val="0"/>
      <w:marBottom w:val="0"/>
      <w:divBdr>
        <w:top w:val="none" w:sz="0" w:space="0" w:color="auto"/>
        <w:left w:val="none" w:sz="0" w:space="0" w:color="auto"/>
        <w:bottom w:val="none" w:sz="0" w:space="0" w:color="auto"/>
        <w:right w:val="none" w:sz="0" w:space="0" w:color="auto"/>
      </w:divBdr>
    </w:div>
    <w:div w:id="449714548">
      <w:bodyDiv w:val="1"/>
      <w:marLeft w:val="0"/>
      <w:marRight w:val="0"/>
      <w:marTop w:val="0"/>
      <w:marBottom w:val="0"/>
      <w:divBdr>
        <w:top w:val="none" w:sz="0" w:space="0" w:color="auto"/>
        <w:left w:val="none" w:sz="0" w:space="0" w:color="auto"/>
        <w:bottom w:val="none" w:sz="0" w:space="0" w:color="auto"/>
        <w:right w:val="none" w:sz="0" w:space="0" w:color="auto"/>
      </w:divBdr>
    </w:div>
    <w:div w:id="641083568">
      <w:bodyDiv w:val="1"/>
      <w:marLeft w:val="0"/>
      <w:marRight w:val="0"/>
      <w:marTop w:val="0"/>
      <w:marBottom w:val="0"/>
      <w:divBdr>
        <w:top w:val="none" w:sz="0" w:space="0" w:color="auto"/>
        <w:left w:val="none" w:sz="0" w:space="0" w:color="auto"/>
        <w:bottom w:val="none" w:sz="0" w:space="0" w:color="auto"/>
        <w:right w:val="none" w:sz="0" w:space="0" w:color="auto"/>
      </w:divBdr>
    </w:div>
    <w:div w:id="653679339">
      <w:bodyDiv w:val="1"/>
      <w:marLeft w:val="0"/>
      <w:marRight w:val="0"/>
      <w:marTop w:val="0"/>
      <w:marBottom w:val="0"/>
      <w:divBdr>
        <w:top w:val="none" w:sz="0" w:space="0" w:color="auto"/>
        <w:left w:val="none" w:sz="0" w:space="0" w:color="auto"/>
        <w:bottom w:val="none" w:sz="0" w:space="0" w:color="auto"/>
        <w:right w:val="none" w:sz="0" w:space="0" w:color="auto"/>
      </w:divBdr>
    </w:div>
    <w:div w:id="746735082">
      <w:bodyDiv w:val="1"/>
      <w:marLeft w:val="0"/>
      <w:marRight w:val="0"/>
      <w:marTop w:val="0"/>
      <w:marBottom w:val="0"/>
      <w:divBdr>
        <w:top w:val="none" w:sz="0" w:space="0" w:color="auto"/>
        <w:left w:val="none" w:sz="0" w:space="0" w:color="auto"/>
        <w:bottom w:val="none" w:sz="0" w:space="0" w:color="auto"/>
        <w:right w:val="none" w:sz="0" w:space="0" w:color="auto"/>
      </w:divBdr>
    </w:div>
    <w:div w:id="1212813552">
      <w:bodyDiv w:val="1"/>
      <w:marLeft w:val="0"/>
      <w:marRight w:val="0"/>
      <w:marTop w:val="0"/>
      <w:marBottom w:val="0"/>
      <w:divBdr>
        <w:top w:val="none" w:sz="0" w:space="0" w:color="auto"/>
        <w:left w:val="none" w:sz="0" w:space="0" w:color="auto"/>
        <w:bottom w:val="none" w:sz="0" w:space="0" w:color="auto"/>
        <w:right w:val="none" w:sz="0" w:space="0" w:color="auto"/>
      </w:divBdr>
    </w:div>
    <w:div w:id="1536849143">
      <w:bodyDiv w:val="1"/>
      <w:marLeft w:val="0"/>
      <w:marRight w:val="0"/>
      <w:marTop w:val="0"/>
      <w:marBottom w:val="0"/>
      <w:divBdr>
        <w:top w:val="none" w:sz="0" w:space="0" w:color="auto"/>
        <w:left w:val="none" w:sz="0" w:space="0" w:color="auto"/>
        <w:bottom w:val="none" w:sz="0" w:space="0" w:color="auto"/>
        <w:right w:val="none" w:sz="0" w:space="0" w:color="auto"/>
      </w:divBdr>
    </w:div>
    <w:div w:id="1567449444">
      <w:bodyDiv w:val="1"/>
      <w:marLeft w:val="0"/>
      <w:marRight w:val="0"/>
      <w:marTop w:val="0"/>
      <w:marBottom w:val="0"/>
      <w:divBdr>
        <w:top w:val="none" w:sz="0" w:space="0" w:color="auto"/>
        <w:left w:val="none" w:sz="0" w:space="0" w:color="auto"/>
        <w:bottom w:val="none" w:sz="0" w:space="0" w:color="auto"/>
        <w:right w:val="none" w:sz="0" w:space="0" w:color="auto"/>
      </w:divBdr>
    </w:div>
    <w:div w:id="2029256869">
      <w:bodyDiv w:val="1"/>
      <w:marLeft w:val="0"/>
      <w:marRight w:val="0"/>
      <w:marTop w:val="0"/>
      <w:marBottom w:val="0"/>
      <w:divBdr>
        <w:top w:val="none" w:sz="0" w:space="0" w:color="auto"/>
        <w:left w:val="none" w:sz="0" w:space="0" w:color="auto"/>
        <w:bottom w:val="none" w:sz="0" w:space="0" w:color="auto"/>
        <w:right w:val="none" w:sz="0" w:space="0" w:color="auto"/>
      </w:divBdr>
    </w:div>
    <w:div w:id="2068062346">
      <w:bodyDiv w:val="1"/>
      <w:marLeft w:val="0"/>
      <w:marRight w:val="0"/>
      <w:marTop w:val="0"/>
      <w:marBottom w:val="0"/>
      <w:divBdr>
        <w:top w:val="none" w:sz="0" w:space="0" w:color="auto"/>
        <w:left w:val="none" w:sz="0" w:space="0" w:color="auto"/>
        <w:bottom w:val="none" w:sz="0" w:space="0" w:color="auto"/>
        <w:right w:val="none" w:sz="0" w:space="0" w:color="auto"/>
      </w:divBdr>
    </w:div>
    <w:div w:id="207955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285</Words>
  <Characters>1631</Characters>
  <Application>Microsoft Office Word</Application>
  <DocSecurity>4</DocSecurity>
  <Lines>13</Lines>
  <Paragraphs>3</Paragraphs>
  <ScaleCrop>false</ScaleCrop>
  <Company/>
  <LinksUpToDate>false</LinksUpToDate>
  <CharactersWithSpaces>1913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张锦钰</dc:creator>
  <cp:keywords/>
  <dc:description/>
  <cp:lastModifiedBy>ZHONGM</cp:lastModifiedBy>
  <cp:revision>2</cp:revision>
  <dcterms:created xsi:type="dcterms:W3CDTF">2023-01-08T16:01:00Z</dcterms:created>
  <dcterms:modified xsi:type="dcterms:W3CDTF">2023-01-08T16:01:00Z</dcterms:modified>
</cp:coreProperties>
</file>