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936E2">
      <w:pPr>
        <w:pStyle w:val="XBRL2"/>
        <w:spacing w:before="156"/>
      </w:pPr>
      <w:bookmarkStart w:id="0" w:name="_Toc510201001"/>
      <w:bookmarkEnd w:id="0"/>
      <w:r>
        <w:t xml:space="preserve">　</w:t>
      </w:r>
      <w:r>
        <w:t xml:space="preserve"> </w:t>
      </w:r>
    </w:p>
    <w:p w:rsidR="00000000" w:rsidRDefault="005936E2">
      <w:pPr>
        <w:jc w:val="center"/>
      </w:pPr>
      <w:r>
        <w:rPr>
          <w:rFonts w:cs="Times New Roman" w:hint="eastAsia"/>
          <w:b/>
          <w:sz w:val="48"/>
          <w:szCs w:val="48"/>
        </w:rPr>
        <w:t>交银施罗德基金管理有限公司关于交银施罗德精选混合型证券投资基金基金经理变更的公告</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pStyle w:val="20"/>
        <w:tabs>
          <w:tab w:val="right" w:leader="dot" w:pos="8835"/>
        </w:tabs>
        <w:rPr>
          <w:rFonts w:ascii="Calibri" w:hAnsi="Calibri" w:cs="Times New Roman" w:hint="eastAsia"/>
          <w:vanish/>
          <w:szCs w:val="22"/>
          <w:lang w:val="en-US" w:eastAsia="zh-CN"/>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f"/>
            <w:rFonts w:hint="eastAsia"/>
            <w:vanish/>
            <w:lang w:val="en-US" w:eastAsia="zh-CN"/>
          </w:rPr>
          <w:t>0</w:t>
        </w:r>
        <w:r>
          <w:rPr>
            <w:rStyle w:val="af"/>
            <w:rFonts w:hint="eastAsia"/>
            <w:vanish/>
            <w:lang w:val="en-US" w:eastAsia="zh-CN"/>
          </w:rPr>
          <w:t>、公告标题</w:t>
        </w:r>
      </w:hyperlink>
      <w:r>
        <w:rPr>
          <w:rFonts w:ascii="Calibri" w:hAnsi="Calibri" w:cs="Times New Roman"/>
          <w:vanish/>
          <w:szCs w:val="22"/>
          <w:lang w:val="en-US" w:eastAsia="zh-CN"/>
        </w:rPr>
        <w:t xml:space="preserve"> </w:t>
      </w:r>
    </w:p>
    <w:p w:rsidR="00000000" w:rsidRDefault="005936E2">
      <w:pPr>
        <w:pStyle w:val="20"/>
        <w:tabs>
          <w:tab w:val="right" w:leader="dot" w:pos="8835"/>
        </w:tabs>
        <w:rPr>
          <w:rFonts w:ascii="Calibri" w:hAnsi="Calibri" w:cs="Times New Roman"/>
          <w:vanish/>
          <w:szCs w:val="22"/>
          <w:lang w:val="en-US" w:eastAsia="zh-CN"/>
        </w:rPr>
      </w:pPr>
      <w:hyperlink w:anchor="_Toc34322059" w:history="1">
        <w:r>
          <w:rPr>
            <w:rStyle w:val="af"/>
            <w:rFonts w:hint="eastAsia"/>
            <w:vanish/>
            <w:lang w:val="en-US" w:eastAsia="zh-CN"/>
          </w:rPr>
          <w:t>1.</w:t>
        </w:r>
        <w:r>
          <w:rPr>
            <w:rStyle w:val="af"/>
            <w:rFonts w:hint="eastAsia"/>
            <w:vanish/>
            <w:lang w:val="en-US" w:eastAsia="zh-CN"/>
          </w:rPr>
          <w:t>公告基本信息</w:t>
        </w:r>
      </w:hyperlink>
      <w:r>
        <w:rPr>
          <w:rFonts w:ascii="Calibri" w:hAnsi="Calibri" w:cs="Times New Roman"/>
          <w:vanish/>
          <w:szCs w:val="22"/>
          <w:lang w:val="en-US" w:eastAsia="zh-CN"/>
        </w:rPr>
        <w:t xml:space="preserve"> </w:t>
      </w:r>
    </w:p>
    <w:p w:rsidR="00000000" w:rsidRDefault="005936E2">
      <w:pPr>
        <w:pStyle w:val="20"/>
        <w:tabs>
          <w:tab w:val="right" w:leader="dot" w:pos="8835"/>
        </w:tabs>
        <w:rPr>
          <w:rFonts w:ascii="Calibri" w:hAnsi="Calibri" w:cs="Times New Roman"/>
          <w:vanish/>
          <w:szCs w:val="22"/>
          <w:lang w:val="en-US" w:eastAsia="zh-CN"/>
        </w:rPr>
      </w:pPr>
      <w:hyperlink w:anchor="_Toc34322060" w:history="1">
        <w:r>
          <w:rPr>
            <w:rStyle w:val="af"/>
            <w:rFonts w:hint="eastAsia"/>
            <w:vanish/>
            <w:lang w:val="en-US" w:eastAsia="zh-CN"/>
          </w:rPr>
          <w:t>2.</w:t>
        </w:r>
        <w:r>
          <w:rPr>
            <w:rStyle w:val="af"/>
            <w:rFonts w:hint="eastAsia"/>
            <w:vanish/>
            <w:lang w:val="en-US" w:eastAsia="zh-CN"/>
          </w:rPr>
          <w:t>新任基金经理的相关信息</w:t>
        </w:r>
      </w:hyperlink>
      <w:r>
        <w:rPr>
          <w:rFonts w:ascii="Calibri" w:hAnsi="Calibri" w:cs="Times New Roman"/>
          <w:vanish/>
          <w:szCs w:val="22"/>
          <w:lang w:val="en-US" w:eastAsia="zh-CN"/>
        </w:rPr>
        <w:t xml:space="preserve"> </w:t>
      </w:r>
    </w:p>
    <w:p w:rsidR="00000000" w:rsidRDefault="005936E2">
      <w:pPr>
        <w:pStyle w:val="20"/>
        <w:tabs>
          <w:tab w:val="right" w:leader="dot" w:pos="8835"/>
        </w:tabs>
        <w:rPr>
          <w:rFonts w:ascii="Calibri" w:hAnsi="Calibri" w:cs="Times New Roman"/>
          <w:vanish/>
          <w:szCs w:val="22"/>
          <w:lang w:val="en-US" w:eastAsia="zh-CN"/>
        </w:rPr>
      </w:pPr>
      <w:hyperlink w:anchor="_Toc34322063" w:history="1">
        <w:r>
          <w:rPr>
            <w:rStyle w:val="af"/>
            <w:rFonts w:hint="eastAsia"/>
            <w:vanish/>
            <w:lang w:val="en-US" w:eastAsia="zh-CN"/>
          </w:rPr>
          <w:t>3.</w:t>
        </w:r>
        <w:r>
          <w:rPr>
            <w:rStyle w:val="af"/>
            <w:rFonts w:hint="eastAsia"/>
            <w:vanish/>
            <w:lang w:val="en-US" w:eastAsia="zh-CN"/>
          </w:rPr>
          <w:t>其他需</w:t>
        </w:r>
        <w:r>
          <w:rPr>
            <w:rStyle w:val="af"/>
            <w:rFonts w:hint="eastAsia"/>
            <w:vanish/>
            <w:lang w:val="en-US" w:eastAsia="zh-CN"/>
          </w:rPr>
          <w:t>要提示的事项</w:t>
        </w:r>
      </w:hyperlink>
      <w:r>
        <w:rPr>
          <w:rFonts w:ascii="Calibri" w:hAnsi="Calibri" w:cs="Times New Roman"/>
          <w:vanish/>
          <w:szCs w:val="22"/>
          <w:lang w:val="en-US" w:eastAsia="zh-CN"/>
        </w:rPr>
        <w:t xml:space="preserve"> </w:t>
      </w:r>
    </w:p>
    <w:p w:rsidR="00000000" w:rsidRDefault="005936E2">
      <w:pPr>
        <w:spacing w:line="560" w:lineRule="exact"/>
        <w:jc w:val="center"/>
        <w:rPr>
          <w:color w:val="000000"/>
          <w:kern w:val="0"/>
          <w:sz w:val="18"/>
        </w:rPr>
      </w:pPr>
      <w:r>
        <w:rPr>
          <w:rFonts w:hint="eastAsia"/>
          <w:color w:val="000000"/>
          <w:kern w:val="0"/>
          <w:sz w:val="18"/>
        </w:rPr>
        <w:fldChar w:fldCharType="end"/>
      </w: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5936E2">
      <w:pPr>
        <w:spacing w:line="360" w:lineRule="auto"/>
        <w:jc w:val="center"/>
        <w:rPr>
          <w:rFonts w:hint="eastAsia"/>
        </w:rPr>
      </w:pPr>
      <w:r>
        <w:rPr>
          <w:rFonts w:hint="eastAsia"/>
          <w:b/>
          <w:bCs/>
          <w:sz w:val="24"/>
          <w:szCs w:val="30"/>
        </w:rPr>
        <w:t>公告送出日期：</w:t>
      </w:r>
      <w:r>
        <w:rPr>
          <w:rFonts w:hint="eastAsia"/>
          <w:b/>
          <w:bCs/>
          <w:sz w:val="24"/>
          <w:szCs w:val="30"/>
        </w:rPr>
        <w:t>2023</w:t>
      </w:r>
      <w:r>
        <w:rPr>
          <w:rFonts w:hint="eastAsia"/>
          <w:b/>
          <w:bCs/>
          <w:sz w:val="24"/>
          <w:szCs w:val="30"/>
        </w:rPr>
        <w:t>年</w:t>
      </w:r>
      <w:r>
        <w:rPr>
          <w:rFonts w:hint="eastAsia"/>
          <w:b/>
          <w:bCs/>
          <w:sz w:val="24"/>
          <w:szCs w:val="30"/>
        </w:rPr>
        <w:t>1</w:t>
      </w:r>
      <w:r>
        <w:rPr>
          <w:rFonts w:hint="eastAsia"/>
          <w:b/>
          <w:bCs/>
          <w:sz w:val="24"/>
          <w:szCs w:val="30"/>
        </w:rPr>
        <w:t>月</w:t>
      </w:r>
      <w:r>
        <w:rPr>
          <w:rFonts w:hint="eastAsia"/>
          <w:b/>
          <w:bCs/>
          <w:sz w:val="24"/>
          <w:szCs w:val="30"/>
        </w:rPr>
        <w:t>7</w:t>
      </w:r>
      <w:r>
        <w:rPr>
          <w:rFonts w:hint="eastAsia"/>
          <w:b/>
          <w:bCs/>
          <w:sz w:val="24"/>
          <w:szCs w:val="30"/>
        </w:rPr>
        <w:t>日</w:t>
      </w:r>
    </w:p>
    <w:p w:rsidR="00000000" w:rsidRDefault="005936E2">
      <w:pPr>
        <w:pStyle w:val="XBRLTitle1"/>
        <w:spacing w:before="156"/>
        <w:jc w:val="left"/>
        <w:rPr>
          <w:rFonts w:hint="eastAsia"/>
          <w:szCs w:val="24"/>
        </w:rPr>
      </w:pPr>
      <w:r>
        <w:rPr>
          <w:rFonts w:hint="eastAsia"/>
          <w:color w:val="404040"/>
          <w:kern w:val="0"/>
        </w:rPr>
        <w:br w:type="page"/>
      </w:r>
      <w:bookmarkStart w:id="1" w:name="_Toc438646451"/>
      <w:bookmarkStart w:id="2" w:name="_Toc17898178"/>
      <w:bookmarkStart w:id="3" w:name="_Toc490050000"/>
      <w:bookmarkStart w:id="4" w:name="_Toc34322059"/>
      <w:bookmarkStart w:id="5" w:name="_Toc513295846"/>
      <w:bookmarkStart w:id="6" w:name="_Toc513295892"/>
      <w:bookmarkStart w:id="7" w:name="_Toc512519480"/>
      <w:bookmarkStart w:id="8" w:name="_Toc17897936"/>
      <w:bookmarkStart w:id="9" w:name="_Toc481075046"/>
      <w:bookmarkStart w:id="10" w:name="_Toc194311890"/>
      <w:bookmarkStart w:id="11" w:name="m01_01"/>
      <w:bookmarkStart w:id="12" w:name="m101"/>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77"/>
        <w:gridCol w:w="6384"/>
      </w:tblGrid>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基金名称</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交银施罗德精选混合型证券投资基金</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基金简称</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交银精选混合</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基金主代码</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519688</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基金前端交易代码</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519688</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基金后端交易代码</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519689</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基金管理人名称</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交银施罗德基金管理有限公司</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公告依据</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szCs w:val="21"/>
              </w:rPr>
              <w:t>《基金管理公司投资管理人员管理指导意见》、《公开募集证券投资基金信息披露管理办法》等</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基金经理变更类型</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增聘基金经理</w:t>
            </w:r>
            <w:r>
              <w:rPr>
                <w:rFonts w:hint="eastAsia"/>
                <w:color w:val="000000"/>
                <w:kern w:val="0"/>
                <w:szCs w:val="21"/>
              </w:rPr>
              <w:t xml:space="preserve"> </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新任基金经</w:t>
            </w:r>
            <w:r>
              <w:rPr>
                <w:rFonts w:hint="eastAsia"/>
                <w:color w:val="000000"/>
                <w:kern w:val="0"/>
                <w:szCs w:val="21"/>
              </w:rPr>
              <w:t>理姓名</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张雪蓉</w:t>
            </w:r>
          </w:p>
        </w:tc>
      </w:tr>
      <w:tr w:rsidR="00000000">
        <w:tc>
          <w:tcPr>
            <w:tcW w:w="2518" w:type="dxa"/>
            <w:tcBorders>
              <w:top w:val="single" w:sz="4" w:space="0" w:color="000000"/>
              <w:left w:val="single" w:sz="4" w:space="0" w:color="000000"/>
              <w:bottom w:val="single" w:sz="4" w:space="0" w:color="000000"/>
              <w:right w:val="single" w:sz="4" w:space="0" w:color="000000"/>
            </w:tcBorders>
          </w:tcPr>
          <w:p w:rsidR="00000000" w:rsidRDefault="005936E2">
            <w:pPr>
              <w:spacing w:line="312" w:lineRule="exact"/>
              <w:rPr>
                <w:rFonts w:hint="eastAsia"/>
                <w:color w:val="000000"/>
                <w:kern w:val="0"/>
                <w:szCs w:val="21"/>
              </w:rPr>
            </w:pPr>
            <w:r>
              <w:rPr>
                <w:rFonts w:hint="eastAsia"/>
                <w:color w:val="000000"/>
                <w:kern w:val="0"/>
                <w:szCs w:val="21"/>
              </w:rPr>
              <w:t>共同管理本基金的其他经理姓名</w:t>
            </w:r>
            <w:r>
              <w:rPr>
                <w:rFonts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tcPr>
          <w:p w:rsidR="00000000" w:rsidRDefault="005936E2">
            <w:pPr>
              <w:spacing w:line="312" w:lineRule="exact"/>
              <w:rPr>
                <w:rFonts w:hint="eastAsia"/>
              </w:rPr>
            </w:pPr>
            <w:r>
              <w:rPr>
                <w:rFonts w:hint="eastAsia"/>
                <w:color w:val="000000"/>
                <w:kern w:val="0"/>
                <w:szCs w:val="21"/>
              </w:rPr>
              <w:t>王崇</w:t>
            </w:r>
            <w:r>
              <w:rPr>
                <w:rFonts w:hint="eastAsia"/>
                <w:color w:val="000000"/>
                <w:kern w:val="0"/>
                <w:szCs w:val="21"/>
              </w:rPr>
              <w:t xml:space="preserve"> </w:t>
            </w:r>
          </w:p>
        </w:tc>
      </w:tr>
    </w:tbl>
    <w:p w:rsidR="00000000" w:rsidRDefault="005936E2">
      <w:pPr>
        <w:pStyle w:val="XBRLTitle1"/>
        <w:spacing w:before="156" w:line="360" w:lineRule="auto"/>
        <w:jc w:val="left"/>
        <w:rPr>
          <w:rFonts w:hAnsi="宋体" w:hint="eastAsia"/>
          <w:szCs w:val="24"/>
        </w:rPr>
      </w:pPr>
      <w:bookmarkStart w:id="13" w:name="_Toc17898179"/>
      <w:bookmarkStart w:id="14" w:name="_Toc513295893"/>
      <w:bookmarkStart w:id="15" w:name="_Toc34322060"/>
      <w:bookmarkStart w:id="16" w:name="_Toc17897937"/>
      <w:bookmarkStart w:id="17" w:name="_Toc481075047"/>
      <w:bookmarkStart w:id="18" w:name="_Toc513295847"/>
      <w:bookmarkStart w:id="19" w:name="_Toc512519481"/>
      <w:bookmarkStart w:id="20" w:name="_Toc438646452"/>
      <w:bookmarkStart w:id="21" w:name="_Toc490050001"/>
      <w:r>
        <w:rPr>
          <w:rFonts w:hAnsi="宋体" w:hint="eastAsia"/>
          <w:szCs w:val="24"/>
        </w:rPr>
        <w:t>新任基金经理的相关信息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6"/>
        <w:gridCol w:w="1357"/>
        <w:gridCol w:w="1960"/>
        <w:gridCol w:w="1507"/>
        <w:gridCol w:w="1561"/>
      </w:tblGrid>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新任基金经理姓名</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张雪蓉</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任职日期</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color w:val="000000"/>
                <w:kern w:val="0"/>
                <w:szCs w:val="21"/>
              </w:rPr>
              <w:t>2023</w:t>
            </w:r>
            <w:r>
              <w:rPr>
                <w:rFonts w:hint="eastAsia"/>
                <w:color w:val="000000"/>
                <w:kern w:val="0"/>
                <w:szCs w:val="21"/>
              </w:rPr>
              <w:t>年</w:t>
            </w:r>
            <w:r>
              <w:rPr>
                <w:rFonts w:hint="eastAsia"/>
                <w:color w:val="000000"/>
                <w:kern w:val="0"/>
                <w:szCs w:val="21"/>
              </w:rPr>
              <w:t>01</w:t>
            </w:r>
            <w:r>
              <w:rPr>
                <w:rFonts w:hint="eastAsia"/>
                <w:color w:val="000000"/>
                <w:kern w:val="0"/>
                <w:szCs w:val="21"/>
              </w:rPr>
              <w:t>月</w:t>
            </w:r>
            <w:r>
              <w:rPr>
                <w:rFonts w:hint="eastAsia"/>
                <w:color w:val="000000"/>
                <w:kern w:val="0"/>
                <w:szCs w:val="21"/>
              </w:rPr>
              <w:t>07</w:t>
            </w:r>
            <w:r>
              <w:rPr>
                <w:rFonts w:hint="eastAsia"/>
                <w:color w:val="000000"/>
                <w:kern w:val="0"/>
                <w:szCs w:val="21"/>
              </w:rPr>
              <w:t>日</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证券从业年限</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7</w:t>
            </w:r>
            <w:r>
              <w:rPr>
                <w:rFonts w:hint="eastAsia"/>
                <w:szCs w:val="21"/>
              </w:rPr>
              <w:t>年</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证券投资管理从业年限</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7</w:t>
            </w:r>
            <w:r>
              <w:rPr>
                <w:rFonts w:hint="eastAsia"/>
                <w:szCs w:val="21"/>
              </w:rPr>
              <w:t>年</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过往从业经历</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张雪蓉女士，上海交通大学金融学硕士、复旦大学金融学学士。</w:t>
            </w:r>
            <w:r>
              <w:rPr>
                <w:rFonts w:hint="eastAsia"/>
                <w:szCs w:val="21"/>
              </w:rPr>
              <w:t>2015</w:t>
            </w:r>
            <w:r>
              <w:rPr>
                <w:rFonts w:hint="eastAsia"/>
                <w:szCs w:val="21"/>
              </w:rPr>
              <w:t>年至</w:t>
            </w:r>
            <w:r>
              <w:rPr>
                <w:rFonts w:hint="eastAsia"/>
                <w:szCs w:val="21"/>
              </w:rPr>
              <w:t>2017</w:t>
            </w:r>
            <w:r>
              <w:rPr>
                <w:rFonts w:hint="eastAsia"/>
                <w:szCs w:val="21"/>
              </w:rPr>
              <w:t>任中金公司研究助理，</w:t>
            </w:r>
            <w:r>
              <w:rPr>
                <w:rFonts w:hint="eastAsia"/>
                <w:szCs w:val="21"/>
              </w:rPr>
              <w:t xml:space="preserve"> 2017</w:t>
            </w:r>
            <w:r>
              <w:rPr>
                <w:rFonts w:hint="eastAsia"/>
                <w:szCs w:val="21"/>
              </w:rPr>
              <w:t>至</w:t>
            </w:r>
            <w:r>
              <w:rPr>
                <w:rFonts w:hint="eastAsia"/>
                <w:szCs w:val="21"/>
              </w:rPr>
              <w:t>2020</w:t>
            </w:r>
            <w:r>
              <w:rPr>
                <w:rFonts w:hint="eastAsia"/>
                <w:szCs w:val="21"/>
              </w:rPr>
              <w:t>任华泰证券研究员。</w:t>
            </w:r>
            <w:r>
              <w:rPr>
                <w:rFonts w:hint="eastAsia"/>
                <w:szCs w:val="21"/>
              </w:rPr>
              <w:t>2020</w:t>
            </w:r>
            <w:r>
              <w:rPr>
                <w:rFonts w:hint="eastAsia"/>
                <w:szCs w:val="21"/>
              </w:rPr>
              <w:t>年加入交银施罗德基金管理有限公司，历任行业分析师。</w:t>
            </w:r>
          </w:p>
        </w:tc>
      </w:tr>
      <w:tr w:rsidR="00000000">
        <w:trPr>
          <w:trHeight w:val="342"/>
        </w:trPr>
        <w:tc>
          <w:tcPr>
            <w:tcW w:w="2518" w:type="dxa"/>
            <w:tcBorders>
              <w:top w:val="single" w:sz="4" w:space="0" w:color="auto"/>
              <w:left w:val="single" w:sz="4" w:space="0" w:color="auto"/>
              <w:bottom w:val="nil"/>
              <w:right w:val="single" w:sz="4" w:space="0" w:color="auto"/>
            </w:tcBorders>
            <w:vAlign w:val="center"/>
          </w:tcPr>
          <w:p w:rsidR="00000000" w:rsidRDefault="005936E2">
            <w:pPr>
              <w:spacing w:line="312" w:lineRule="exact"/>
              <w:rPr>
                <w:rFonts w:hint="eastAsia"/>
                <w:color w:val="000000"/>
                <w:kern w:val="0"/>
                <w:szCs w:val="21"/>
              </w:rPr>
            </w:pPr>
            <w:r>
              <w:rPr>
                <w:rFonts w:hint="eastAsia"/>
                <w:color w:val="000000"/>
                <w:kern w:val="0"/>
                <w:szCs w:val="21"/>
              </w:rPr>
              <w:t>其中：管理过公募基金的名称及期间</w:t>
            </w:r>
            <w:r>
              <w:rPr>
                <w:rFonts w:hint="eastAsia"/>
                <w:color w:val="000000"/>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基金主代码</w:t>
            </w:r>
            <w:r>
              <w:rPr>
                <w:rFonts w:hint="eastAsia"/>
                <w:color w:val="000000"/>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基金名称</w:t>
            </w:r>
            <w:r>
              <w:rPr>
                <w:rFonts w:hint="eastAsia"/>
                <w:color w:val="000000"/>
                <w:kern w:val="0"/>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任职日期</w:t>
            </w:r>
            <w:r>
              <w:rPr>
                <w:rFonts w:hint="eastAsia"/>
                <w:color w:val="000000"/>
                <w:kern w:val="0"/>
                <w:szCs w:val="21"/>
              </w:rPr>
              <w:t xml:space="preserve"> </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离任日期</w:t>
            </w:r>
            <w:r>
              <w:rPr>
                <w:rFonts w:hint="eastAsia"/>
                <w:color w:val="000000"/>
                <w:kern w:val="0"/>
                <w:szCs w:val="21"/>
              </w:rPr>
              <w:t xml:space="preserve"> </w:t>
            </w:r>
          </w:p>
        </w:tc>
      </w:tr>
      <w:tr w:rsidR="00000000">
        <w:trPr>
          <w:trHeight w:val="342"/>
        </w:trPr>
        <w:tc>
          <w:tcPr>
            <w:tcW w:w="2518" w:type="dxa"/>
            <w:tcBorders>
              <w:top w:val="single" w:sz="4" w:space="0" w:color="auto"/>
              <w:left w:val="single" w:sz="4" w:space="0" w:color="auto"/>
              <w:bottom w:val="nil"/>
              <w:right w:val="single" w:sz="4" w:space="0" w:color="auto"/>
            </w:tcBorders>
            <w:vAlign w:val="center"/>
          </w:tcPr>
          <w:p w:rsidR="00000000" w:rsidRDefault="005936E2">
            <w:pPr>
              <w:spacing w:line="312" w:lineRule="exact"/>
              <w:rPr>
                <w:rFonts w:hint="eastAsia"/>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jc w:val="center"/>
              <w:rPr>
                <w:rFonts w:hint="eastAsia"/>
                <w:color w:val="000000"/>
                <w:kern w:val="0"/>
                <w:szCs w:val="21"/>
              </w:rPr>
            </w:pPr>
            <w:r>
              <w:rPr>
                <w:rFonts w:hint="eastAsia"/>
                <w:color w:val="000000"/>
                <w:kern w:val="0"/>
                <w:szCs w:val="21"/>
              </w:rPr>
              <w:t>-</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是否曾被监管机构予以行政处罚或采取行政监管措施</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否</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是否已取得基金从业资格</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是</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取得的其他相关从业资格</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国籍</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中国</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学历、学位</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研究生、硕士</w:t>
            </w:r>
          </w:p>
        </w:tc>
      </w:tr>
      <w:tr w:rsidR="00000000">
        <w:tc>
          <w:tcPr>
            <w:tcW w:w="2518" w:type="dxa"/>
            <w:tcBorders>
              <w:top w:val="single" w:sz="4" w:space="0" w:color="auto"/>
              <w:left w:val="single" w:sz="4" w:space="0" w:color="auto"/>
              <w:bottom w:val="single" w:sz="4" w:space="0" w:color="auto"/>
              <w:right w:val="single" w:sz="4" w:space="0" w:color="auto"/>
            </w:tcBorders>
          </w:tcPr>
          <w:p w:rsidR="00000000" w:rsidRDefault="005936E2">
            <w:pPr>
              <w:spacing w:line="312" w:lineRule="exact"/>
              <w:rPr>
                <w:rFonts w:hint="eastAsia"/>
                <w:color w:val="000000"/>
                <w:kern w:val="0"/>
                <w:szCs w:val="21"/>
              </w:rPr>
            </w:pPr>
            <w:r>
              <w:rPr>
                <w:rFonts w:hint="eastAsia"/>
                <w:color w:val="000000"/>
                <w:kern w:val="0"/>
                <w:szCs w:val="21"/>
              </w:rPr>
              <w:t>是否已按规定在中国基金业协会注册</w:t>
            </w:r>
            <w:r>
              <w:rPr>
                <w:rFonts w:hint="eastAsia"/>
                <w:color w:val="000000"/>
                <w:kern w:val="0"/>
                <w:szCs w:val="21"/>
              </w:rPr>
              <w:t>/</w:t>
            </w:r>
            <w:r>
              <w:rPr>
                <w:rFonts w:hint="eastAsia"/>
                <w:color w:val="000000"/>
                <w:kern w:val="0"/>
                <w:szCs w:val="21"/>
              </w:rPr>
              <w:t>登记</w:t>
            </w:r>
            <w:r>
              <w:rPr>
                <w:rFonts w:hint="eastAsia"/>
                <w:color w:val="000000"/>
                <w:kern w:val="0"/>
                <w:szCs w:val="21"/>
              </w:rPr>
              <w:t xml:space="preserve"> </w:t>
            </w:r>
          </w:p>
        </w:tc>
        <w:tc>
          <w:tcPr>
            <w:tcW w:w="6004" w:type="dxa"/>
            <w:gridSpan w:val="4"/>
            <w:tcBorders>
              <w:top w:val="single" w:sz="4" w:space="0" w:color="auto"/>
              <w:left w:val="single" w:sz="4" w:space="0" w:color="auto"/>
              <w:bottom w:val="single" w:sz="4" w:space="0" w:color="auto"/>
              <w:right w:val="single" w:sz="4" w:space="0" w:color="auto"/>
            </w:tcBorders>
            <w:vAlign w:val="center"/>
          </w:tcPr>
          <w:p w:rsidR="00000000" w:rsidRDefault="005936E2">
            <w:pPr>
              <w:spacing w:line="312" w:lineRule="exact"/>
              <w:rPr>
                <w:rFonts w:hint="eastAsia"/>
              </w:rPr>
            </w:pPr>
            <w:r>
              <w:rPr>
                <w:rFonts w:hint="eastAsia"/>
                <w:szCs w:val="21"/>
              </w:rPr>
              <w:t>是</w:t>
            </w:r>
          </w:p>
        </w:tc>
      </w:tr>
    </w:tbl>
    <w:p w:rsidR="00000000" w:rsidRDefault="005936E2">
      <w:pPr>
        <w:spacing w:line="360" w:lineRule="auto"/>
        <w:jc w:val="center"/>
        <w:rPr>
          <w:rFonts w:hint="eastAsia"/>
          <w:sz w:val="28"/>
          <w:szCs w:val="30"/>
        </w:rPr>
      </w:pPr>
      <w:r>
        <w:rPr>
          <w:rFonts w:hint="eastAsia"/>
          <w:sz w:val="28"/>
          <w:szCs w:val="30"/>
        </w:rPr>
        <w:t xml:space="preserve">　</w:t>
      </w:r>
      <w:r>
        <w:rPr>
          <w:rFonts w:hint="eastAsia"/>
          <w:sz w:val="28"/>
          <w:szCs w:val="30"/>
        </w:rPr>
        <w:t xml:space="preserve"> </w:t>
      </w:r>
    </w:p>
    <w:p w:rsidR="00000000" w:rsidRDefault="005936E2">
      <w:pPr>
        <w:pStyle w:val="XBRLTitle1"/>
        <w:spacing w:before="156" w:line="360" w:lineRule="auto"/>
        <w:jc w:val="left"/>
        <w:rPr>
          <w:rFonts w:hAnsi="宋体" w:hint="eastAsia"/>
          <w:szCs w:val="24"/>
        </w:rPr>
      </w:pPr>
      <w:bookmarkStart w:id="22" w:name="_Toc512519529"/>
      <w:bookmarkStart w:id="23" w:name="_Toc34322063"/>
      <w:bookmarkStart w:id="24" w:name="_Toc17897969"/>
      <w:bookmarkStart w:id="25" w:name="_Toc481075097"/>
      <w:bookmarkStart w:id="26" w:name="_Toc490050049"/>
      <w:bookmarkStart w:id="27" w:name="_Toc513295878"/>
      <w:bookmarkStart w:id="28" w:name="_Toc513295941"/>
      <w:bookmarkStart w:id="29" w:name="_Toc438646481"/>
      <w:bookmarkStart w:id="30" w:name="_Toc17898228"/>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000000" w:rsidRDefault="005936E2">
      <w:pPr>
        <w:spacing w:line="360" w:lineRule="auto"/>
        <w:ind w:firstLineChars="200" w:firstLine="420"/>
        <w:jc w:val="left"/>
        <w:rPr>
          <w:rFonts w:hint="eastAsia"/>
        </w:rPr>
      </w:pPr>
      <w:r>
        <w:rPr>
          <w:rFonts w:hint="eastAsia"/>
          <w:szCs w:val="21"/>
        </w:rPr>
        <w:t>因工作需要，经交银施罗德基金管理有限公司领导办公会议审议通过，</w:t>
      </w:r>
      <w:r>
        <w:rPr>
          <w:rFonts w:hint="eastAsia"/>
          <w:szCs w:val="21"/>
        </w:rPr>
        <w:t xml:space="preserve"> </w:t>
      </w:r>
      <w:r>
        <w:rPr>
          <w:rFonts w:hint="eastAsia"/>
          <w:szCs w:val="21"/>
        </w:rPr>
        <w:t>增聘张雪蓉担任交银施罗德精选混合型证券投资基金基金经理。上述事项已在中国证券投资基金业协会完成变更登记手续。</w:t>
      </w:r>
      <w:r>
        <w:rPr>
          <w:rFonts w:hint="eastAsia"/>
          <w:szCs w:val="21"/>
        </w:rPr>
        <w:br/>
      </w:r>
      <w:r>
        <w:rPr>
          <w:rFonts w:hint="eastAsia"/>
          <w:szCs w:val="21"/>
        </w:rPr>
        <w:t xml:space="preserve">　　特此公告。</w:t>
      </w:r>
    </w:p>
    <w:p w:rsidR="00000000" w:rsidRDefault="005936E2">
      <w:pPr>
        <w:spacing w:line="360" w:lineRule="auto"/>
        <w:ind w:firstLineChars="600" w:firstLine="1446"/>
        <w:jc w:val="right"/>
        <w:rPr>
          <w:rFonts w:hint="eastAsia"/>
          <w:b/>
          <w:bCs/>
          <w:sz w:val="24"/>
          <w:szCs w:val="30"/>
        </w:rPr>
      </w:pPr>
      <w:r>
        <w:rPr>
          <w:rFonts w:hint="eastAsia"/>
          <w:b/>
          <w:bCs/>
          <w:sz w:val="24"/>
          <w:szCs w:val="30"/>
        </w:rPr>
        <w:t xml:space="preserve">　</w:t>
      </w:r>
      <w:r>
        <w:rPr>
          <w:rFonts w:hint="eastAsia"/>
          <w:b/>
          <w:bCs/>
          <w:sz w:val="24"/>
          <w:szCs w:val="30"/>
        </w:rPr>
        <w:t xml:space="preserve"> </w:t>
      </w:r>
    </w:p>
    <w:p w:rsidR="00000000" w:rsidRDefault="005936E2">
      <w:pPr>
        <w:spacing w:line="360" w:lineRule="auto"/>
        <w:ind w:firstLineChars="600" w:firstLine="1446"/>
        <w:jc w:val="right"/>
        <w:rPr>
          <w:rFonts w:hint="eastAsia"/>
          <w:b/>
          <w:bCs/>
          <w:sz w:val="24"/>
          <w:szCs w:val="30"/>
        </w:rPr>
      </w:pPr>
      <w:r>
        <w:rPr>
          <w:rFonts w:hint="eastAsia"/>
          <w:b/>
          <w:bCs/>
          <w:sz w:val="24"/>
          <w:szCs w:val="30"/>
        </w:rPr>
        <w:t xml:space="preserve">　</w:t>
      </w:r>
      <w:r>
        <w:rPr>
          <w:rFonts w:hint="eastAsia"/>
          <w:b/>
          <w:bCs/>
          <w:sz w:val="24"/>
          <w:szCs w:val="30"/>
        </w:rPr>
        <w:t xml:space="preserve"> </w:t>
      </w:r>
      <w:bookmarkEnd w:id="31"/>
    </w:p>
    <w:sectPr w:rsidR="00000000">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936E2">
      <w:r>
        <w:separator/>
      </w:r>
    </w:p>
  </w:endnote>
  <w:endnote w:type="continuationSeparator" w:id="0">
    <w:p w:rsidR="00000000" w:rsidRDefault="00593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default"/>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36E2">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sz w:val="18"/>
        <w:szCs w:val="18"/>
        <w:lang w:val="en-US" w:eastAsia="zh-CN"/>
      </w:rPr>
      <w:t>2</w:t>
    </w:r>
    <w:r>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sz w:val="18"/>
        <w:szCs w:val="18"/>
        <w:lang w:val="en-US" w:eastAsia="zh-CN"/>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936E2">
      <w:r>
        <w:separator/>
      </w:r>
    </w:p>
  </w:footnote>
  <w:footnote w:type="continuationSeparator" w:id="0">
    <w:p w:rsidR="00000000" w:rsidRDefault="00593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36E2">
    <w:pPr>
      <w:pStyle w:val="a8"/>
      <w:jc w:val="right"/>
      <w:rPr>
        <w:rFonts w:hint="eastAsia"/>
      </w:rPr>
    </w:pPr>
    <w:r>
      <w:rPr>
        <w:rFonts w:hint="eastAsia"/>
      </w:rPr>
      <w:t>交银施罗德基金管理有限公司关于交银施罗德精选混合</w:t>
    </w:r>
    <w:r>
      <w:rPr>
        <w:rFonts w:hint="eastAsia"/>
      </w:rPr>
      <w:t>型证券投资基金基金经理变更的公告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2B4"/>
    <w:rsid w:val="0016328A"/>
    <w:rsid w:val="005936E2"/>
    <w:rsid w:val="00AE62B4"/>
    <w:rsid w:val="0E0F225F"/>
    <w:rsid w:val="7A8D24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
    <w:qFormat/>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bCs/>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3">
    <w:name w:val="Document Map"/>
    <w:basedOn w:val="a"/>
    <w:link w:val="Char"/>
    <w:pPr>
      <w:shd w:val="clear" w:color="auto" w:fill="000080"/>
    </w:pPr>
  </w:style>
  <w:style w:type="character" w:customStyle="1" w:styleId="Char">
    <w:name w:val="文档结构图 Char"/>
    <w:link w:val="a3"/>
    <w:locked/>
    <w:rPr>
      <w:rFonts w:ascii="宋体" w:eastAsia="宋体" w:hAnsi="宋体" w:hint="eastAsia"/>
      <w:kern w:val="2"/>
      <w:sz w:val="18"/>
      <w:szCs w:val="18"/>
    </w:rPr>
  </w:style>
  <w:style w:type="paragraph" w:styleId="a4">
    <w:name w:val="annotation text"/>
    <w:basedOn w:val="a"/>
    <w:uiPriority w:val="99"/>
    <w:unhideWhenUsed/>
    <w:pPr>
      <w:jc w:val="left"/>
    </w:pPr>
  </w:style>
  <w:style w:type="paragraph" w:styleId="30">
    <w:name w:val="toc 3"/>
    <w:basedOn w:val="a"/>
    <w:next w:val="a"/>
    <w:uiPriority w:val="39"/>
    <w:unhideWhenUsed/>
  </w:style>
  <w:style w:type="paragraph" w:styleId="a5">
    <w:name w:val="Date"/>
    <w:basedOn w:val="a"/>
    <w:next w:val="a"/>
    <w:link w:val="Char0"/>
    <w:rPr>
      <w:sz w:val="32"/>
    </w:rPr>
  </w:style>
  <w:style w:type="character" w:customStyle="1" w:styleId="Char0">
    <w:name w:val="日期 Char"/>
    <w:link w:val="a5"/>
    <w:locked/>
    <w:rPr>
      <w:kern w:val="2"/>
      <w:sz w:val="21"/>
    </w:rPr>
  </w:style>
  <w:style w:type="paragraph" w:styleId="a6">
    <w:name w:val="Balloon Text"/>
    <w:basedOn w:val="a"/>
    <w:link w:val="Char1"/>
    <w:uiPriority w:val="99"/>
    <w:unhideWhenUsed/>
    <w:rPr>
      <w:sz w:val="18"/>
      <w:szCs w:val="18"/>
    </w:rPr>
  </w:style>
  <w:style w:type="character" w:customStyle="1" w:styleId="Char1">
    <w:name w:val="批注框文本 Char"/>
    <w:link w:val="a6"/>
    <w:uiPriority w:val="99"/>
    <w:semiHidden/>
    <w:locked/>
    <w:rPr>
      <w:kern w:val="2"/>
      <w:sz w:val="18"/>
      <w:szCs w:val="18"/>
    </w:rPr>
  </w:style>
  <w:style w:type="paragraph" w:styleId="a7">
    <w:name w:val="footer"/>
    <w:basedOn w:val="a"/>
    <w:link w:val="Char2"/>
    <w:uiPriority w:val="99"/>
    <w:pPr>
      <w:tabs>
        <w:tab w:val="center" w:pos="4153"/>
        <w:tab w:val="right" w:pos="8306"/>
      </w:tabs>
      <w:snapToGrid w:val="0"/>
      <w:jc w:val="left"/>
    </w:pPr>
    <w:rPr>
      <w:sz w:val="18"/>
      <w:szCs w:val="18"/>
    </w:rPr>
  </w:style>
  <w:style w:type="character" w:customStyle="1" w:styleId="Char2">
    <w:name w:val="页脚 Char"/>
    <w:link w:val="a7"/>
    <w:uiPriority w:val="99"/>
    <w:locked/>
    <w:rPr>
      <w:kern w:val="2"/>
      <w:sz w:val="18"/>
      <w:szCs w:val="18"/>
    </w:rPr>
  </w:style>
  <w:style w:type="paragraph" w:styleId="a8">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uiPriority w:val="99"/>
    <w:locked/>
    <w:rPr>
      <w:kern w:val="2"/>
      <w:sz w:val="18"/>
      <w:szCs w:val="18"/>
    </w:rPr>
  </w:style>
  <w:style w:type="paragraph" w:styleId="10">
    <w:name w:val="toc 1"/>
    <w:basedOn w:val="a"/>
    <w:next w:val="a"/>
    <w:uiPriority w:val="39"/>
    <w:unhideWhenUsed/>
    <w:pPr>
      <w:tabs>
        <w:tab w:val="right" w:leader="dot" w:pos="8835"/>
      </w:tabs>
    </w:pPr>
    <w:rPr>
      <w:lang w:val="en-US" w:eastAsia="zh-CN"/>
    </w:rPr>
  </w:style>
  <w:style w:type="paragraph" w:styleId="a9">
    <w:name w:val="Subtitle"/>
    <w:basedOn w:val="2"/>
    <w:next w:val="3"/>
    <w:link w:val="Char4"/>
    <w:qFormat/>
    <w:pPr>
      <w:spacing w:before="240" w:after="60" w:line="312" w:lineRule="auto"/>
      <w:jc w:val="left"/>
    </w:pPr>
    <w:rPr>
      <w:bCs w:val="0"/>
      <w:kern w:val="24"/>
      <w:sz w:val="24"/>
    </w:rPr>
  </w:style>
  <w:style w:type="character" w:customStyle="1" w:styleId="Char4">
    <w:name w:val="副标题 Char"/>
    <w:link w:val="a9"/>
    <w:locked/>
    <w:rPr>
      <w:rFonts w:ascii="Cambria" w:hAnsi="Cambria" w:cs="Times New Roman" w:hint="default"/>
      <w:b/>
      <w:bCs/>
      <w:kern w:val="24"/>
      <w:sz w:val="32"/>
      <w:szCs w:val="32"/>
    </w:rPr>
  </w:style>
  <w:style w:type="paragraph" w:styleId="aa">
    <w:name w:val="footnote text"/>
    <w:basedOn w:val="a"/>
    <w:link w:val="Char5"/>
    <w:pPr>
      <w:snapToGrid w:val="0"/>
      <w:jc w:val="left"/>
    </w:pPr>
    <w:rPr>
      <w:sz w:val="18"/>
      <w:szCs w:val="18"/>
    </w:rPr>
  </w:style>
  <w:style w:type="character" w:customStyle="1" w:styleId="Char5">
    <w:name w:val="脚注文本 Char"/>
    <w:link w:val="aa"/>
    <w:locked/>
    <w:rPr>
      <w:kern w:val="2"/>
      <w:sz w:val="18"/>
      <w:szCs w:val="18"/>
    </w:rPr>
  </w:style>
  <w:style w:type="paragraph" w:styleId="20">
    <w:name w:val="toc 2"/>
    <w:basedOn w:val="a"/>
    <w:next w:val="a"/>
    <w:uiPriority w:val="39"/>
    <w:unhideWhenUsed/>
    <w:pPr>
      <w:ind w:leftChars="200" w:left="420"/>
    </w:pPr>
  </w:style>
  <w:style w:type="paragraph" w:styleId="ab">
    <w:name w:val="Normal (Web)"/>
    <w:basedOn w:val="a"/>
    <w:pPr>
      <w:widowControl/>
      <w:spacing w:before="100" w:beforeAutospacing="1" w:after="100" w:afterAutospacing="1"/>
      <w:jc w:val="left"/>
    </w:pPr>
    <w:rPr>
      <w:kern w:val="0"/>
      <w:sz w:val="24"/>
    </w:rPr>
  </w:style>
  <w:style w:type="paragraph" w:styleId="ac">
    <w:name w:val="Title"/>
    <w:basedOn w:val="1"/>
    <w:next w:val="2"/>
    <w:link w:val="Char6"/>
    <w:uiPriority w:val="10"/>
    <w:qFormat/>
    <w:pPr>
      <w:keepNext w:val="0"/>
      <w:keepLines w:val="0"/>
      <w:spacing w:before="240" w:after="60" w:line="240" w:lineRule="auto"/>
      <w:jc w:val="center"/>
    </w:pPr>
    <w:rPr>
      <w:rFonts w:ascii="Cambria" w:hAnsi="Cambria"/>
      <w:kern w:val="0"/>
      <w:sz w:val="32"/>
      <w:szCs w:val="32"/>
    </w:rPr>
  </w:style>
  <w:style w:type="character" w:customStyle="1" w:styleId="Char6">
    <w:name w:val="标题 Char"/>
    <w:link w:val="ac"/>
    <w:uiPriority w:val="10"/>
    <w:locked/>
    <w:rPr>
      <w:rFonts w:ascii="Cambria" w:hAnsi="Cambria" w:cs="Times New Roman" w:hint="default"/>
      <w:b/>
      <w:bCs/>
      <w:kern w:val="2"/>
      <w:sz w:val="32"/>
      <w:szCs w:val="32"/>
    </w:rPr>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FollowedHyperlink"/>
    <w:uiPriority w:val="99"/>
    <w:unhideWhenUsed/>
    <w:rPr>
      <w:color w:val="800080"/>
      <w:u w:val="single"/>
    </w:rPr>
  </w:style>
  <w:style w:type="character" w:styleId="af">
    <w:name w:val="Hyperlink"/>
    <w:uiPriority w:val="99"/>
    <w:unhideWhenUsed/>
    <w:rPr>
      <w:color w:val="0000FF"/>
      <w:u w:val="single"/>
    </w:rPr>
  </w:style>
  <w:style w:type="character" w:styleId="af0">
    <w:name w:val="footnote reference"/>
    <w:rPr>
      <w:vertAlign w:val="superscript"/>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2">
    <w:name w:val="文档结构图 字符1"/>
    <w:link w:val="a3"/>
    <w:locked/>
    <w:rPr>
      <w:rFonts w:ascii="宋体" w:eastAsia="宋体" w:hAnsi="宋体" w:hint="eastAsia"/>
      <w:kern w:val="2"/>
      <w:sz w:val="18"/>
      <w:szCs w:val="18"/>
    </w:rPr>
  </w:style>
  <w:style w:type="character" w:customStyle="1" w:styleId="13">
    <w:name w:val="日期 字符1"/>
    <w:link w:val="a5"/>
    <w:locked/>
    <w:rPr>
      <w:rFonts w:ascii="宋体" w:eastAsia="宋体" w:hAnsi="宋体" w:hint="eastAsia"/>
      <w:kern w:val="2"/>
      <w:sz w:val="32"/>
    </w:rPr>
  </w:style>
  <w:style w:type="character" w:customStyle="1" w:styleId="14">
    <w:name w:val="批注框文本 字符1"/>
    <w:link w:val="a6"/>
    <w:uiPriority w:val="99"/>
    <w:semiHidden/>
    <w:locked/>
    <w:rPr>
      <w:kern w:val="2"/>
      <w:sz w:val="18"/>
      <w:szCs w:val="18"/>
    </w:rPr>
  </w:style>
  <w:style w:type="character" w:customStyle="1" w:styleId="15">
    <w:name w:val="页脚 字符1"/>
    <w:link w:val="a7"/>
    <w:uiPriority w:val="99"/>
    <w:locked/>
    <w:rPr>
      <w:kern w:val="2"/>
      <w:sz w:val="18"/>
      <w:szCs w:val="18"/>
    </w:rPr>
  </w:style>
  <w:style w:type="character" w:customStyle="1" w:styleId="22">
    <w:name w:val="页眉 字符2"/>
    <w:link w:val="a8"/>
    <w:locked/>
    <w:rPr>
      <w:kern w:val="2"/>
      <w:sz w:val="18"/>
      <w:szCs w:val="18"/>
    </w:rPr>
  </w:style>
  <w:style w:type="character" w:customStyle="1" w:styleId="16">
    <w:name w:val="副标题 字符1"/>
    <w:link w:val="a9"/>
    <w:locked/>
    <w:rPr>
      <w:rFonts w:ascii="Cambria" w:eastAsia="宋体" w:hAnsi="Cambria" w:cs="宋体" w:hint="default"/>
      <w:b/>
      <w:bCs w:val="0"/>
      <w:kern w:val="24"/>
      <w:sz w:val="24"/>
      <w:szCs w:val="32"/>
    </w:rPr>
  </w:style>
  <w:style w:type="character" w:customStyle="1" w:styleId="17">
    <w:name w:val="脚注文本 字符1"/>
    <w:link w:val="aa"/>
    <w:locked/>
    <w:rPr>
      <w:kern w:val="2"/>
      <w:sz w:val="18"/>
      <w:szCs w:val="18"/>
    </w:rPr>
  </w:style>
  <w:style w:type="character" w:customStyle="1" w:styleId="18">
    <w:name w:val="标题 字符1"/>
    <w:link w:val="ac"/>
    <w:uiPriority w:val="10"/>
    <w:locked/>
    <w:rPr>
      <w:rFonts w:ascii="Cambria" w:hAnsi="Cambria" w:cs="宋体" w:hint="default"/>
      <w:b/>
      <w:bCs/>
      <w:sz w:val="32"/>
      <w:szCs w:val="32"/>
    </w:rPr>
  </w:style>
  <w:style w:type="character" w:customStyle="1" w:styleId="19">
    <w:name w:val="标题 1 字符"/>
    <w:link w:val="1"/>
    <w:uiPriority w:val="9"/>
    <w:locked/>
    <w:rPr>
      <w:b/>
      <w:bCs/>
      <w:kern w:val="44"/>
      <w:sz w:val="44"/>
      <w:szCs w:val="44"/>
    </w:rPr>
  </w:style>
  <w:style w:type="character" w:customStyle="1" w:styleId="23">
    <w:name w:val="标题 2 字符"/>
    <w:link w:val="2"/>
    <w:uiPriority w:val="9"/>
    <w:locked/>
    <w:rPr>
      <w:rFonts w:ascii="Cambria" w:eastAsia="宋体" w:hAnsi="Cambria" w:cs="Times New Roman" w:hint="default"/>
      <w:b/>
      <w:bCs/>
      <w:kern w:val="2"/>
      <w:sz w:val="32"/>
      <w:szCs w:val="32"/>
    </w:rPr>
  </w:style>
  <w:style w:type="character" w:customStyle="1" w:styleId="32">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character" w:customStyle="1" w:styleId="af1">
    <w:name w:val="脚注文本 字符"/>
    <w:link w:val="aa"/>
    <w:locked/>
    <w:rPr>
      <w:kern w:val="2"/>
      <w:sz w:val="18"/>
      <w:szCs w:val="18"/>
    </w:rPr>
  </w:style>
  <w:style w:type="character" w:customStyle="1" w:styleId="af2">
    <w:name w:val="页眉 字符"/>
    <w:link w:val="a8"/>
    <w:uiPriority w:val="99"/>
    <w:locked/>
    <w:rPr>
      <w:kern w:val="2"/>
      <w:sz w:val="18"/>
      <w:szCs w:val="18"/>
    </w:rPr>
  </w:style>
  <w:style w:type="character" w:customStyle="1" w:styleId="af3">
    <w:name w:val="页脚 字符"/>
    <w:link w:val="a7"/>
    <w:uiPriority w:val="99"/>
    <w:locked/>
    <w:rPr>
      <w:kern w:val="2"/>
      <w:sz w:val="18"/>
      <w:szCs w:val="18"/>
    </w:rPr>
  </w:style>
  <w:style w:type="character" w:customStyle="1" w:styleId="af4">
    <w:name w:val="标题 字符"/>
    <w:link w:val="ac"/>
    <w:uiPriority w:val="10"/>
    <w:locked/>
    <w:rPr>
      <w:rFonts w:ascii="Cambria" w:eastAsia="宋体" w:hAnsi="Cambria" w:cs="Times New Roman" w:hint="default"/>
      <w:b/>
      <w:bCs/>
      <w:kern w:val="2"/>
      <w:sz w:val="32"/>
      <w:szCs w:val="32"/>
    </w:rPr>
  </w:style>
  <w:style w:type="character" w:customStyle="1" w:styleId="af5">
    <w:name w:val="副标题 字符"/>
    <w:link w:val="a9"/>
    <w:locked/>
    <w:rPr>
      <w:rFonts w:ascii="Calibri" w:eastAsia="宋体" w:hAnsi="Calibri" w:cs="Times New Roman" w:hint="default"/>
      <w:b/>
      <w:bCs/>
      <w:kern w:val="24"/>
      <w:sz w:val="32"/>
      <w:szCs w:val="32"/>
    </w:rPr>
  </w:style>
  <w:style w:type="character" w:customStyle="1" w:styleId="af6">
    <w:name w:val="日期 字符"/>
    <w:link w:val="a5"/>
    <w:locked/>
    <w:rPr>
      <w:kern w:val="2"/>
      <w:sz w:val="21"/>
    </w:rPr>
  </w:style>
  <w:style w:type="character" w:customStyle="1" w:styleId="af7">
    <w:name w:val="文档结构图 字符"/>
    <w:link w:val="a3"/>
    <w:locked/>
    <w:rPr>
      <w:rFonts w:ascii="Microsoft YaHei UI" w:eastAsia="Microsoft YaHei UI" w:hAnsi="Microsoft YaHei UI" w:hint="eastAsia"/>
      <w:kern w:val="2"/>
      <w:sz w:val="18"/>
      <w:szCs w:val="18"/>
    </w:rPr>
  </w:style>
  <w:style w:type="character" w:customStyle="1" w:styleId="af8">
    <w:name w:val="批注框文本 字符"/>
    <w:link w:val="a6"/>
    <w:uiPriority w:val="99"/>
    <w:semiHidden/>
    <w:locked/>
    <w:rPr>
      <w:kern w:val="2"/>
      <w:sz w:val="18"/>
      <w:szCs w:val="18"/>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pPr>
      <w:numPr>
        <w:ilvl w:val="5"/>
        <w:numId w:val="1"/>
      </w:numPr>
      <w:spacing w:beforeLines="50" w:after="0" w:line="240" w:lineRule="auto"/>
      <w:outlineLvl w:val="9"/>
    </w:pPr>
    <w:rPr>
      <w:bCs/>
    </w:rPr>
  </w:style>
  <w:style w:type="paragraph" w:customStyle="1" w:styleId="af9">
    <w:name w:val="次标题"/>
    <w:basedOn w:val="3"/>
    <w:next w:val="a"/>
    <w:pPr>
      <w:spacing w:before="120" w:after="120"/>
      <w:jc w:val="left"/>
    </w:pPr>
    <w:rPr>
      <w:sz w:val="21"/>
    </w:rPr>
  </w:style>
  <w:style w:type="paragraph" w:customStyle="1" w:styleId="XBRL6">
    <w:name w:val="XBRL标题6"/>
    <w:basedOn w:val="a9"/>
    <w:next w:val="4"/>
    <w:qFormat/>
    <w:pPr>
      <w:spacing w:beforeLines="50" w:after="0" w:line="240" w:lineRule="auto"/>
      <w:outlineLvl w:val="9"/>
    </w:pPr>
    <w:rPr>
      <w:bCs/>
    </w:rPr>
  </w:style>
  <w:style w:type="paragraph" w:customStyle="1" w:styleId="XBRL2">
    <w:name w:val="XBRL标题2"/>
    <w:basedOn w:val="a9"/>
    <w:next w:val="4"/>
    <w:qFormat/>
    <w:pPr>
      <w:spacing w:beforeLines="50" w:after="0" w:line="240" w:lineRule="auto"/>
    </w:pPr>
    <w:rPr>
      <w:bCs/>
    </w:rPr>
  </w:style>
  <w:style w:type="paragraph" w:customStyle="1" w:styleId="XBRL3">
    <w:name w:val="XBRL标题3"/>
    <w:basedOn w:val="a9"/>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pPr>
      <w:numPr>
        <w:ilvl w:val="4"/>
        <w:numId w:val="1"/>
      </w:numPr>
      <w:spacing w:beforeLines="50" w:after="0" w:line="240" w:lineRule="auto"/>
      <w:outlineLvl w:val="9"/>
    </w:pPr>
    <w:rPr>
      <w:bCs/>
    </w:rPr>
  </w:style>
  <w:style w:type="paragraph" w:customStyle="1" w:styleId="Char7">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9"/>
    <w:next w:val="4"/>
    <w:qFormat/>
    <w:pPr>
      <w:spacing w:beforeLines="50" w:after="0" w:line="240" w:lineRule="auto"/>
      <w:outlineLvl w:val="9"/>
    </w:pPr>
    <w:rPr>
      <w:bCs/>
    </w:rPr>
  </w:style>
  <w:style w:type="paragraph" w:customStyle="1" w:styleId="XBRL4">
    <w:name w:val="XBRL标题4"/>
    <w:basedOn w:val="a9"/>
    <w:next w:val="4"/>
    <w:qFormat/>
    <w:pPr>
      <w:spacing w:beforeLines="50" w:after="0" w:line="240" w:lineRule="auto"/>
      <w:outlineLvl w:val="9"/>
    </w:pPr>
    <w:rPr>
      <w:bCs/>
    </w:rPr>
  </w:style>
  <w:style w:type="paragraph" w:customStyle="1" w:styleId="XBRLTitle4">
    <w:name w:val="XBRLTitle4"/>
    <w:basedOn w:val="a9"/>
    <w:next w:val="4"/>
    <w:qFormat/>
    <w:pPr>
      <w:numPr>
        <w:ilvl w:val="3"/>
        <w:numId w:val="1"/>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customStyle="1" w:styleId="1a">
    <w:name w:val="页眉 字符1"/>
    <w:locked/>
    <w:rPr>
      <w:kern w:val="2"/>
      <w:sz w:val="18"/>
      <w:szCs w:val="18"/>
    </w:r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4</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2023-01-06T16:00:00Z</dcterms:created>
  <dcterms:modified xsi:type="dcterms:W3CDTF">2023-01-06T16:00:00Z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