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41" w:rsidRPr="009E3BA9" w:rsidRDefault="00826A89" w:rsidP="008A1886">
      <w:pPr>
        <w:jc w:val="center"/>
        <w:rPr>
          <w:rFonts w:asciiTheme="minorEastAsia" w:hAnsiTheme="minorEastAsia" w:cs="Times New Roman"/>
          <w:b/>
          <w:bCs/>
          <w:sz w:val="30"/>
          <w:szCs w:val="30"/>
        </w:rPr>
      </w:pPr>
      <w:r w:rsidRPr="009E3BA9">
        <w:rPr>
          <w:rFonts w:asciiTheme="minorEastAsia" w:hAnsiTheme="minorEastAsia" w:cs="Times New Roman" w:hint="eastAsia"/>
          <w:b/>
          <w:bCs/>
          <w:sz w:val="30"/>
          <w:szCs w:val="30"/>
        </w:rPr>
        <w:t>关于</w:t>
      </w:r>
      <w:r w:rsidR="000841EE" w:rsidRPr="000841EE">
        <w:rPr>
          <w:rFonts w:asciiTheme="minorEastAsia" w:hAnsiTheme="minorEastAsia" w:cs="Times New Roman" w:hint="eastAsia"/>
          <w:b/>
          <w:bCs/>
          <w:sz w:val="30"/>
          <w:szCs w:val="30"/>
        </w:rPr>
        <w:t>易方达北证50成份指数证券投资基金</w:t>
      </w:r>
      <w:r w:rsidRPr="009E3BA9">
        <w:rPr>
          <w:rFonts w:asciiTheme="minorEastAsia" w:hAnsiTheme="minorEastAsia" w:cs="Times New Roman" w:hint="eastAsia"/>
          <w:b/>
          <w:bCs/>
          <w:sz w:val="30"/>
          <w:szCs w:val="30"/>
        </w:rPr>
        <w:t>规模控制的公告</w:t>
      </w:r>
    </w:p>
    <w:p w:rsidR="008A1886" w:rsidRPr="009E3BA9" w:rsidRDefault="008A1886" w:rsidP="008A1886">
      <w:pPr>
        <w:jc w:val="center"/>
        <w:rPr>
          <w:rFonts w:asciiTheme="minorEastAsia" w:hAnsiTheme="minorEastAsia" w:cs="Times New Roman"/>
          <w:b/>
          <w:bCs/>
          <w:sz w:val="30"/>
          <w:szCs w:val="30"/>
        </w:rPr>
      </w:pPr>
    </w:p>
    <w:p w:rsidR="008A1886" w:rsidRPr="009E3BA9" w:rsidRDefault="00826A89" w:rsidP="008A1886">
      <w:pPr>
        <w:spacing w:line="360" w:lineRule="auto"/>
        <w:ind w:firstLine="489"/>
        <w:rPr>
          <w:rFonts w:ascii="宋体" w:hAnsi="宋体"/>
          <w:kern w:val="0"/>
          <w:sz w:val="24"/>
        </w:rPr>
      </w:pPr>
      <w:r w:rsidRPr="009E3BA9">
        <w:rPr>
          <w:rFonts w:ascii="宋体" w:hAnsi="宋体" w:hint="eastAsia"/>
          <w:kern w:val="0"/>
          <w:sz w:val="24"/>
        </w:rPr>
        <w:t>根据易方达基金管理有限公司（以下简称“本基金管理人”）</w:t>
      </w:r>
      <w:r w:rsidRPr="009E3BA9">
        <w:rPr>
          <w:rFonts w:ascii="宋体" w:hAnsi="宋体" w:hint="eastAsia"/>
          <w:kern w:val="0"/>
          <w:sz w:val="24"/>
        </w:rPr>
        <w:t>202</w:t>
      </w:r>
      <w:r w:rsidR="00993488">
        <w:rPr>
          <w:rFonts w:ascii="宋体" w:hAnsi="宋体" w:hint="eastAsia"/>
          <w:kern w:val="0"/>
          <w:sz w:val="24"/>
        </w:rPr>
        <w:t>3</w:t>
      </w:r>
      <w:r w:rsidRPr="009E3BA9">
        <w:rPr>
          <w:rFonts w:ascii="宋体" w:hAnsi="宋体" w:hint="eastAsia"/>
          <w:kern w:val="0"/>
          <w:sz w:val="24"/>
        </w:rPr>
        <w:t>年</w:t>
      </w:r>
      <w:r w:rsidR="00993488">
        <w:rPr>
          <w:rFonts w:ascii="宋体" w:hAnsi="宋体" w:hint="eastAsia"/>
          <w:kern w:val="0"/>
          <w:sz w:val="24"/>
        </w:rPr>
        <w:t>1</w:t>
      </w:r>
      <w:r w:rsidRPr="009E3BA9">
        <w:rPr>
          <w:rFonts w:ascii="宋体" w:hAnsi="宋体" w:hint="eastAsia"/>
          <w:kern w:val="0"/>
          <w:sz w:val="24"/>
        </w:rPr>
        <w:t>月</w:t>
      </w:r>
      <w:r w:rsidR="007D3C53">
        <w:rPr>
          <w:rFonts w:ascii="宋体" w:hAnsi="宋体"/>
          <w:kern w:val="0"/>
          <w:sz w:val="24"/>
        </w:rPr>
        <w:t>5</w:t>
      </w:r>
      <w:r w:rsidRPr="009E3BA9">
        <w:rPr>
          <w:rFonts w:ascii="宋体" w:hAnsi="宋体" w:hint="eastAsia"/>
          <w:kern w:val="0"/>
          <w:sz w:val="24"/>
        </w:rPr>
        <w:t>日发布的</w:t>
      </w:r>
      <w:r w:rsidRPr="009E3BA9">
        <w:rPr>
          <w:rFonts w:ascii="宋体" w:hAnsi="宋体" w:hint="eastAsia"/>
          <w:color w:val="000000" w:themeColor="text1"/>
          <w:sz w:val="24"/>
        </w:rPr>
        <w:t>《</w:t>
      </w:r>
      <w:r w:rsidR="000841EE" w:rsidRPr="000841EE">
        <w:rPr>
          <w:rFonts w:ascii="宋体" w:hAnsi="宋体" w:hint="eastAsia"/>
          <w:color w:val="000000" w:themeColor="text1"/>
          <w:sz w:val="24"/>
        </w:rPr>
        <w:t>易方达北证50成份指数证券投资基金</w:t>
      </w:r>
      <w:r w:rsidRPr="009E3BA9">
        <w:rPr>
          <w:rFonts w:ascii="宋体" w:hAnsi="宋体" w:hint="eastAsia"/>
          <w:color w:val="000000" w:themeColor="text1"/>
          <w:sz w:val="24"/>
        </w:rPr>
        <w:t>开放日常申购、赎回、转换和定期定额投资业务的公告》</w:t>
      </w:r>
      <w:r w:rsidR="006D3247" w:rsidRPr="009E3BA9">
        <w:rPr>
          <w:rFonts w:ascii="宋体" w:hAnsi="宋体" w:hint="eastAsia"/>
          <w:color w:val="000000" w:themeColor="text1"/>
          <w:sz w:val="24"/>
        </w:rPr>
        <w:t>，</w:t>
      </w:r>
      <w:r w:rsidR="000841EE" w:rsidRPr="000841EE">
        <w:rPr>
          <w:rFonts w:ascii="宋体" w:hAnsi="宋体" w:hint="eastAsia"/>
          <w:color w:val="000000" w:themeColor="text1"/>
          <w:sz w:val="24"/>
        </w:rPr>
        <w:t>易方达北证50成份指数证券投资基金</w:t>
      </w:r>
      <w:r w:rsidRPr="009E3BA9">
        <w:rPr>
          <w:rFonts w:ascii="宋体" w:hAnsi="宋体" w:hint="eastAsia"/>
          <w:color w:val="000000" w:themeColor="text1"/>
          <w:sz w:val="24"/>
        </w:rPr>
        <w:t>（以下简称“本基金”）将于</w:t>
      </w:r>
      <w:r w:rsidRPr="009E3BA9">
        <w:rPr>
          <w:rFonts w:ascii="宋体" w:hAnsi="宋体" w:hint="eastAsia"/>
          <w:color w:val="000000" w:themeColor="text1"/>
          <w:sz w:val="24"/>
        </w:rPr>
        <w:t>202</w:t>
      </w:r>
      <w:r w:rsidR="00993488">
        <w:rPr>
          <w:rFonts w:ascii="宋体" w:hAnsi="宋体" w:hint="eastAsia"/>
          <w:color w:val="000000" w:themeColor="text1"/>
          <w:sz w:val="24"/>
        </w:rPr>
        <w:t>3</w:t>
      </w:r>
      <w:r w:rsidRPr="009E3BA9">
        <w:rPr>
          <w:rFonts w:ascii="宋体" w:hAnsi="宋体" w:hint="eastAsia"/>
          <w:color w:val="000000" w:themeColor="text1"/>
          <w:sz w:val="24"/>
        </w:rPr>
        <w:t>年</w:t>
      </w:r>
      <w:r w:rsidR="00993488">
        <w:rPr>
          <w:rFonts w:ascii="宋体" w:hAnsi="宋体" w:hint="eastAsia"/>
          <w:color w:val="000000" w:themeColor="text1"/>
          <w:sz w:val="24"/>
        </w:rPr>
        <w:t>1</w:t>
      </w:r>
      <w:r w:rsidRPr="009E3BA9">
        <w:rPr>
          <w:rFonts w:ascii="宋体" w:hAnsi="宋体" w:hint="eastAsia"/>
          <w:color w:val="000000" w:themeColor="text1"/>
          <w:sz w:val="24"/>
        </w:rPr>
        <w:t>月</w:t>
      </w:r>
      <w:r w:rsidR="000C229B">
        <w:rPr>
          <w:rFonts w:ascii="宋体" w:hAnsi="宋体"/>
          <w:color w:val="000000" w:themeColor="text1"/>
          <w:sz w:val="24"/>
        </w:rPr>
        <w:t>9</w:t>
      </w:r>
      <w:r w:rsidRPr="009E3BA9">
        <w:rPr>
          <w:rFonts w:ascii="宋体" w:hAnsi="宋体" w:hint="eastAsia"/>
          <w:color w:val="000000" w:themeColor="text1"/>
          <w:sz w:val="24"/>
        </w:rPr>
        <w:t>日起开放日常申购、赎回、转换和定期定额投资业务。</w:t>
      </w:r>
      <w:r w:rsidR="006D3247" w:rsidRPr="009E3BA9">
        <w:rPr>
          <w:rFonts w:ascii="宋体" w:hAnsi="宋体" w:hint="eastAsia"/>
          <w:color w:val="000000" w:themeColor="text1"/>
          <w:sz w:val="24"/>
        </w:rPr>
        <w:t>为更好</w:t>
      </w:r>
      <w:r w:rsidR="001E72BA">
        <w:rPr>
          <w:rFonts w:ascii="宋体" w:hAnsi="宋体" w:hint="eastAsia"/>
          <w:color w:val="000000" w:themeColor="text1"/>
          <w:sz w:val="24"/>
        </w:rPr>
        <w:t>地</w:t>
      </w:r>
      <w:r w:rsidR="006D3247" w:rsidRPr="009E3BA9">
        <w:rPr>
          <w:rFonts w:ascii="宋体" w:hAnsi="宋体" w:hint="eastAsia"/>
          <w:color w:val="000000" w:themeColor="text1"/>
          <w:sz w:val="24"/>
        </w:rPr>
        <w:t>维护基金份额持有人利益，自该日起本基金将对基金规模进行控制，具体方案如下：</w:t>
      </w:r>
    </w:p>
    <w:p w:rsidR="008A1886" w:rsidRPr="009E3BA9" w:rsidRDefault="00826A89" w:rsidP="006D3247">
      <w:pPr>
        <w:spacing w:line="360" w:lineRule="auto"/>
        <w:ind w:firstLine="489"/>
        <w:rPr>
          <w:rFonts w:ascii="宋体" w:hAnsi="宋体"/>
          <w:kern w:val="0"/>
          <w:sz w:val="24"/>
        </w:rPr>
      </w:pPr>
      <w:r w:rsidRPr="009E3BA9">
        <w:rPr>
          <w:rFonts w:ascii="宋体" w:hAnsi="宋体" w:hint="eastAsia"/>
          <w:kern w:val="0"/>
          <w:sz w:val="24"/>
        </w:rPr>
        <w:t>1</w:t>
      </w:r>
      <w:r w:rsidRPr="009E3BA9">
        <w:rPr>
          <w:rFonts w:ascii="宋体" w:hAnsi="宋体" w:hint="eastAsia"/>
          <w:kern w:val="0"/>
          <w:sz w:val="24"/>
        </w:rPr>
        <w:t>、本基金</w:t>
      </w:r>
      <w:r w:rsidR="008362EB">
        <w:rPr>
          <w:rFonts w:ascii="宋体" w:hAnsi="宋体" w:hint="eastAsia"/>
          <w:kern w:val="0"/>
          <w:sz w:val="24"/>
        </w:rPr>
        <w:t>总</w:t>
      </w:r>
      <w:r w:rsidR="007A13F6">
        <w:rPr>
          <w:rFonts w:ascii="宋体" w:hAnsi="宋体" w:hint="eastAsia"/>
          <w:kern w:val="0"/>
          <w:sz w:val="24"/>
        </w:rPr>
        <w:t>份额</w:t>
      </w:r>
      <w:r w:rsidRPr="009E3BA9">
        <w:rPr>
          <w:rFonts w:ascii="宋体" w:hAnsi="宋体" w:hint="eastAsia"/>
          <w:kern w:val="0"/>
          <w:sz w:val="24"/>
        </w:rPr>
        <w:t>上限为</w:t>
      </w:r>
      <w:r w:rsidR="000841EE" w:rsidRPr="00405113">
        <w:rPr>
          <w:rFonts w:ascii="宋体" w:hAnsi="宋体"/>
          <w:kern w:val="0"/>
          <w:sz w:val="24"/>
        </w:rPr>
        <w:t>5</w:t>
      </w:r>
      <w:r w:rsidR="000841EE" w:rsidRPr="00405113">
        <w:rPr>
          <w:rFonts w:ascii="宋体" w:hAnsi="宋体" w:hint="eastAsia"/>
          <w:kern w:val="0"/>
          <w:sz w:val="24"/>
        </w:rPr>
        <w:t>亿份</w:t>
      </w:r>
      <w:r w:rsidRPr="009E3BA9">
        <w:rPr>
          <w:rFonts w:ascii="宋体" w:hAnsi="宋体" w:hint="eastAsia"/>
          <w:kern w:val="0"/>
          <w:sz w:val="24"/>
        </w:rPr>
        <w:t>。本基金管理人未来有权调整本基金在存续过程中的基金</w:t>
      </w:r>
      <w:r w:rsidR="00405113">
        <w:rPr>
          <w:rFonts w:ascii="宋体" w:hAnsi="宋体" w:hint="eastAsia"/>
          <w:kern w:val="0"/>
          <w:sz w:val="24"/>
        </w:rPr>
        <w:t>份额</w:t>
      </w:r>
      <w:r w:rsidRPr="009E3BA9">
        <w:rPr>
          <w:rFonts w:ascii="宋体" w:hAnsi="宋体" w:hint="eastAsia"/>
          <w:kern w:val="0"/>
          <w:sz w:val="24"/>
        </w:rPr>
        <w:t>上限，具体以本基金管理人届时相关公告为准。</w:t>
      </w:r>
    </w:p>
    <w:p w:rsidR="006D3247" w:rsidRPr="009E3BA9" w:rsidRDefault="00826A89" w:rsidP="00477FF1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9E3BA9">
        <w:rPr>
          <w:rFonts w:ascii="宋体" w:hAnsi="宋体" w:hint="eastAsia"/>
          <w:color w:val="000000" w:themeColor="text1"/>
          <w:sz w:val="24"/>
        </w:rPr>
        <w:t>2</w:t>
      </w:r>
      <w:r w:rsidRPr="009E3BA9">
        <w:rPr>
          <w:rFonts w:ascii="宋体" w:hAnsi="宋体" w:hint="eastAsia"/>
          <w:color w:val="000000" w:themeColor="text1"/>
          <w:sz w:val="24"/>
        </w:rPr>
        <w:t>、若本基金存续过程中</w:t>
      </w:r>
      <w:r w:rsidR="00D21FD9" w:rsidRPr="009E3BA9">
        <w:rPr>
          <w:rFonts w:ascii="宋体" w:hAnsi="宋体" w:hint="eastAsia"/>
          <w:color w:val="000000" w:themeColor="text1"/>
          <w:sz w:val="24"/>
        </w:rPr>
        <w:t>T</w:t>
      </w:r>
      <w:r w:rsidRPr="009E3BA9">
        <w:rPr>
          <w:rFonts w:ascii="宋体" w:hAnsi="宋体" w:hint="eastAsia"/>
          <w:color w:val="000000" w:themeColor="text1"/>
          <w:sz w:val="24"/>
        </w:rPr>
        <w:t>日的</w:t>
      </w:r>
      <w:r w:rsidR="00912AA3">
        <w:rPr>
          <w:rFonts w:ascii="宋体" w:hAnsi="宋体" w:hint="eastAsia"/>
          <w:color w:val="000000" w:themeColor="text1"/>
          <w:sz w:val="24"/>
        </w:rPr>
        <w:t>各类基金份额</w:t>
      </w:r>
      <w:r w:rsidR="00DD0B4C">
        <w:rPr>
          <w:rFonts w:ascii="宋体" w:hAnsi="宋体" w:hint="eastAsia"/>
          <w:color w:val="000000" w:themeColor="text1"/>
          <w:sz w:val="24"/>
        </w:rPr>
        <w:t>有效</w:t>
      </w:r>
      <w:r w:rsidRPr="009E3BA9">
        <w:rPr>
          <w:rFonts w:ascii="宋体" w:hAnsi="宋体" w:hint="eastAsia"/>
          <w:color w:val="000000" w:themeColor="text1"/>
          <w:sz w:val="24"/>
        </w:rPr>
        <w:t>申购</w:t>
      </w:r>
      <w:r w:rsidR="002F2585">
        <w:rPr>
          <w:rFonts w:ascii="宋体" w:hAnsi="宋体" w:hint="eastAsia"/>
          <w:color w:val="000000" w:themeColor="text1"/>
          <w:sz w:val="24"/>
        </w:rPr>
        <w:t>和赎回</w:t>
      </w:r>
      <w:r w:rsidR="005B33DD">
        <w:rPr>
          <w:rFonts w:ascii="宋体" w:hAnsi="宋体" w:hint="eastAsia"/>
          <w:color w:val="000000" w:themeColor="text1"/>
          <w:sz w:val="24"/>
        </w:rPr>
        <w:t>申请</w:t>
      </w:r>
      <w:r w:rsidRPr="009E3BA9">
        <w:rPr>
          <w:rFonts w:ascii="宋体" w:hAnsi="宋体" w:hint="eastAsia"/>
          <w:color w:val="000000" w:themeColor="text1"/>
          <w:sz w:val="24"/>
        </w:rPr>
        <w:t>（</w:t>
      </w:r>
      <w:r w:rsidRPr="009E3BA9">
        <w:rPr>
          <w:rFonts w:asciiTheme="minorEastAsia" w:hAnsiTheme="minorEastAsia" w:hint="eastAsia"/>
          <w:sz w:val="24"/>
        </w:rPr>
        <w:t>申购包含转换转入及定期定额投资，赎回包含转换转出，下同</w:t>
      </w:r>
      <w:r w:rsidRPr="009E3BA9">
        <w:rPr>
          <w:rFonts w:ascii="宋体" w:hAnsi="宋体" w:hint="eastAsia"/>
          <w:color w:val="000000" w:themeColor="text1"/>
          <w:sz w:val="24"/>
        </w:rPr>
        <w:t>）全部确认后不会导致基金</w:t>
      </w:r>
      <w:r w:rsidR="00D21FD9" w:rsidRPr="009E3BA9">
        <w:rPr>
          <w:rFonts w:ascii="宋体" w:hAnsi="宋体" w:hint="eastAsia"/>
          <w:color w:val="000000" w:themeColor="text1"/>
          <w:sz w:val="24"/>
        </w:rPr>
        <w:t>总</w:t>
      </w:r>
      <w:r w:rsidR="007A13F6">
        <w:rPr>
          <w:rFonts w:ascii="宋体" w:hAnsi="宋体" w:hint="eastAsia"/>
          <w:color w:val="000000" w:themeColor="text1"/>
          <w:sz w:val="24"/>
        </w:rPr>
        <w:t>份额</w:t>
      </w:r>
      <w:r w:rsidRPr="009E3BA9">
        <w:rPr>
          <w:rFonts w:ascii="宋体" w:hAnsi="宋体" w:hint="eastAsia"/>
          <w:color w:val="000000" w:themeColor="text1"/>
          <w:sz w:val="24"/>
        </w:rPr>
        <w:t>超过</w:t>
      </w:r>
      <w:r w:rsidR="000841EE">
        <w:rPr>
          <w:rFonts w:ascii="宋体" w:hAnsi="宋体" w:hint="eastAsia"/>
          <w:color w:val="000000" w:themeColor="text1"/>
          <w:sz w:val="24"/>
        </w:rPr>
        <w:t>5</w:t>
      </w:r>
      <w:r w:rsidRPr="009E3BA9">
        <w:rPr>
          <w:rFonts w:ascii="宋体" w:hAnsi="宋体" w:hint="eastAsia"/>
          <w:color w:val="000000" w:themeColor="text1"/>
          <w:sz w:val="24"/>
        </w:rPr>
        <w:t>亿</w:t>
      </w:r>
      <w:r w:rsidR="00405113">
        <w:rPr>
          <w:rFonts w:ascii="宋体" w:hAnsi="宋体" w:hint="eastAsia"/>
          <w:color w:val="000000" w:themeColor="text1"/>
          <w:sz w:val="24"/>
        </w:rPr>
        <w:t>份</w:t>
      </w:r>
      <w:r w:rsidRPr="009E3BA9">
        <w:rPr>
          <w:rFonts w:ascii="宋体" w:hAnsi="宋体" w:hint="eastAsia"/>
          <w:color w:val="000000" w:themeColor="text1"/>
          <w:sz w:val="24"/>
        </w:rPr>
        <w:t>（含</w:t>
      </w:r>
      <w:r w:rsidR="000841EE">
        <w:rPr>
          <w:rFonts w:ascii="宋体" w:hAnsi="宋体" w:hint="eastAsia"/>
          <w:color w:val="000000" w:themeColor="text1"/>
          <w:sz w:val="24"/>
        </w:rPr>
        <w:t>5</w:t>
      </w:r>
      <w:r w:rsidRPr="009E3BA9">
        <w:rPr>
          <w:rFonts w:ascii="宋体" w:hAnsi="宋体" w:hint="eastAsia"/>
          <w:color w:val="000000" w:themeColor="text1"/>
          <w:sz w:val="24"/>
        </w:rPr>
        <w:t>亿</w:t>
      </w:r>
      <w:r w:rsidR="00405113">
        <w:rPr>
          <w:rFonts w:ascii="宋体" w:hAnsi="宋体" w:hint="eastAsia"/>
          <w:color w:val="000000" w:themeColor="text1"/>
          <w:sz w:val="24"/>
        </w:rPr>
        <w:t>份</w:t>
      </w:r>
      <w:r w:rsidRPr="009E3BA9">
        <w:rPr>
          <w:rFonts w:ascii="宋体" w:hAnsi="宋体" w:hint="eastAsia"/>
          <w:color w:val="000000" w:themeColor="text1"/>
          <w:sz w:val="24"/>
        </w:rPr>
        <w:t>），则</w:t>
      </w:r>
      <w:r w:rsidR="00D21FD9" w:rsidRPr="009E3BA9">
        <w:rPr>
          <w:rFonts w:ascii="宋体" w:hAnsi="宋体" w:hint="eastAsia"/>
          <w:color w:val="000000" w:themeColor="text1"/>
          <w:sz w:val="24"/>
        </w:rPr>
        <w:t>对T日有效申购申请全部予以确认</w:t>
      </w:r>
      <w:r w:rsidRPr="009E3BA9">
        <w:rPr>
          <w:rFonts w:ascii="宋体" w:hAnsi="宋体" w:hint="eastAsia"/>
          <w:color w:val="000000" w:themeColor="text1"/>
          <w:sz w:val="24"/>
        </w:rPr>
        <w:t>。</w:t>
      </w:r>
    </w:p>
    <w:p w:rsidR="00D21FD9" w:rsidRDefault="00826A89" w:rsidP="00477FF1">
      <w:pPr>
        <w:spacing w:line="360" w:lineRule="auto"/>
        <w:ind w:firstLine="489"/>
        <w:rPr>
          <w:rFonts w:ascii="宋体" w:hAnsi="宋体"/>
          <w:sz w:val="24"/>
        </w:rPr>
      </w:pPr>
      <w:r w:rsidRPr="009E3BA9">
        <w:rPr>
          <w:rFonts w:ascii="宋体" w:hAnsi="宋体" w:hint="eastAsia"/>
          <w:color w:val="000000" w:themeColor="text1"/>
          <w:sz w:val="24"/>
        </w:rPr>
        <w:t>若</w:t>
      </w:r>
      <w:r w:rsidRPr="009E3BA9">
        <w:rPr>
          <w:rFonts w:ascii="宋体" w:hAnsi="宋体" w:hint="eastAsia"/>
          <w:color w:val="000000" w:themeColor="text1"/>
          <w:sz w:val="24"/>
        </w:rPr>
        <w:t>T</w:t>
      </w:r>
      <w:r w:rsidRPr="009E3BA9">
        <w:rPr>
          <w:rFonts w:ascii="宋体" w:hAnsi="宋体" w:hint="eastAsia"/>
          <w:color w:val="000000" w:themeColor="text1"/>
          <w:sz w:val="24"/>
        </w:rPr>
        <w:t>日的</w:t>
      </w:r>
      <w:r w:rsidR="00912AA3">
        <w:rPr>
          <w:rFonts w:ascii="宋体" w:hAnsi="宋体" w:hint="eastAsia"/>
          <w:color w:val="000000" w:themeColor="text1"/>
          <w:sz w:val="24"/>
        </w:rPr>
        <w:t>各类基金份额</w:t>
      </w:r>
      <w:r w:rsidR="00DD0B4C">
        <w:rPr>
          <w:rFonts w:ascii="宋体" w:hAnsi="宋体" w:hint="eastAsia"/>
          <w:color w:val="000000" w:themeColor="text1"/>
          <w:sz w:val="24"/>
        </w:rPr>
        <w:t>有效</w:t>
      </w:r>
      <w:r w:rsidRPr="009E3BA9">
        <w:rPr>
          <w:rFonts w:ascii="宋体" w:hAnsi="宋体" w:hint="eastAsia"/>
          <w:color w:val="000000" w:themeColor="text1"/>
          <w:sz w:val="24"/>
        </w:rPr>
        <w:t>申购</w:t>
      </w:r>
      <w:r w:rsidR="002F2585">
        <w:rPr>
          <w:rFonts w:ascii="宋体" w:hAnsi="宋体" w:hint="eastAsia"/>
          <w:color w:val="000000" w:themeColor="text1"/>
          <w:sz w:val="24"/>
        </w:rPr>
        <w:t>和</w:t>
      </w:r>
      <w:r w:rsidR="002F2585">
        <w:rPr>
          <w:rFonts w:ascii="宋体" w:hAnsi="宋体"/>
          <w:color w:val="000000" w:themeColor="text1"/>
          <w:sz w:val="24"/>
        </w:rPr>
        <w:t>赎回</w:t>
      </w:r>
      <w:r w:rsidRPr="009E3BA9">
        <w:rPr>
          <w:rFonts w:ascii="宋体" w:hAnsi="宋体" w:hint="eastAsia"/>
          <w:color w:val="000000" w:themeColor="text1"/>
          <w:sz w:val="24"/>
        </w:rPr>
        <w:t>申请全部确认后，基金的总</w:t>
      </w:r>
      <w:r w:rsidR="007A13F6">
        <w:rPr>
          <w:rFonts w:ascii="宋体" w:hAnsi="宋体" w:hint="eastAsia"/>
          <w:color w:val="000000" w:themeColor="text1"/>
          <w:sz w:val="24"/>
        </w:rPr>
        <w:t>份额</w:t>
      </w:r>
      <w:r w:rsidRPr="009E3BA9">
        <w:rPr>
          <w:rFonts w:ascii="宋体" w:hAnsi="宋体" w:hint="eastAsia"/>
          <w:color w:val="000000" w:themeColor="text1"/>
          <w:sz w:val="24"/>
        </w:rPr>
        <w:t>超过</w:t>
      </w:r>
      <w:r w:rsidR="000841EE">
        <w:rPr>
          <w:rFonts w:ascii="宋体" w:hAnsi="宋体" w:hint="eastAsia"/>
          <w:color w:val="000000" w:themeColor="text1"/>
          <w:sz w:val="24"/>
        </w:rPr>
        <w:t>5</w:t>
      </w:r>
      <w:r w:rsidRPr="009E3BA9">
        <w:rPr>
          <w:rFonts w:ascii="宋体" w:hAnsi="宋体" w:hint="eastAsia"/>
          <w:color w:val="000000" w:themeColor="text1"/>
          <w:sz w:val="24"/>
        </w:rPr>
        <w:t>亿</w:t>
      </w:r>
      <w:r w:rsidR="00912AA3">
        <w:rPr>
          <w:rFonts w:ascii="宋体" w:hAnsi="宋体" w:hint="eastAsia"/>
          <w:color w:val="000000" w:themeColor="text1"/>
          <w:sz w:val="24"/>
        </w:rPr>
        <w:t>份</w:t>
      </w:r>
      <w:r w:rsidRPr="009E3BA9">
        <w:rPr>
          <w:rFonts w:ascii="宋体" w:hAnsi="宋体" w:hint="eastAsia"/>
          <w:color w:val="000000" w:themeColor="text1"/>
          <w:sz w:val="24"/>
        </w:rPr>
        <w:t>，将对</w:t>
      </w:r>
      <w:r w:rsidRPr="009E3BA9">
        <w:rPr>
          <w:rFonts w:ascii="宋体" w:hAnsi="宋体" w:hint="eastAsia"/>
          <w:color w:val="000000" w:themeColor="text1"/>
          <w:sz w:val="24"/>
        </w:rPr>
        <w:t>T</w:t>
      </w:r>
      <w:r w:rsidRPr="009E3BA9">
        <w:rPr>
          <w:rFonts w:ascii="宋体" w:hAnsi="宋体" w:hint="eastAsia"/>
          <w:color w:val="000000" w:themeColor="text1"/>
          <w:sz w:val="24"/>
        </w:rPr>
        <w:t>日有效申购申请采用“比例确认”的原则给予部分确认，未确认部分的申购款项</w:t>
      </w:r>
      <w:r w:rsidRPr="009E3BA9">
        <w:rPr>
          <w:rFonts w:ascii="宋体" w:hAnsi="宋体" w:hint="eastAsia"/>
          <w:sz w:val="24"/>
        </w:rPr>
        <w:t>将由销售机构退还给投资者，请投资者留意资金到账情况。</w:t>
      </w:r>
      <w:r w:rsidR="00753B2E" w:rsidRPr="00753B2E">
        <w:rPr>
          <w:rFonts w:ascii="宋体" w:hAnsi="宋体" w:hint="eastAsia"/>
          <w:color w:val="000000" w:themeColor="text1"/>
          <w:sz w:val="24"/>
        </w:rPr>
        <w:t>因计算精度等原因，可能使基金总</w:t>
      </w:r>
      <w:r w:rsidR="007A13F6">
        <w:rPr>
          <w:rFonts w:ascii="宋体" w:hAnsi="宋体" w:hint="eastAsia"/>
          <w:color w:val="000000" w:themeColor="text1"/>
          <w:sz w:val="24"/>
        </w:rPr>
        <w:t>份额</w:t>
      </w:r>
      <w:r w:rsidR="00753B2E" w:rsidRPr="00753B2E">
        <w:rPr>
          <w:rFonts w:ascii="宋体" w:hAnsi="宋体" w:hint="eastAsia"/>
          <w:color w:val="000000" w:themeColor="text1"/>
          <w:sz w:val="24"/>
        </w:rPr>
        <w:t>略微超过或低于</w:t>
      </w:r>
      <w:r w:rsidR="000841EE">
        <w:rPr>
          <w:rFonts w:ascii="宋体" w:hAnsi="宋体" w:hint="eastAsia"/>
          <w:color w:val="000000" w:themeColor="text1"/>
          <w:sz w:val="24"/>
        </w:rPr>
        <w:t>5</w:t>
      </w:r>
      <w:r w:rsidR="00753B2E" w:rsidRPr="00753B2E">
        <w:rPr>
          <w:rFonts w:ascii="宋体" w:hAnsi="宋体" w:hint="eastAsia"/>
          <w:color w:val="000000" w:themeColor="text1"/>
          <w:sz w:val="24"/>
        </w:rPr>
        <w:t>亿</w:t>
      </w:r>
      <w:r w:rsidR="00405113">
        <w:rPr>
          <w:rFonts w:ascii="宋体" w:hAnsi="宋体" w:hint="eastAsia"/>
          <w:color w:val="000000" w:themeColor="text1"/>
          <w:sz w:val="24"/>
        </w:rPr>
        <w:t>份</w:t>
      </w:r>
      <w:r w:rsidR="00753B2E" w:rsidRPr="00753B2E">
        <w:rPr>
          <w:rFonts w:ascii="宋体" w:hAnsi="宋体" w:hint="eastAsia"/>
          <w:color w:val="000000" w:themeColor="text1"/>
          <w:sz w:val="24"/>
        </w:rPr>
        <w:t>，具体以</w:t>
      </w:r>
      <w:r w:rsidR="005761AE" w:rsidRPr="005761AE">
        <w:rPr>
          <w:rFonts w:ascii="宋体" w:hAnsi="宋体" w:hint="eastAsia"/>
          <w:color w:val="000000" w:themeColor="text1"/>
          <w:sz w:val="24"/>
        </w:rPr>
        <w:t>本基金登记机构</w:t>
      </w:r>
      <w:r w:rsidR="00753B2E" w:rsidRPr="00753B2E">
        <w:rPr>
          <w:rFonts w:ascii="宋体" w:hAnsi="宋体" w:hint="eastAsia"/>
          <w:color w:val="000000" w:themeColor="text1"/>
          <w:sz w:val="24"/>
        </w:rPr>
        <w:t>确认为准。</w:t>
      </w:r>
    </w:p>
    <w:p w:rsidR="00753B2E" w:rsidRPr="009E3BA9" w:rsidRDefault="00826A89" w:rsidP="00477FF1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753B2E">
        <w:rPr>
          <w:rFonts w:ascii="宋体" w:hAnsi="宋体" w:hint="eastAsia"/>
          <w:color w:val="000000" w:themeColor="text1"/>
          <w:sz w:val="24"/>
        </w:rPr>
        <w:t>因控制基金</w:t>
      </w:r>
      <w:r w:rsidR="008362EB">
        <w:rPr>
          <w:rFonts w:ascii="宋体" w:hAnsi="宋体" w:hint="eastAsia"/>
          <w:color w:val="000000" w:themeColor="text1"/>
          <w:sz w:val="24"/>
        </w:rPr>
        <w:t>总</w:t>
      </w:r>
      <w:r w:rsidR="00A91644">
        <w:rPr>
          <w:rFonts w:ascii="宋体" w:hAnsi="宋体" w:hint="eastAsia"/>
          <w:color w:val="000000" w:themeColor="text1"/>
          <w:sz w:val="24"/>
        </w:rPr>
        <w:t>份额上限</w:t>
      </w:r>
      <w:r w:rsidRPr="00753B2E">
        <w:rPr>
          <w:rFonts w:ascii="宋体" w:hAnsi="宋体" w:hint="eastAsia"/>
          <w:color w:val="000000" w:themeColor="text1"/>
          <w:sz w:val="24"/>
        </w:rPr>
        <w:t>，基金管理人有权拒绝</w:t>
      </w:r>
      <w:r>
        <w:rPr>
          <w:rFonts w:ascii="宋体" w:hAnsi="宋体" w:hint="eastAsia"/>
          <w:color w:val="000000" w:themeColor="text1"/>
          <w:sz w:val="24"/>
        </w:rPr>
        <w:t>投资者全部或部分交易申请或进行比例确认，</w:t>
      </w:r>
      <w:r w:rsidRPr="00753B2E">
        <w:rPr>
          <w:rFonts w:ascii="宋体" w:hAnsi="宋体" w:hint="eastAsia"/>
          <w:color w:val="000000" w:themeColor="text1"/>
          <w:sz w:val="24"/>
        </w:rPr>
        <w:t>具体以</w:t>
      </w:r>
      <w:r w:rsidR="005761AE" w:rsidRPr="005761AE">
        <w:rPr>
          <w:rFonts w:ascii="宋体" w:hAnsi="宋体" w:hint="eastAsia"/>
          <w:color w:val="000000" w:themeColor="text1"/>
          <w:sz w:val="24"/>
        </w:rPr>
        <w:t>本基金登记机构</w:t>
      </w:r>
      <w:r w:rsidRPr="00753B2E">
        <w:rPr>
          <w:rFonts w:ascii="宋体" w:hAnsi="宋体" w:hint="eastAsia"/>
          <w:color w:val="000000" w:themeColor="text1"/>
          <w:sz w:val="24"/>
        </w:rPr>
        <w:t>确认为准。</w:t>
      </w:r>
    </w:p>
    <w:p w:rsidR="00D21FD9" w:rsidRPr="009E3BA9" w:rsidRDefault="00826A89" w:rsidP="00D21FD9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9E3BA9">
        <w:rPr>
          <w:rFonts w:ascii="宋体" w:hAnsi="宋体" w:hint="eastAsia"/>
          <w:color w:val="000000" w:themeColor="text1"/>
          <w:sz w:val="24"/>
        </w:rPr>
        <w:t>3</w:t>
      </w:r>
      <w:r w:rsidRPr="009E3BA9">
        <w:rPr>
          <w:rFonts w:ascii="宋体" w:hAnsi="宋体" w:hint="eastAsia"/>
          <w:color w:val="000000" w:themeColor="text1"/>
          <w:sz w:val="24"/>
        </w:rPr>
        <w:t>、</w:t>
      </w:r>
      <w:r w:rsidR="004A4304" w:rsidRPr="009E3BA9">
        <w:rPr>
          <w:rFonts w:ascii="宋体" w:hAnsi="宋体" w:hint="eastAsia"/>
          <w:color w:val="000000" w:themeColor="text1"/>
          <w:sz w:val="24"/>
        </w:rPr>
        <w:t>当</w:t>
      </w:r>
      <w:r w:rsidR="005F61FF" w:rsidRPr="009E3BA9">
        <w:rPr>
          <w:rFonts w:ascii="宋体" w:hAnsi="宋体" w:hint="eastAsia"/>
          <w:color w:val="000000" w:themeColor="text1"/>
          <w:sz w:val="24"/>
        </w:rPr>
        <w:t>T日有效申购申请采用“比例确认”的原则</w:t>
      </w:r>
      <w:r w:rsidR="001E72BA">
        <w:rPr>
          <w:rFonts w:ascii="宋体" w:hAnsi="宋体" w:hint="eastAsia"/>
          <w:color w:val="000000" w:themeColor="text1"/>
          <w:sz w:val="24"/>
        </w:rPr>
        <w:t>予以</w:t>
      </w:r>
      <w:r w:rsidR="005F61FF" w:rsidRPr="009E3BA9">
        <w:rPr>
          <w:rFonts w:ascii="宋体" w:hAnsi="宋体" w:hint="eastAsia"/>
          <w:color w:val="000000" w:themeColor="text1"/>
          <w:sz w:val="24"/>
        </w:rPr>
        <w:t>部分确认时</w:t>
      </w:r>
      <w:r w:rsidR="005F61FF" w:rsidRPr="009E3BA9">
        <w:rPr>
          <w:rFonts w:ascii="宋体" w:hAnsi="宋体"/>
          <w:color w:val="000000" w:themeColor="text1"/>
          <w:sz w:val="24"/>
        </w:rPr>
        <w:t>，</w:t>
      </w:r>
      <w:r w:rsidRPr="009E3BA9">
        <w:rPr>
          <w:rFonts w:ascii="宋体" w:hAnsi="宋体" w:hint="eastAsia"/>
          <w:color w:val="000000" w:themeColor="text1"/>
          <w:sz w:val="24"/>
        </w:rPr>
        <w:t>申购申请确认比例的计算方法如下：</w:t>
      </w:r>
    </w:p>
    <w:p w:rsidR="00D21FD9" w:rsidRPr="009E3BA9" w:rsidRDefault="00826A89" w:rsidP="00D21FD9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9E3BA9">
        <w:rPr>
          <w:rFonts w:ascii="宋体" w:hAnsi="宋体" w:hint="eastAsia"/>
          <w:color w:val="000000" w:themeColor="text1"/>
          <w:sz w:val="24"/>
        </w:rPr>
        <w:t>T</w:t>
      </w:r>
      <w:r w:rsidRPr="009E3BA9">
        <w:rPr>
          <w:rFonts w:ascii="宋体" w:hAnsi="宋体" w:hint="eastAsia"/>
          <w:color w:val="000000" w:themeColor="text1"/>
          <w:sz w:val="24"/>
        </w:rPr>
        <w:t>日申购申请确认比例</w:t>
      </w:r>
      <w:r w:rsidRPr="009E3BA9">
        <w:rPr>
          <w:rFonts w:ascii="宋体" w:hAnsi="宋体" w:hint="eastAsia"/>
          <w:color w:val="000000" w:themeColor="text1"/>
          <w:sz w:val="24"/>
        </w:rPr>
        <w:t>=Max(</w:t>
      </w:r>
      <w:r w:rsidRPr="00344A8E">
        <w:rPr>
          <w:rFonts w:ascii="宋体" w:hAnsi="宋体"/>
          <w:color w:val="000000" w:themeColor="text1"/>
          <w:sz w:val="24"/>
        </w:rPr>
        <w:t>0</w:t>
      </w:r>
      <w:r w:rsidRPr="00344A8E">
        <w:rPr>
          <w:rFonts w:ascii="宋体" w:hAnsi="宋体"/>
          <w:color w:val="000000" w:themeColor="text1"/>
          <w:sz w:val="24"/>
        </w:rPr>
        <w:t>，</w:t>
      </w:r>
      <w:r w:rsidR="00402BE0" w:rsidRPr="00344A8E">
        <w:rPr>
          <w:rFonts w:ascii="宋体" w:hAnsi="宋体"/>
          <w:color w:val="000000" w:themeColor="text1"/>
          <w:sz w:val="24"/>
        </w:rPr>
        <w:t>5</w:t>
      </w:r>
      <w:r w:rsidRPr="00344A8E">
        <w:rPr>
          <w:rFonts w:ascii="宋体" w:hAnsi="宋体" w:hint="eastAsia"/>
          <w:color w:val="000000" w:themeColor="text1"/>
          <w:sz w:val="24"/>
        </w:rPr>
        <w:t>亿</w:t>
      </w:r>
      <w:r w:rsidR="00402BE0" w:rsidRPr="00344A8E">
        <w:rPr>
          <w:rFonts w:ascii="宋体" w:hAnsi="宋体" w:hint="eastAsia"/>
          <w:color w:val="000000" w:themeColor="text1"/>
          <w:sz w:val="24"/>
        </w:rPr>
        <w:t>份</w:t>
      </w:r>
      <w:r w:rsidR="00402BE0" w:rsidRPr="000C229B">
        <w:rPr>
          <w:rFonts w:ascii="宋体" w:hAnsi="宋体"/>
          <w:color w:val="000000" w:themeColor="text1"/>
          <w:sz w:val="24"/>
        </w:rPr>
        <w:t>-T</w:t>
      </w:r>
      <w:r w:rsidR="00402BE0" w:rsidRPr="000C229B">
        <w:rPr>
          <w:rFonts w:ascii="宋体" w:hAnsi="宋体" w:hint="eastAsia"/>
          <w:color w:val="000000" w:themeColor="text1"/>
          <w:sz w:val="24"/>
        </w:rPr>
        <w:t>日各类基金份额总和</w:t>
      </w:r>
      <w:r w:rsidRPr="00344A8E">
        <w:rPr>
          <w:rFonts w:ascii="宋体" w:hAnsi="宋体"/>
          <w:color w:val="000000" w:themeColor="text1"/>
          <w:sz w:val="24"/>
        </w:rPr>
        <w:t>+T</w:t>
      </w:r>
      <w:r w:rsidRPr="00344A8E">
        <w:rPr>
          <w:rFonts w:ascii="宋体" w:hAnsi="宋体"/>
          <w:color w:val="000000" w:themeColor="text1"/>
          <w:sz w:val="24"/>
        </w:rPr>
        <w:t>日</w:t>
      </w:r>
      <w:r w:rsidR="0065293F" w:rsidRPr="000C229B">
        <w:rPr>
          <w:rFonts w:ascii="宋体" w:hAnsi="宋体" w:hint="eastAsia"/>
          <w:color w:val="000000" w:themeColor="text1"/>
          <w:sz w:val="24"/>
        </w:rPr>
        <w:t>各类基金份额</w:t>
      </w:r>
      <w:r w:rsidRPr="00344A8E">
        <w:rPr>
          <w:rFonts w:ascii="宋体" w:hAnsi="宋体"/>
          <w:color w:val="000000" w:themeColor="text1"/>
          <w:sz w:val="24"/>
        </w:rPr>
        <w:t>有效赎回</w:t>
      </w:r>
      <w:r w:rsidR="00FA0570" w:rsidRPr="00344A8E">
        <w:rPr>
          <w:rFonts w:ascii="宋体" w:hAnsi="宋体" w:hint="eastAsia"/>
          <w:color w:val="000000" w:themeColor="text1"/>
          <w:sz w:val="24"/>
        </w:rPr>
        <w:t>申请</w:t>
      </w:r>
      <w:r w:rsidR="00532BBA" w:rsidRPr="00344A8E">
        <w:rPr>
          <w:rFonts w:ascii="宋体" w:hAnsi="宋体" w:hint="eastAsia"/>
          <w:color w:val="000000" w:themeColor="text1"/>
          <w:sz w:val="24"/>
        </w:rPr>
        <w:t>的确认</w:t>
      </w:r>
      <w:r w:rsidR="00402BE0" w:rsidRPr="000C229B">
        <w:rPr>
          <w:rFonts w:ascii="宋体" w:hAnsi="宋体" w:hint="eastAsia"/>
          <w:color w:val="000000" w:themeColor="text1"/>
          <w:sz w:val="24"/>
        </w:rPr>
        <w:t>份额</w:t>
      </w:r>
      <w:r w:rsidRPr="00344A8E">
        <w:rPr>
          <w:rFonts w:ascii="宋体" w:hAnsi="宋体" w:hint="eastAsia"/>
          <w:color w:val="000000" w:themeColor="text1"/>
          <w:sz w:val="24"/>
        </w:rPr>
        <w:t>（如有）</w:t>
      </w:r>
      <w:r w:rsidRPr="00344A8E">
        <w:rPr>
          <w:rFonts w:ascii="宋体" w:hAnsi="宋体"/>
          <w:color w:val="000000" w:themeColor="text1"/>
          <w:sz w:val="24"/>
        </w:rPr>
        <w:t>)/</w:t>
      </w:r>
      <w:r w:rsidR="00C87598" w:rsidRPr="00BF7975">
        <w:rPr>
          <w:rFonts w:ascii="宋体" w:hAnsi="宋体" w:cs="宋体"/>
          <w:b/>
        </w:rPr>
        <w:t>∑</w:t>
      </w:r>
      <w:r w:rsidR="00C87598" w:rsidRPr="00E95917">
        <w:rPr>
          <w:rFonts w:ascii="宋体" w:hAnsi="宋体" w:hint="eastAsia"/>
          <w:color w:val="000000" w:themeColor="text1"/>
          <w:sz w:val="24"/>
        </w:rPr>
        <w:t>(T日各类基金份额的有效申购申请金额/</w:t>
      </w:r>
      <w:r w:rsidR="00C87598" w:rsidRPr="00E95917">
        <w:rPr>
          <w:rFonts w:ascii="宋体" w:hAnsi="宋体"/>
          <w:color w:val="000000" w:themeColor="text1"/>
          <w:sz w:val="24"/>
        </w:rPr>
        <w:t>T</w:t>
      </w:r>
      <w:r w:rsidR="00C87598" w:rsidRPr="00E95917">
        <w:rPr>
          <w:rFonts w:ascii="宋体" w:hAnsi="宋体" w:hint="eastAsia"/>
          <w:color w:val="000000" w:themeColor="text1"/>
          <w:sz w:val="24"/>
        </w:rPr>
        <w:t>日</w:t>
      </w:r>
      <w:r w:rsidR="00A91644">
        <w:rPr>
          <w:rFonts w:ascii="宋体" w:hAnsi="宋体" w:hint="eastAsia"/>
          <w:color w:val="000000" w:themeColor="text1"/>
          <w:sz w:val="24"/>
        </w:rPr>
        <w:t>对应类别</w:t>
      </w:r>
      <w:r w:rsidR="00C87598" w:rsidRPr="00E95917">
        <w:rPr>
          <w:rFonts w:ascii="宋体" w:hAnsi="宋体" w:hint="eastAsia"/>
          <w:color w:val="000000" w:themeColor="text1"/>
          <w:sz w:val="24"/>
        </w:rPr>
        <w:t>基金份额</w:t>
      </w:r>
      <w:r w:rsidR="00A91644">
        <w:rPr>
          <w:rFonts w:ascii="宋体" w:hAnsi="宋体" w:hint="eastAsia"/>
          <w:color w:val="000000" w:themeColor="text1"/>
          <w:sz w:val="24"/>
        </w:rPr>
        <w:t>的</w:t>
      </w:r>
      <w:r w:rsidR="00C87598" w:rsidRPr="00E95917">
        <w:rPr>
          <w:rFonts w:ascii="宋体" w:hAnsi="宋体" w:hint="eastAsia"/>
          <w:color w:val="000000" w:themeColor="text1"/>
          <w:sz w:val="24"/>
        </w:rPr>
        <w:t>单位净值</w:t>
      </w:r>
      <w:r w:rsidR="00C87598">
        <w:rPr>
          <w:rFonts w:ascii="宋体" w:hAnsi="宋体" w:hint="eastAsia"/>
          <w:color w:val="000000" w:themeColor="text1"/>
          <w:sz w:val="24"/>
        </w:rPr>
        <w:t>)</w:t>
      </w:r>
    </w:p>
    <w:p w:rsidR="00D21FD9" w:rsidRPr="009E3BA9" w:rsidRDefault="00826A89" w:rsidP="00D21FD9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A024DA">
        <w:rPr>
          <w:rFonts w:ascii="宋体" w:hAnsi="宋体" w:hint="eastAsia"/>
          <w:color w:val="000000" w:themeColor="text1"/>
          <w:sz w:val="24"/>
        </w:rPr>
        <w:t>投资者申购申请确认金额</w:t>
      </w:r>
      <w:r w:rsidRPr="00A024DA">
        <w:rPr>
          <w:rFonts w:ascii="宋体" w:hAnsi="宋体" w:hint="eastAsia"/>
          <w:color w:val="000000" w:themeColor="text1"/>
          <w:sz w:val="24"/>
        </w:rPr>
        <w:t>=</w:t>
      </w:r>
      <w:r w:rsidRPr="00A024DA">
        <w:rPr>
          <w:rFonts w:ascii="宋体" w:hAnsi="宋体" w:hint="eastAsia"/>
          <w:color w:val="000000" w:themeColor="text1"/>
          <w:sz w:val="24"/>
        </w:rPr>
        <w:t>投资者</w:t>
      </w:r>
      <w:r w:rsidR="005B16B6">
        <w:rPr>
          <w:rFonts w:ascii="宋体" w:hAnsi="宋体"/>
          <w:color w:val="000000" w:themeColor="text1"/>
          <w:sz w:val="24"/>
        </w:rPr>
        <w:t>T</w:t>
      </w:r>
      <w:r w:rsidRPr="00A024DA">
        <w:rPr>
          <w:rFonts w:ascii="宋体" w:hAnsi="宋体" w:hint="eastAsia"/>
          <w:color w:val="000000" w:themeColor="text1"/>
          <w:sz w:val="24"/>
        </w:rPr>
        <w:t>日提交的有效申购申请金额×</w:t>
      </w:r>
      <w:r w:rsidR="005B16B6">
        <w:rPr>
          <w:rFonts w:ascii="宋体" w:hAnsi="宋体"/>
          <w:color w:val="000000" w:themeColor="text1"/>
          <w:sz w:val="24"/>
        </w:rPr>
        <w:t>T</w:t>
      </w:r>
      <w:r w:rsidRPr="00A024DA">
        <w:rPr>
          <w:rFonts w:ascii="宋体" w:hAnsi="宋体" w:hint="eastAsia"/>
          <w:color w:val="000000" w:themeColor="text1"/>
          <w:sz w:val="24"/>
        </w:rPr>
        <w:t>日申购申请确认比例</w:t>
      </w:r>
    </w:p>
    <w:p w:rsidR="00D21FD9" w:rsidRPr="009E3BA9" w:rsidRDefault="00826A89" w:rsidP="008E469A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9E3BA9">
        <w:rPr>
          <w:rFonts w:ascii="宋体" w:hAnsi="宋体" w:hint="eastAsia"/>
          <w:color w:val="000000" w:themeColor="text1"/>
          <w:sz w:val="24"/>
        </w:rPr>
        <w:t>注：</w:t>
      </w:r>
      <w:r w:rsidR="00532BBA">
        <w:rPr>
          <w:rFonts w:asciiTheme="minorEastAsia" w:hAnsiTheme="minorEastAsia" w:hint="eastAsia"/>
          <w:sz w:val="24"/>
        </w:rPr>
        <w:t>上述公式中</w:t>
      </w:r>
      <w:r w:rsidR="00E71754">
        <w:rPr>
          <w:rFonts w:asciiTheme="minorEastAsia" w:hAnsiTheme="minorEastAsia" w:hint="eastAsia"/>
          <w:sz w:val="24"/>
        </w:rPr>
        <w:t>若</w:t>
      </w:r>
      <w:r w:rsidR="00532BBA">
        <w:rPr>
          <w:rFonts w:asciiTheme="minorEastAsia" w:hAnsiTheme="minorEastAsia" w:hint="eastAsia"/>
          <w:sz w:val="24"/>
        </w:rPr>
        <w:t>涉及有效转换申请，</w:t>
      </w:r>
      <w:r w:rsidR="00881296">
        <w:rPr>
          <w:rFonts w:asciiTheme="minorEastAsia" w:hAnsiTheme="minorEastAsia" w:hint="eastAsia"/>
          <w:sz w:val="24"/>
        </w:rPr>
        <w:t>对应的</w:t>
      </w:r>
      <w:r w:rsidR="00532BBA">
        <w:rPr>
          <w:rFonts w:asciiTheme="minorEastAsia" w:hAnsiTheme="minorEastAsia" w:hint="eastAsia"/>
          <w:sz w:val="24"/>
        </w:rPr>
        <w:t>转换金额含转换手续费</w:t>
      </w:r>
      <w:r w:rsidR="007F3DA8">
        <w:rPr>
          <w:rFonts w:asciiTheme="minorEastAsia" w:hAnsiTheme="minorEastAsia" w:hint="eastAsia"/>
          <w:sz w:val="24"/>
        </w:rPr>
        <w:t>。</w:t>
      </w:r>
      <w:r w:rsidR="00532BBA" w:rsidRPr="009E3BA9">
        <w:rPr>
          <w:rFonts w:asciiTheme="minorEastAsia" w:hAnsiTheme="minorEastAsia" w:hint="eastAsia"/>
          <w:sz w:val="24"/>
        </w:rPr>
        <w:t>申购申请确认</w:t>
      </w:r>
      <w:r w:rsidR="008362EB">
        <w:rPr>
          <w:rFonts w:asciiTheme="minorEastAsia" w:hAnsiTheme="minorEastAsia" w:hint="eastAsia"/>
          <w:sz w:val="24"/>
        </w:rPr>
        <w:t>金额</w:t>
      </w:r>
      <w:r w:rsidR="00532BBA" w:rsidRPr="009E3BA9">
        <w:rPr>
          <w:rFonts w:asciiTheme="minorEastAsia" w:hAnsiTheme="minorEastAsia" w:hint="eastAsia"/>
          <w:sz w:val="24"/>
        </w:rPr>
        <w:t>以四舍五入的方法保留到小数点后两位</w:t>
      </w:r>
      <w:r w:rsidRPr="009E3BA9">
        <w:rPr>
          <w:rFonts w:ascii="宋体" w:hAnsi="宋体" w:hint="eastAsia"/>
          <w:color w:val="000000" w:themeColor="text1"/>
          <w:sz w:val="24"/>
        </w:rPr>
        <w:t>。</w:t>
      </w:r>
    </w:p>
    <w:p w:rsidR="00B11C19" w:rsidRPr="009E3BA9" w:rsidRDefault="00826A89" w:rsidP="006B526D">
      <w:pPr>
        <w:spacing w:line="360" w:lineRule="auto"/>
        <w:ind w:firstLine="489"/>
        <w:rPr>
          <w:rFonts w:ascii="宋体" w:hAnsi="宋体"/>
          <w:color w:val="000000" w:themeColor="text1"/>
          <w:sz w:val="24"/>
        </w:rPr>
      </w:pPr>
      <w:r w:rsidRPr="009E3BA9">
        <w:rPr>
          <w:rFonts w:ascii="宋体" w:hAnsi="宋体" w:hint="eastAsia"/>
          <w:color w:val="000000" w:themeColor="text1"/>
          <w:sz w:val="24"/>
        </w:rPr>
        <w:lastRenderedPageBreak/>
        <w:t>当发生部分确认时</w:t>
      </w:r>
      <w:r w:rsidR="003B4A50">
        <w:rPr>
          <w:rFonts w:ascii="宋体" w:hAnsi="宋体" w:hint="eastAsia"/>
          <w:color w:val="000000" w:themeColor="text1"/>
          <w:sz w:val="24"/>
        </w:rPr>
        <w:t>，</w:t>
      </w:r>
      <w:r w:rsidR="008362EB">
        <w:rPr>
          <w:rFonts w:ascii="宋体" w:hAnsi="宋体" w:hint="eastAsia"/>
          <w:color w:val="000000" w:themeColor="text1"/>
          <w:sz w:val="24"/>
        </w:rPr>
        <w:t>T日A类</w:t>
      </w:r>
      <w:r w:rsidR="008362EB">
        <w:rPr>
          <w:rFonts w:ascii="宋体" w:hAnsi="宋体"/>
          <w:color w:val="000000" w:themeColor="text1"/>
          <w:sz w:val="24"/>
        </w:rPr>
        <w:t>基金份额</w:t>
      </w:r>
      <w:r w:rsidR="008362EB">
        <w:rPr>
          <w:rFonts w:ascii="宋体" w:hAnsi="宋体" w:hint="eastAsia"/>
          <w:color w:val="000000" w:themeColor="text1"/>
          <w:sz w:val="24"/>
        </w:rPr>
        <w:t>的</w:t>
      </w:r>
      <w:r w:rsidR="008362EB">
        <w:rPr>
          <w:rFonts w:ascii="宋体" w:hAnsi="宋体"/>
          <w:color w:val="000000" w:themeColor="text1"/>
          <w:sz w:val="24"/>
        </w:rPr>
        <w:t>申购费率按照单笔申购申请确认金额</w:t>
      </w:r>
      <w:r w:rsidR="008362EB">
        <w:rPr>
          <w:rFonts w:ascii="宋体" w:hAnsi="宋体" w:hint="eastAsia"/>
          <w:color w:val="000000" w:themeColor="text1"/>
          <w:sz w:val="24"/>
        </w:rPr>
        <w:t>对应</w:t>
      </w:r>
      <w:r w:rsidR="008362EB">
        <w:rPr>
          <w:rFonts w:ascii="宋体" w:hAnsi="宋体"/>
          <w:color w:val="000000" w:themeColor="text1"/>
          <w:sz w:val="24"/>
        </w:rPr>
        <w:t>的费率计算</w:t>
      </w:r>
      <w:r w:rsidR="008362EB">
        <w:rPr>
          <w:rFonts w:ascii="宋体" w:hAnsi="宋体" w:hint="eastAsia"/>
          <w:color w:val="000000" w:themeColor="text1"/>
          <w:sz w:val="24"/>
        </w:rPr>
        <w:t>，T日</w:t>
      </w:r>
      <w:r w:rsidR="00D21FD9" w:rsidRPr="009E3BA9">
        <w:rPr>
          <w:rFonts w:ascii="宋体" w:hAnsi="宋体" w:hint="eastAsia"/>
          <w:color w:val="000000" w:themeColor="text1"/>
          <w:sz w:val="24"/>
        </w:rPr>
        <w:t>申购申请确认金额不受申购最低限额的限制。最终申购申请确认结果以本基金登记机构</w:t>
      </w:r>
      <w:r w:rsidRPr="009E3BA9">
        <w:rPr>
          <w:rFonts w:ascii="宋体" w:hAnsi="宋体" w:hint="eastAsia"/>
          <w:color w:val="000000" w:themeColor="text1"/>
          <w:sz w:val="24"/>
        </w:rPr>
        <w:t>的</w:t>
      </w:r>
      <w:r w:rsidR="00D21FD9" w:rsidRPr="009E3BA9">
        <w:rPr>
          <w:rFonts w:ascii="宋体" w:hAnsi="宋体" w:hint="eastAsia"/>
          <w:color w:val="000000" w:themeColor="text1"/>
          <w:sz w:val="24"/>
        </w:rPr>
        <w:t>计算并确认的结果为准。</w:t>
      </w:r>
      <w:r w:rsidR="00D21FD9" w:rsidRPr="009E3BA9">
        <w:rPr>
          <w:rFonts w:ascii="宋体" w:hAnsi="宋体" w:hint="eastAsia"/>
          <w:b/>
          <w:color w:val="000000" w:themeColor="text1"/>
          <w:sz w:val="24"/>
        </w:rPr>
        <w:t>对于</w:t>
      </w:r>
      <w:r w:rsidR="001A2339" w:rsidRPr="009E3BA9">
        <w:rPr>
          <w:rFonts w:ascii="宋体" w:hAnsi="宋体" w:hint="eastAsia"/>
          <w:b/>
          <w:color w:val="000000" w:themeColor="text1"/>
          <w:sz w:val="24"/>
        </w:rPr>
        <w:t>触发比例确认的情形和具体的</w:t>
      </w:r>
      <w:r w:rsidR="00D21FD9" w:rsidRPr="009E3BA9">
        <w:rPr>
          <w:rFonts w:ascii="宋体" w:hAnsi="宋体" w:hint="eastAsia"/>
          <w:b/>
          <w:color w:val="000000" w:themeColor="text1"/>
          <w:sz w:val="24"/>
        </w:rPr>
        <w:t>确认比例，本基金管理人不再另行公告</w:t>
      </w:r>
      <w:r w:rsidR="001A2339" w:rsidRPr="009E3BA9">
        <w:rPr>
          <w:rFonts w:ascii="宋体" w:hAnsi="宋体" w:hint="eastAsia"/>
          <w:b/>
          <w:color w:val="000000" w:themeColor="text1"/>
          <w:sz w:val="24"/>
        </w:rPr>
        <w:t>，投资者可通过本基金管理人网站了解确认比例信息</w:t>
      </w:r>
      <w:r w:rsidR="00D21FD9" w:rsidRPr="009E3BA9">
        <w:rPr>
          <w:rFonts w:ascii="宋体" w:hAnsi="宋体" w:hint="eastAsia"/>
          <w:color w:val="000000" w:themeColor="text1"/>
          <w:sz w:val="24"/>
        </w:rPr>
        <w:t>。</w:t>
      </w:r>
    </w:p>
    <w:p w:rsidR="008A1886" w:rsidRPr="009E3BA9" w:rsidRDefault="00826A89" w:rsidP="008A188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E3BA9">
        <w:rPr>
          <w:rFonts w:ascii="宋体" w:hAnsi="宋体" w:hint="eastAsia"/>
          <w:sz w:val="24"/>
        </w:rPr>
        <w:t>投资者可通过以下途径咨询有关详情：</w:t>
      </w:r>
    </w:p>
    <w:p w:rsidR="008A1886" w:rsidRPr="009E3BA9" w:rsidRDefault="00826A89" w:rsidP="008A188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E3BA9">
        <w:rPr>
          <w:rFonts w:ascii="宋体" w:hAnsi="宋体" w:hint="eastAsia"/>
          <w:sz w:val="24"/>
        </w:rPr>
        <w:t>易方达基金管理有限公司</w:t>
      </w:r>
    </w:p>
    <w:p w:rsidR="008A1886" w:rsidRPr="009E3BA9" w:rsidRDefault="00826A89" w:rsidP="008A188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E3BA9">
        <w:rPr>
          <w:rFonts w:ascii="宋体" w:hAnsi="宋体" w:hint="eastAsia"/>
          <w:sz w:val="24"/>
        </w:rPr>
        <w:t>客户服务电话：</w:t>
      </w:r>
      <w:r w:rsidRPr="009E3BA9">
        <w:rPr>
          <w:rFonts w:ascii="宋体" w:hAnsi="宋体" w:hint="eastAsia"/>
          <w:sz w:val="24"/>
        </w:rPr>
        <w:t>400-881-8088</w:t>
      </w:r>
    </w:p>
    <w:p w:rsidR="008A1886" w:rsidRPr="009E3BA9" w:rsidRDefault="00826A89" w:rsidP="008A188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E3BA9">
        <w:rPr>
          <w:rFonts w:ascii="宋体" w:hAnsi="宋体" w:hint="eastAsia"/>
          <w:sz w:val="24"/>
        </w:rPr>
        <w:t>网址：</w:t>
      </w:r>
      <w:r w:rsidRPr="009E3BA9">
        <w:rPr>
          <w:rFonts w:ascii="宋体" w:hAnsi="宋体" w:hint="eastAsia"/>
          <w:sz w:val="24"/>
        </w:rPr>
        <w:t>www.efunds.com.cn</w:t>
      </w:r>
    </w:p>
    <w:p w:rsidR="008A1886" w:rsidRPr="009E3BA9" w:rsidRDefault="00826A89" w:rsidP="008A188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E3BA9">
        <w:rPr>
          <w:rFonts w:ascii="宋体" w:hAnsi="宋体" w:hint="eastAsia"/>
          <w:sz w:val="24"/>
        </w:rPr>
        <w:t>风险提示：</w:t>
      </w:r>
      <w:r w:rsidRPr="009E3BA9">
        <w:rPr>
          <w:rFonts w:asciiTheme="minorEastAsia" w:hAnsiTheme="minorEastAsia" w:cs="Arial Unicode MS" w:hint="eastAsia"/>
          <w:kern w:val="0"/>
          <w:sz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</w:t>
      </w:r>
      <w:r w:rsidRPr="009E3BA9">
        <w:rPr>
          <w:rFonts w:asciiTheme="minorEastAsia" w:hAnsiTheme="minorEastAsia" w:cs="Arial Unicode MS" w:hint="eastAsia"/>
          <w:kern w:val="0"/>
          <w:sz w:val="24"/>
        </w:rPr>
        <w:t>金管理人提醒投资者基金投资的“买者自负”原则，在投资者作出投资决策后，基金运营状况与基金净值变化引致的投资风险，由投资者自行负责</w:t>
      </w:r>
      <w:r w:rsidRPr="009E3BA9">
        <w:rPr>
          <w:rFonts w:ascii="宋体" w:hAnsi="宋体" w:hint="eastAsia"/>
          <w:sz w:val="24"/>
        </w:rPr>
        <w:t>。</w:t>
      </w:r>
    </w:p>
    <w:p w:rsidR="008A1886" w:rsidRPr="009E3BA9" w:rsidRDefault="00826A89" w:rsidP="008A1886">
      <w:pPr>
        <w:spacing w:line="360" w:lineRule="auto"/>
        <w:ind w:firstLine="489"/>
        <w:rPr>
          <w:rFonts w:ascii="宋体" w:hAnsi="宋体"/>
          <w:sz w:val="24"/>
        </w:rPr>
      </w:pPr>
      <w:r w:rsidRPr="009E3BA9">
        <w:rPr>
          <w:rFonts w:ascii="宋体" w:hAnsi="宋体" w:hint="eastAsia"/>
          <w:sz w:val="24"/>
        </w:rPr>
        <w:t>特此公告。</w:t>
      </w:r>
    </w:p>
    <w:p w:rsidR="008A1886" w:rsidRPr="009E3BA9" w:rsidRDefault="00826A89" w:rsidP="008A1886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9E3BA9">
        <w:rPr>
          <w:rFonts w:hint="eastAsia"/>
          <w:sz w:val="24"/>
        </w:rPr>
        <w:t xml:space="preserve">　</w:t>
      </w:r>
      <w:r w:rsidRPr="009E3BA9">
        <w:rPr>
          <w:rFonts w:ascii="宋体" w:hAnsi="宋体" w:hint="eastAsia"/>
          <w:sz w:val="24"/>
        </w:rPr>
        <w:t>易方达基金管理有限公司</w:t>
      </w:r>
    </w:p>
    <w:p w:rsidR="008A1886" w:rsidRDefault="00826A89" w:rsidP="008A1886">
      <w:pPr>
        <w:pStyle w:val="a5"/>
        <w:spacing w:line="360" w:lineRule="auto"/>
        <w:ind w:leftChars="0" w:left="0"/>
        <w:jc w:val="right"/>
        <w:rPr>
          <w:rFonts w:cs="Arial"/>
          <w:b w:val="0"/>
          <w:bCs w:val="0"/>
          <w:color w:val="000000" w:themeColor="text1"/>
          <w:szCs w:val="21"/>
        </w:rPr>
      </w:pPr>
      <w:r w:rsidRPr="009E3BA9">
        <w:rPr>
          <w:rFonts w:hint="eastAsia"/>
          <w:b w:val="0"/>
          <w:color w:val="000000" w:themeColor="text1"/>
        </w:rPr>
        <w:t>202</w:t>
      </w:r>
      <w:r w:rsidR="006E0C78">
        <w:rPr>
          <w:rFonts w:hint="eastAsia"/>
          <w:b w:val="0"/>
          <w:color w:val="000000" w:themeColor="text1"/>
        </w:rPr>
        <w:t>3</w:t>
      </w:r>
      <w:r w:rsidRPr="009E3BA9">
        <w:rPr>
          <w:rFonts w:hint="eastAsia"/>
          <w:b w:val="0"/>
          <w:color w:val="000000" w:themeColor="text1"/>
        </w:rPr>
        <w:t>年</w:t>
      </w:r>
      <w:r w:rsidR="006E0C78">
        <w:rPr>
          <w:rFonts w:hint="eastAsia"/>
          <w:b w:val="0"/>
          <w:color w:val="000000" w:themeColor="text1"/>
        </w:rPr>
        <w:t>1</w:t>
      </w:r>
      <w:r w:rsidRPr="009E3BA9">
        <w:rPr>
          <w:rFonts w:hint="eastAsia"/>
          <w:b w:val="0"/>
          <w:color w:val="000000" w:themeColor="text1"/>
        </w:rPr>
        <w:t>月</w:t>
      </w:r>
      <w:r w:rsidR="007D3C53">
        <w:rPr>
          <w:b w:val="0"/>
          <w:color w:val="000000" w:themeColor="text1"/>
        </w:rPr>
        <w:t>5</w:t>
      </w:r>
      <w:bookmarkStart w:id="0" w:name="_GoBack"/>
      <w:bookmarkEnd w:id="0"/>
      <w:r w:rsidRPr="009E3BA9">
        <w:rPr>
          <w:rFonts w:hint="eastAsia"/>
          <w:b w:val="0"/>
          <w:color w:val="000000" w:themeColor="text1"/>
        </w:rPr>
        <w:t>日</w:t>
      </w:r>
    </w:p>
    <w:p w:rsidR="008A1886" w:rsidRPr="008A1886" w:rsidRDefault="008A1886" w:rsidP="008A1886">
      <w:pPr>
        <w:jc w:val="center"/>
      </w:pPr>
    </w:p>
    <w:sectPr w:rsidR="008A1886" w:rsidRPr="008A1886" w:rsidSect="0088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饶东东">
    <w15:presenceInfo w15:providerId="None" w15:userId="饶东东"/>
  </w15:person>
  <w15:person w15:author="陈威">
    <w15:presenceInfo w15:providerId="None" w15:userId="陈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5%85%B3%E4%BA%8E%E6%98%93%E6%96%B9%E8%BE%BE%E5%8C%97%E8%AF%8150%E6%88%90%E4%BB%BD%E6%8C%87%E6%95%B0%E8%AF%81%E5%88%B8%E6%8A%95%E8%B5%84%E5%9F%BA%E9%87%91%E8%A7%84%E6%A8%A1%E6%8E%A7%E5%88%B6%E7%9A%84%E5%85%AC%E5%91%8A.docx&amp;fileId=ANN_DOC_30648&amp;t=1672713806501&amp;t=1672713806501"/>
  </w:docVars>
  <w:rsids>
    <w:rsidRoot w:val="006327D8"/>
    <w:rsid w:val="00010849"/>
    <w:rsid w:val="00043F41"/>
    <w:rsid w:val="000841EE"/>
    <w:rsid w:val="000B57A4"/>
    <w:rsid w:val="000C229B"/>
    <w:rsid w:val="000D4CAD"/>
    <w:rsid w:val="001A2339"/>
    <w:rsid w:val="001B59DA"/>
    <w:rsid w:val="001D21D0"/>
    <w:rsid w:val="001E72BA"/>
    <w:rsid w:val="002002E3"/>
    <w:rsid w:val="002227DB"/>
    <w:rsid w:val="00261E58"/>
    <w:rsid w:val="002A4442"/>
    <w:rsid w:val="002B4650"/>
    <w:rsid w:val="002E14DD"/>
    <w:rsid w:val="002E5990"/>
    <w:rsid w:val="002F2585"/>
    <w:rsid w:val="00344A8E"/>
    <w:rsid w:val="00384CED"/>
    <w:rsid w:val="003857D8"/>
    <w:rsid w:val="003B4A50"/>
    <w:rsid w:val="003F1940"/>
    <w:rsid w:val="003F789C"/>
    <w:rsid w:val="00402BE0"/>
    <w:rsid w:val="00405113"/>
    <w:rsid w:val="004775FF"/>
    <w:rsid w:val="00477FF1"/>
    <w:rsid w:val="0048537F"/>
    <w:rsid w:val="00492985"/>
    <w:rsid w:val="004959F7"/>
    <w:rsid w:val="004A4304"/>
    <w:rsid w:val="004B2BB6"/>
    <w:rsid w:val="004B4912"/>
    <w:rsid w:val="00512F03"/>
    <w:rsid w:val="00532BBA"/>
    <w:rsid w:val="005761AE"/>
    <w:rsid w:val="005B16B6"/>
    <w:rsid w:val="005B289A"/>
    <w:rsid w:val="005B2B48"/>
    <w:rsid w:val="005B33DD"/>
    <w:rsid w:val="005D354F"/>
    <w:rsid w:val="005F61FF"/>
    <w:rsid w:val="006327D8"/>
    <w:rsid w:val="0065293F"/>
    <w:rsid w:val="00660E42"/>
    <w:rsid w:val="006747CA"/>
    <w:rsid w:val="00674E36"/>
    <w:rsid w:val="006A0594"/>
    <w:rsid w:val="006B526D"/>
    <w:rsid w:val="006D3247"/>
    <w:rsid w:val="006E0C78"/>
    <w:rsid w:val="00706261"/>
    <w:rsid w:val="00753B2E"/>
    <w:rsid w:val="007A13F6"/>
    <w:rsid w:val="007D3C53"/>
    <w:rsid w:val="007F3DA8"/>
    <w:rsid w:val="00826A89"/>
    <w:rsid w:val="008362EB"/>
    <w:rsid w:val="0085699E"/>
    <w:rsid w:val="00880108"/>
    <w:rsid w:val="00881296"/>
    <w:rsid w:val="008A1886"/>
    <w:rsid w:val="008E469A"/>
    <w:rsid w:val="00912AA3"/>
    <w:rsid w:val="00922535"/>
    <w:rsid w:val="00993488"/>
    <w:rsid w:val="009B5475"/>
    <w:rsid w:val="009E3BA9"/>
    <w:rsid w:val="00A024DA"/>
    <w:rsid w:val="00A20E64"/>
    <w:rsid w:val="00A64986"/>
    <w:rsid w:val="00A85240"/>
    <w:rsid w:val="00A91644"/>
    <w:rsid w:val="00AF4007"/>
    <w:rsid w:val="00AF7FF2"/>
    <w:rsid w:val="00B108B5"/>
    <w:rsid w:val="00B11C19"/>
    <w:rsid w:val="00B25043"/>
    <w:rsid w:val="00BB489B"/>
    <w:rsid w:val="00BF7975"/>
    <w:rsid w:val="00C3263A"/>
    <w:rsid w:val="00C71479"/>
    <w:rsid w:val="00C870B1"/>
    <w:rsid w:val="00C87598"/>
    <w:rsid w:val="00C90B94"/>
    <w:rsid w:val="00D21FD9"/>
    <w:rsid w:val="00D474B1"/>
    <w:rsid w:val="00DC09D3"/>
    <w:rsid w:val="00DD0B4C"/>
    <w:rsid w:val="00DE4CC6"/>
    <w:rsid w:val="00E46D08"/>
    <w:rsid w:val="00E63FF9"/>
    <w:rsid w:val="00E71754"/>
    <w:rsid w:val="00E719B8"/>
    <w:rsid w:val="00E954E9"/>
    <w:rsid w:val="00E95917"/>
    <w:rsid w:val="00EE4C8B"/>
    <w:rsid w:val="00F1761C"/>
    <w:rsid w:val="00F240C7"/>
    <w:rsid w:val="00F243A8"/>
    <w:rsid w:val="00F5532A"/>
    <w:rsid w:val="00F72FC7"/>
    <w:rsid w:val="00F73DD2"/>
    <w:rsid w:val="00FA0570"/>
    <w:rsid w:val="00FB10E0"/>
    <w:rsid w:val="00FB2331"/>
    <w:rsid w:val="00F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886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8A1886"/>
    <w:pPr>
      <w:ind w:leftChars="2500" w:left="100"/>
    </w:pPr>
    <w:rPr>
      <w:rFonts w:ascii="宋体" w:eastAsia="宋体" w:hAnsi="宋体" w:cs="Times New Roman"/>
      <w:b/>
      <w:bCs/>
      <w:sz w:val="24"/>
      <w:szCs w:val="24"/>
    </w:rPr>
  </w:style>
  <w:style w:type="character" w:customStyle="1" w:styleId="Char1">
    <w:name w:val="日期 Char"/>
    <w:basedOn w:val="a0"/>
    <w:link w:val="a5"/>
    <w:semiHidden/>
    <w:rsid w:val="008A1886"/>
    <w:rPr>
      <w:rFonts w:ascii="宋体" w:eastAsia="宋体" w:hAnsi="宋体" w:cs="Times New Roman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6498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6498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6498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6498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64986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A6498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649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4</DocSecurity>
  <Lines>9</Lines>
  <Paragraphs>2</Paragraphs>
  <ScaleCrop>false</ScaleCrop>
  <Company>E FUND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饶东东</dc:creator>
  <cp:lastModifiedBy>ZHONGM</cp:lastModifiedBy>
  <cp:revision>2</cp:revision>
  <dcterms:created xsi:type="dcterms:W3CDTF">2023-01-04T16:02:00Z</dcterms:created>
  <dcterms:modified xsi:type="dcterms:W3CDTF">2023-01-04T16:02:00Z</dcterms:modified>
</cp:coreProperties>
</file>