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48" w:rsidRPr="002A175C" w:rsidRDefault="00FA6748" w:rsidP="00FA6748">
      <w:pPr>
        <w:spacing w:after="18" w:line="259" w:lineRule="auto"/>
        <w:ind w:right="73"/>
        <w:jc w:val="center"/>
        <w:rPr>
          <w:rFonts w:ascii="Times New Roman" w:eastAsia="宋体" w:hAnsi="Times New Roman"/>
          <w:b/>
          <w:bCs/>
          <w:sz w:val="28"/>
        </w:rPr>
      </w:pPr>
      <w:r w:rsidRPr="002A175C">
        <w:rPr>
          <w:rFonts w:ascii="Times New Roman" w:eastAsia="宋体" w:hAnsi="Times New Roman" w:hint="eastAsia"/>
          <w:b/>
          <w:bCs/>
          <w:sz w:val="28"/>
        </w:rPr>
        <w:t>泰达宏利基金管理有限公司</w:t>
      </w:r>
    </w:p>
    <w:p w:rsidR="00885A94" w:rsidRDefault="00C54AA5" w:rsidP="00885A94">
      <w:pPr>
        <w:widowControl/>
        <w:spacing w:after="18" w:line="259" w:lineRule="auto"/>
        <w:ind w:right="73"/>
        <w:jc w:val="center"/>
        <w:rPr>
          <w:rFonts w:ascii="Times New Roman" w:eastAsia="宋体" w:hAnsi="Times New Roman" w:cs="Arial Unicode MS"/>
          <w:b/>
          <w:bCs/>
          <w:color w:val="000000"/>
          <w:sz w:val="28"/>
        </w:rPr>
      </w:pPr>
      <w:bookmarkStart w:id="0" w:name="_Hlk32565176"/>
      <w:bookmarkStart w:id="1" w:name="_Hlk32565196"/>
      <w:r w:rsidRPr="002A175C">
        <w:rPr>
          <w:rFonts w:ascii="Times New Roman" w:eastAsia="宋体" w:hAnsi="Times New Roman" w:cs="Arial Unicode MS" w:hint="eastAsia"/>
          <w:b/>
          <w:bCs/>
          <w:color w:val="000000"/>
          <w:sz w:val="28"/>
        </w:rPr>
        <w:t>关于</w:t>
      </w:r>
      <w:r w:rsidR="004A39B8">
        <w:rPr>
          <w:rFonts w:ascii="Times New Roman" w:eastAsia="宋体" w:hAnsi="Times New Roman" w:cs="Arial Unicode MS" w:hint="eastAsia"/>
          <w:b/>
          <w:bCs/>
          <w:color w:val="000000"/>
          <w:sz w:val="28"/>
        </w:rPr>
        <w:t>泰达宏利量化增强股票型证券投资基金</w:t>
      </w:r>
    </w:p>
    <w:p w:rsidR="00C54AA5" w:rsidRPr="002A175C" w:rsidRDefault="00B853F1" w:rsidP="00885A94">
      <w:pPr>
        <w:widowControl/>
        <w:spacing w:after="18" w:line="259" w:lineRule="auto"/>
        <w:ind w:right="73"/>
        <w:jc w:val="center"/>
        <w:rPr>
          <w:rFonts w:ascii="Times New Roman" w:eastAsia="宋体" w:hAnsi="Times New Roman" w:cs="Arial Unicode MS"/>
          <w:b/>
          <w:bCs/>
          <w:color w:val="000000"/>
          <w:sz w:val="28"/>
        </w:rPr>
      </w:pPr>
      <w:r w:rsidRPr="00B853F1">
        <w:rPr>
          <w:rFonts w:ascii="Times New Roman" w:eastAsia="宋体" w:hAnsi="Times New Roman" w:cs="Arial Unicode MS" w:hint="eastAsia"/>
          <w:b/>
          <w:bCs/>
          <w:color w:val="000000"/>
          <w:sz w:val="28"/>
        </w:rPr>
        <w:t>基金资产净值连续低于</w:t>
      </w:r>
      <w:r w:rsidRPr="00B853F1">
        <w:rPr>
          <w:rFonts w:ascii="Times New Roman" w:eastAsia="宋体" w:hAnsi="Times New Roman" w:cs="Arial Unicode MS"/>
          <w:b/>
          <w:bCs/>
          <w:color w:val="000000"/>
          <w:sz w:val="28"/>
        </w:rPr>
        <w:t>5000</w:t>
      </w:r>
      <w:r w:rsidRPr="00B853F1">
        <w:rPr>
          <w:rFonts w:ascii="Times New Roman" w:eastAsia="宋体" w:hAnsi="Times New Roman" w:cs="Arial Unicode MS"/>
          <w:b/>
          <w:bCs/>
          <w:color w:val="000000"/>
          <w:sz w:val="28"/>
        </w:rPr>
        <w:t>万元</w:t>
      </w:r>
      <w:bookmarkEnd w:id="0"/>
      <w:r w:rsidR="00C54AA5" w:rsidRPr="002A175C">
        <w:rPr>
          <w:rFonts w:ascii="Times New Roman" w:eastAsia="宋体" w:hAnsi="Times New Roman" w:cs="Arial Unicode MS" w:hint="eastAsia"/>
          <w:b/>
          <w:bCs/>
          <w:color w:val="000000"/>
          <w:sz w:val="28"/>
        </w:rPr>
        <w:t>的提示性公告</w:t>
      </w:r>
    </w:p>
    <w:bookmarkEnd w:id="1"/>
    <w:p w:rsidR="00FA6748" w:rsidRPr="002A175C" w:rsidRDefault="00FA6748" w:rsidP="00EF6DBF">
      <w:pPr>
        <w:spacing w:afterLines="50"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bookmarkStart w:id="2" w:name="_Hlk32565240"/>
      <w:r w:rsidRPr="002A175C">
        <w:rPr>
          <w:rFonts w:ascii="Times New Roman" w:eastAsia="宋体" w:hAnsi="Times New Roman" w:hint="eastAsia"/>
          <w:sz w:val="24"/>
        </w:rPr>
        <w:t>根据《中华人民共和国证券投资基金法》、《公开募集证券投资基金运作管理办法》、《</w:t>
      </w:r>
      <w:r w:rsidR="004A39B8">
        <w:rPr>
          <w:rFonts w:ascii="Times New Roman" w:eastAsia="宋体" w:hAnsi="Times New Roman" w:hint="eastAsia"/>
          <w:sz w:val="24"/>
        </w:rPr>
        <w:t>泰达宏利量化增强股票型证券投资基金</w:t>
      </w:r>
      <w:r w:rsidRPr="002A175C">
        <w:rPr>
          <w:rFonts w:ascii="Times New Roman" w:eastAsia="宋体" w:hAnsi="Times New Roman" w:hint="eastAsia"/>
          <w:sz w:val="24"/>
        </w:rPr>
        <w:t>基金合同》（以下简称</w:t>
      </w:r>
      <w:r w:rsidR="00340872" w:rsidRPr="002A175C">
        <w:rPr>
          <w:rFonts w:ascii="Times New Roman" w:eastAsia="宋体" w:hAnsi="Times New Roman" w:hint="eastAsia"/>
          <w:sz w:val="24"/>
        </w:rPr>
        <w:t>“</w:t>
      </w:r>
      <w:r w:rsidRPr="002A175C">
        <w:rPr>
          <w:rFonts w:ascii="Times New Roman" w:eastAsia="宋体" w:hAnsi="Times New Roman" w:hint="eastAsia"/>
          <w:sz w:val="24"/>
        </w:rPr>
        <w:t>《基金合同》</w:t>
      </w:r>
      <w:r w:rsidR="00340872" w:rsidRPr="002A175C">
        <w:rPr>
          <w:rFonts w:ascii="Times New Roman" w:eastAsia="宋体" w:hAnsi="Times New Roman" w:hint="eastAsia"/>
          <w:sz w:val="24"/>
        </w:rPr>
        <w:t>”</w:t>
      </w:r>
      <w:r w:rsidRPr="002A175C">
        <w:rPr>
          <w:rFonts w:ascii="Times New Roman" w:eastAsia="宋体" w:hAnsi="Times New Roman" w:hint="eastAsia"/>
          <w:sz w:val="24"/>
        </w:rPr>
        <w:t>）的有关规定，</w:t>
      </w:r>
      <w:r w:rsidR="004A39B8">
        <w:rPr>
          <w:rFonts w:ascii="Times New Roman" w:eastAsia="宋体" w:hAnsi="Times New Roman" w:hint="eastAsia"/>
          <w:sz w:val="24"/>
        </w:rPr>
        <w:t>泰达宏利量化增强股票型证券投资基金</w:t>
      </w:r>
      <w:r w:rsidRPr="002A175C">
        <w:rPr>
          <w:rFonts w:ascii="Times New Roman" w:eastAsia="宋体" w:hAnsi="Times New Roman" w:hint="eastAsia"/>
          <w:sz w:val="24"/>
        </w:rPr>
        <w:t>（以下简称</w:t>
      </w:r>
      <w:r w:rsidR="00340872" w:rsidRPr="002A175C">
        <w:rPr>
          <w:rFonts w:ascii="Times New Roman" w:eastAsia="宋体" w:hAnsi="Times New Roman" w:hint="eastAsia"/>
          <w:sz w:val="24"/>
        </w:rPr>
        <w:t>“</w:t>
      </w:r>
      <w:r w:rsidRPr="002A175C">
        <w:rPr>
          <w:rFonts w:ascii="Times New Roman" w:eastAsia="宋体" w:hAnsi="Times New Roman" w:hint="eastAsia"/>
          <w:sz w:val="24"/>
        </w:rPr>
        <w:t>本基金</w:t>
      </w:r>
      <w:r w:rsidR="00340872" w:rsidRPr="002A175C">
        <w:rPr>
          <w:rFonts w:ascii="Times New Roman" w:eastAsia="宋体" w:hAnsi="Times New Roman" w:hint="eastAsia"/>
          <w:sz w:val="24"/>
        </w:rPr>
        <w:t>”</w:t>
      </w:r>
      <w:r w:rsidRPr="002A175C">
        <w:rPr>
          <w:rFonts w:ascii="Times New Roman" w:eastAsia="宋体" w:hAnsi="Times New Roman" w:hint="eastAsia"/>
          <w:sz w:val="24"/>
        </w:rPr>
        <w:t>）可能触发基金合同终止情形，</w:t>
      </w:r>
      <w:r w:rsidR="00BA1137" w:rsidRPr="002A175C">
        <w:rPr>
          <w:rFonts w:ascii="Times New Roman" w:eastAsia="宋体" w:hAnsi="Times New Roman" w:hint="eastAsia"/>
          <w:sz w:val="24"/>
        </w:rPr>
        <w:t>为</w:t>
      </w:r>
      <w:r w:rsidR="00BA1137" w:rsidRPr="002A175C">
        <w:rPr>
          <w:rFonts w:ascii="Times New Roman" w:eastAsia="宋体" w:hAnsi="Times New Roman"/>
          <w:sz w:val="24"/>
        </w:rPr>
        <w:t>保护</w:t>
      </w:r>
      <w:r w:rsidR="00BA1137" w:rsidRPr="002A175C">
        <w:rPr>
          <w:rFonts w:ascii="Times New Roman" w:eastAsia="宋体" w:hAnsi="Times New Roman" w:hint="eastAsia"/>
          <w:sz w:val="24"/>
        </w:rPr>
        <w:t>基金</w:t>
      </w:r>
      <w:r w:rsidR="00BA1137" w:rsidRPr="002A175C">
        <w:rPr>
          <w:rFonts w:ascii="Times New Roman" w:eastAsia="宋体" w:hAnsi="Times New Roman"/>
          <w:sz w:val="24"/>
        </w:rPr>
        <w:t>份额持有人利益，</w:t>
      </w:r>
      <w:r w:rsidRPr="002A175C">
        <w:rPr>
          <w:rFonts w:ascii="Times New Roman" w:eastAsia="宋体" w:hAnsi="Times New Roman" w:hint="eastAsia"/>
          <w:sz w:val="24"/>
        </w:rPr>
        <w:t>现将相关事项提示公告如下：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一、本基金基本信息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基金名称：</w:t>
      </w:r>
      <w:r w:rsidR="004A39B8">
        <w:rPr>
          <w:rFonts w:ascii="Times New Roman" w:eastAsia="宋体" w:hAnsi="Times New Roman" w:hint="eastAsia"/>
          <w:sz w:val="24"/>
        </w:rPr>
        <w:t>泰达宏利量化增强股票型证券投资基金</w:t>
      </w:r>
    </w:p>
    <w:p w:rsidR="007C004C" w:rsidRPr="007C36CF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基金简称：</w:t>
      </w:r>
      <w:r w:rsidR="004A39B8" w:rsidRPr="004A39B8">
        <w:rPr>
          <w:rFonts w:ascii="Times New Roman" w:eastAsia="宋体" w:hAnsi="Times New Roman" w:hint="eastAsia"/>
          <w:sz w:val="24"/>
        </w:rPr>
        <w:t>泰达宏利量化股票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基金代码：</w:t>
      </w:r>
      <w:r w:rsidR="004A39B8">
        <w:rPr>
          <w:rFonts w:ascii="Times New Roman" w:eastAsia="宋体" w:hAnsi="Times New Roman"/>
          <w:sz w:val="24"/>
        </w:rPr>
        <w:t>001733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基金运作方式</w:t>
      </w:r>
      <w:r w:rsidR="000A3645" w:rsidRPr="002A175C">
        <w:rPr>
          <w:rFonts w:ascii="Times New Roman" w:eastAsia="宋体" w:hAnsi="Times New Roman" w:hint="eastAsia"/>
          <w:sz w:val="24"/>
        </w:rPr>
        <w:t>：</w:t>
      </w:r>
      <w:r w:rsidR="007C004C" w:rsidRPr="002A175C">
        <w:rPr>
          <w:rFonts w:ascii="Times New Roman" w:eastAsia="宋体" w:hAnsi="Times New Roman" w:hint="eastAsia"/>
          <w:sz w:val="24"/>
        </w:rPr>
        <w:t>契约型开放式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基金合同生效日：</w:t>
      </w:r>
      <w:r w:rsidR="00211B47" w:rsidRPr="002A175C">
        <w:rPr>
          <w:rFonts w:ascii="Times New Roman" w:eastAsia="宋体" w:hAnsi="Times New Roman"/>
          <w:sz w:val="24"/>
        </w:rPr>
        <w:t>201</w:t>
      </w:r>
      <w:r w:rsidR="004A39B8">
        <w:rPr>
          <w:rFonts w:ascii="Times New Roman" w:eastAsia="宋体" w:hAnsi="Times New Roman"/>
          <w:sz w:val="24"/>
        </w:rPr>
        <w:t>6</w:t>
      </w:r>
      <w:r w:rsidR="00211B47" w:rsidRPr="002A175C">
        <w:rPr>
          <w:rFonts w:ascii="Times New Roman" w:eastAsia="宋体" w:hAnsi="Times New Roman"/>
          <w:sz w:val="24"/>
        </w:rPr>
        <w:t>年</w:t>
      </w:r>
      <w:r w:rsidR="004A39B8">
        <w:rPr>
          <w:rFonts w:ascii="Times New Roman" w:eastAsia="宋体" w:hAnsi="Times New Roman"/>
          <w:sz w:val="24"/>
        </w:rPr>
        <w:t>8</w:t>
      </w:r>
      <w:r w:rsidR="00211B47" w:rsidRPr="002A175C">
        <w:rPr>
          <w:rFonts w:ascii="Times New Roman" w:eastAsia="宋体" w:hAnsi="Times New Roman"/>
          <w:sz w:val="24"/>
        </w:rPr>
        <w:t>月</w:t>
      </w:r>
      <w:r w:rsidR="004A39B8">
        <w:rPr>
          <w:rFonts w:ascii="Times New Roman" w:eastAsia="宋体" w:hAnsi="Times New Roman"/>
          <w:sz w:val="24"/>
        </w:rPr>
        <w:t>30</w:t>
      </w:r>
      <w:r w:rsidR="00211B47" w:rsidRPr="002A175C">
        <w:rPr>
          <w:rFonts w:ascii="Times New Roman" w:eastAsia="宋体" w:hAnsi="Times New Roman"/>
          <w:sz w:val="24"/>
        </w:rPr>
        <w:t>日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基金管理人名称：泰达宏利基金管理有限公司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基金托管人名称：</w:t>
      </w:r>
      <w:r w:rsidR="004A39B8">
        <w:rPr>
          <w:rFonts w:ascii="Times New Roman" w:eastAsia="宋体" w:hAnsi="Times New Roman" w:hint="eastAsia"/>
          <w:sz w:val="24"/>
        </w:rPr>
        <w:t>中国</w:t>
      </w:r>
      <w:r w:rsidR="00256C0F" w:rsidRPr="002A175C">
        <w:rPr>
          <w:rFonts w:ascii="Times New Roman" w:eastAsia="宋体" w:hAnsi="Times New Roman" w:hint="eastAsia"/>
          <w:sz w:val="24"/>
        </w:rPr>
        <w:t>银行股份有限公司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二、可能触发基金合同终止的情形说明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根据《基金合同》</w:t>
      </w:r>
      <w:r w:rsidR="00340872" w:rsidRPr="002A175C">
        <w:rPr>
          <w:rFonts w:ascii="Times New Roman" w:eastAsia="宋体" w:hAnsi="Times New Roman" w:hint="eastAsia"/>
          <w:sz w:val="24"/>
        </w:rPr>
        <w:t>“</w:t>
      </w:r>
      <w:r w:rsidRPr="002A175C">
        <w:rPr>
          <w:rFonts w:ascii="Times New Roman" w:eastAsia="宋体" w:hAnsi="Times New Roman" w:hint="eastAsia"/>
          <w:sz w:val="24"/>
        </w:rPr>
        <w:t>第</w:t>
      </w:r>
      <w:r w:rsidR="00885A94">
        <w:rPr>
          <w:rFonts w:ascii="Times New Roman" w:eastAsia="宋体" w:hAnsi="Times New Roman" w:hint="eastAsia"/>
          <w:sz w:val="24"/>
        </w:rPr>
        <w:t>五</w:t>
      </w:r>
      <w:r w:rsidRPr="002A175C">
        <w:rPr>
          <w:rFonts w:ascii="Times New Roman" w:eastAsia="宋体" w:hAnsi="Times New Roman" w:hint="eastAsia"/>
          <w:sz w:val="24"/>
        </w:rPr>
        <w:t>部分</w:t>
      </w:r>
      <w:r w:rsidR="00885A94">
        <w:rPr>
          <w:rFonts w:ascii="Times New Roman" w:eastAsia="宋体" w:hAnsi="Times New Roman" w:hint="eastAsia"/>
          <w:sz w:val="24"/>
        </w:rPr>
        <w:t xml:space="preserve"> </w:t>
      </w:r>
      <w:r w:rsidRPr="002A175C">
        <w:rPr>
          <w:rFonts w:ascii="Times New Roman" w:eastAsia="宋体" w:hAnsi="Times New Roman" w:hint="eastAsia"/>
          <w:sz w:val="24"/>
        </w:rPr>
        <w:t>基金备案</w:t>
      </w:r>
      <w:r w:rsidR="00256C0F" w:rsidRPr="002A175C">
        <w:rPr>
          <w:rFonts w:ascii="Times New Roman" w:eastAsia="宋体" w:hAnsi="Times New Roman" w:hint="eastAsia"/>
          <w:sz w:val="24"/>
        </w:rPr>
        <w:t>”</w:t>
      </w:r>
      <w:r w:rsidRPr="002A175C">
        <w:rPr>
          <w:rFonts w:ascii="Times New Roman" w:eastAsia="宋体" w:hAnsi="Times New Roman" w:hint="eastAsia"/>
          <w:sz w:val="24"/>
        </w:rPr>
        <w:t>之</w:t>
      </w:r>
      <w:r w:rsidR="00340872" w:rsidRPr="002A175C">
        <w:rPr>
          <w:rFonts w:ascii="Times New Roman" w:eastAsia="宋体" w:hAnsi="Times New Roman" w:hint="eastAsia"/>
          <w:sz w:val="24"/>
        </w:rPr>
        <w:t>“</w:t>
      </w:r>
      <w:r w:rsidRPr="002A175C">
        <w:rPr>
          <w:rFonts w:ascii="Times New Roman" w:eastAsia="宋体" w:hAnsi="Times New Roman" w:hint="eastAsia"/>
          <w:sz w:val="24"/>
        </w:rPr>
        <w:t>三、基金存续期内的基金份额持有人数量和资产规模</w:t>
      </w:r>
      <w:r w:rsidR="00256C0F" w:rsidRPr="002A175C">
        <w:rPr>
          <w:rFonts w:ascii="Times New Roman" w:eastAsia="宋体" w:hAnsi="Times New Roman" w:hint="eastAsia"/>
          <w:sz w:val="24"/>
        </w:rPr>
        <w:t>”</w:t>
      </w:r>
      <w:r w:rsidRPr="002A175C">
        <w:rPr>
          <w:rFonts w:ascii="Times New Roman" w:eastAsia="宋体" w:hAnsi="Times New Roman" w:hint="eastAsia"/>
          <w:sz w:val="24"/>
        </w:rPr>
        <w:t>的约定：</w:t>
      </w:r>
    </w:p>
    <w:p w:rsidR="004A39B8" w:rsidRPr="004A39B8" w:rsidRDefault="00340872" w:rsidP="004A39B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bCs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“</w:t>
      </w:r>
      <w:bookmarkStart w:id="3" w:name="_Hlk114230554"/>
      <w:r w:rsidR="004A39B8" w:rsidRPr="004A39B8">
        <w:rPr>
          <w:rFonts w:ascii="Times New Roman" w:eastAsia="宋体" w:hAnsi="Times New Roman" w:hint="eastAsia"/>
          <w:bCs/>
          <w:sz w:val="24"/>
        </w:rPr>
        <w:t>《基金合同》生效后，连续</w:t>
      </w:r>
      <w:r w:rsidR="004A39B8" w:rsidRPr="004A39B8">
        <w:rPr>
          <w:rFonts w:ascii="Times New Roman" w:eastAsia="宋体" w:hAnsi="Times New Roman"/>
          <w:bCs/>
          <w:sz w:val="24"/>
        </w:rPr>
        <w:t>20</w:t>
      </w:r>
      <w:r w:rsidR="004A39B8" w:rsidRPr="004A39B8">
        <w:rPr>
          <w:rFonts w:ascii="Times New Roman" w:eastAsia="宋体" w:hAnsi="Times New Roman"/>
          <w:bCs/>
          <w:sz w:val="24"/>
        </w:rPr>
        <w:t>个工作日出现基金份额持有人数量不满</w:t>
      </w:r>
      <w:r w:rsidR="004A39B8" w:rsidRPr="004A39B8">
        <w:rPr>
          <w:rFonts w:ascii="Times New Roman" w:eastAsia="宋体" w:hAnsi="Times New Roman"/>
          <w:bCs/>
          <w:sz w:val="24"/>
        </w:rPr>
        <w:t>200</w:t>
      </w:r>
      <w:r w:rsidR="004A39B8" w:rsidRPr="004A39B8">
        <w:rPr>
          <w:rFonts w:ascii="Times New Roman" w:eastAsia="宋体" w:hAnsi="Times New Roman"/>
          <w:bCs/>
          <w:sz w:val="24"/>
        </w:rPr>
        <w:t>人或者基金资产净值低于</w:t>
      </w:r>
      <w:r w:rsidR="004A39B8" w:rsidRPr="004A39B8">
        <w:rPr>
          <w:rFonts w:ascii="Times New Roman" w:eastAsia="宋体" w:hAnsi="Times New Roman"/>
          <w:bCs/>
          <w:sz w:val="24"/>
        </w:rPr>
        <w:t>5000</w:t>
      </w:r>
      <w:r w:rsidR="004A39B8" w:rsidRPr="004A39B8">
        <w:rPr>
          <w:rFonts w:ascii="Times New Roman" w:eastAsia="宋体" w:hAnsi="Times New Roman"/>
          <w:bCs/>
          <w:sz w:val="24"/>
        </w:rPr>
        <w:t>万元情形的，基金管理人应当在定期报告中予以披露。连续</w:t>
      </w:r>
      <w:r w:rsidR="004A39B8" w:rsidRPr="004A39B8">
        <w:rPr>
          <w:rFonts w:ascii="Times New Roman" w:eastAsia="宋体" w:hAnsi="Times New Roman"/>
          <w:bCs/>
          <w:sz w:val="24"/>
        </w:rPr>
        <w:t>60</w:t>
      </w:r>
      <w:r w:rsidR="004A39B8" w:rsidRPr="004A39B8">
        <w:rPr>
          <w:rFonts w:ascii="Times New Roman" w:eastAsia="宋体" w:hAnsi="Times New Roman"/>
          <w:bCs/>
          <w:sz w:val="24"/>
        </w:rPr>
        <w:t>个工作日出现上述情形的，基金合同应当终止并根据基金合同的约定进行基金财产清算，而无需召开基金份额持有人大会。</w:t>
      </w:r>
    </w:p>
    <w:p w:rsidR="00C54AA5" w:rsidRPr="002A175C" w:rsidRDefault="004A39B8" w:rsidP="004A39B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4A39B8">
        <w:rPr>
          <w:rFonts w:ascii="Times New Roman" w:eastAsia="宋体" w:hAnsi="Times New Roman" w:hint="eastAsia"/>
          <w:bCs/>
          <w:sz w:val="24"/>
        </w:rPr>
        <w:t>法律法规另有规定时，从其规定。</w:t>
      </w:r>
      <w:bookmarkEnd w:id="3"/>
      <w:r w:rsidR="00256C0F" w:rsidRPr="002A175C">
        <w:rPr>
          <w:rFonts w:ascii="Times New Roman" w:eastAsia="宋体" w:hAnsi="Times New Roman" w:hint="eastAsia"/>
          <w:sz w:val="24"/>
        </w:rPr>
        <w:t>”</w:t>
      </w:r>
    </w:p>
    <w:p w:rsidR="006E4F77" w:rsidRPr="002A175C" w:rsidRDefault="00FB3107" w:rsidP="00FB3107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FB3107">
        <w:rPr>
          <w:rFonts w:ascii="Times New Roman" w:eastAsia="宋体" w:hAnsi="Times New Roman" w:hint="eastAsia"/>
          <w:sz w:val="24"/>
        </w:rPr>
        <w:t>截至</w:t>
      </w:r>
      <w:r w:rsidRPr="00FB3107">
        <w:rPr>
          <w:rFonts w:ascii="Times New Roman" w:eastAsia="宋体" w:hAnsi="Times New Roman"/>
          <w:sz w:val="24"/>
        </w:rPr>
        <w:t>202</w:t>
      </w:r>
      <w:r w:rsidR="00EB0D84">
        <w:rPr>
          <w:rFonts w:ascii="Times New Roman" w:eastAsia="宋体" w:hAnsi="Times New Roman"/>
          <w:sz w:val="24"/>
        </w:rPr>
        <w:t>2</w:t>
      </w:r>
      <w:r w:rsidRPr="00FB3107">
        <w:rPr>
          <w:rFonts w:ascii="Times New Roman" w:eastAsia="宋体" w:hAnsi="Times New Roman"/>
          <w:sz w:val="24"/>
        </w:rPr>
        <w:t>年</w:t>
      </w:r>
      <w:r w:rsidR="004A39B8">
        <w:rPr>
          <w:rFonts w:ascii="Times New Roman" w:eastAsia="宋体" w:hAnsi="Times New Roman"/>
          <w:sz w:val="24"/>
        </w:rPr>
        <w:t>9</w:t>
      </w:r>
      <w:r w:rsidRPr="00FB3107">
        <w:rPr>
          <w:rFonts w:ascii="Times New Roman" w:eastAsia="宋体" w:hAnsi="Times New Roman"/>
          <w:sz w:val="24"/>
        </w:rPr>
        <w:t>月</w:t>
      </w:r>
      <w:r w:rsidR="00086035">
        <w:rPr>
          <w:rFonts w:ascii="Times New Roman" w:eastAsia="宋体" w:hAnsi="Times New Roman"/>
          <w:sz w:val="24"/>
        </w:rPr>
        <w:t>29</w:t>
      </w:r>
      <w:r w:rsidRPr="00FB3107">
        <w:rPr>
          <w:rFonts w:ascii="Times New Roman" w:eastAsia="宋体" w:hAnsi="Times New Roman"/>
          <w:sz w:val="24"/>
        </w:rPr>
        <w:t>日日终，本基金已</w:t>
      </w:r>
      <w:r w:rsidRPr="00FB3107">
        <w:rPr>
          <w:rFonts w:ascii="Times New Roman" w:eastAsia="宋体" w:hAnsi="Times New Roman" w:hint="eastAsia"/>
          <w:sz w:val="24"/>
        </w:rPr>
        <w:t>连续</w:t>
      </w:r>
      <w:r w:rsidR="00674237">
        <w:rPr>
          <w:rFonts w:ascii="Times New Roman" w:eastAsia="宋体" w:hAnsi="Times New Roman"/>
          <w:sz w:val="24"/>
        </w:rPr>
        <w:t>50</w:t>
      </w:r>
      <w:r w:rsidRPr="00FB3107">
        <w:rPr>
          <w:rFonts w:ascii="Times New Roman" w:eastAsia="宋体" w:hAnsi="Times New Roman"/>
          <w:sz w:val="24"/>
        </w:rPr>
        <w:t>个工作日基金资产净值低于</w:t>
      </w:r>
      <w:r w:rsidRPr="00FB3107">
        <w:rPr>
          <w:rFonts w:ascii="Times New Roman" w:eastAsia="宋体" w:hAnsi="Times New Roman"/>
          <w:sz w:val="24"/>
        </w:rPr>
        <w:t>5000</w:t>
      </w:r>
      <w:r w:rsidRPr="00FB3107">
        <w:rPr>
          <w:rFonts w:ascii="Times New Roman" w:eastAsia="宋体" w:hAnsi="Times New Roman"/>
          <w:sz w:val="24"/>
        </w:rPr>
        <w:t>万元。</w:t>
      </w:r>
      <w:r w:rsidR="006E4F77" w:rsidRPr="002A175C">
        <w:rPr>
          <w:rFonts w:ascii="Times New Roman" w:eastAsia="宋体" w:hAnsi="Times New Roman" w:hint="eastAsia"/>
          <w:sz w:val="24"/>
        </w:rPr>
        <w:t>敬请投资者</w:t>
      </w:r>
      <w:r w:rsidR="00BA1137" w:rsidRPr="002A175C">
        <w:rPr>
          <w:rFonts w:ascii="Times New Roman" w:eastAsia="宋体" w:hAnsi="Times New Roman" w:hint="eastAsia"/>
          <w:sz w:val="24"/>
        </w:rPr>
        <w:t>注意</w:t>
      </w:r>
      <w:r w:rsidR="00BA1137" w:rsidRPr="002A175C">
        <w:rPr>
          <w:rFonts w:ascii="Times New Roman" w:eastAsia="宋体" w:hAnsi="Times New Roman"/>
          <w:sz w:val="24"/>
        </w:rPr>
        <w:t>投资风险，</w:t>
      </w:r>
      <w:r w:rsidR="00BA1137" w:rsidRPr="002A175C">
        <w:rPr>
          <w:rFonts w:ascii="Times New Roman" w:eastAsia="宋体" w:hAnsi="Times New Roman" w:hint="eastAsia"/>
          <w:sz w:val="24"/>
        </w:rPr>
        <w:t>妥善做好</w:t>
      </w:r>
      <w:r w:rsidR="00BA1137" w:rsidRPr="002A175C">
        <w:rPr>
          <w:rFonts w:ascii="Times New Roman" w:eastAsia="宋体" w:hAnsi="Times New Roman"/>
          <w:sz w:val="24"/>
        </w:rPr>
        <w:t>投资安排</w:t>
      </w:r>
      <w:r w:rsidR="006E4F77" w:rsidRPr="002A175C">
        <w:rPr>
          <w:rFonts w:ascii="Times New Roman" w:eastAsia="宋体" w:hAnsi="Times New Roman" w:hint="eastAsia"/>
          <w:sz w:val="24"/>
        </w:rPr>
        <w:t>。</w:t>
      </w:r>
    </w:p>
    <w:p w:rsidR="00BA1137" w:rsidRPr="002A175C" w:rsidRDefault="00BA1137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三、其他需要提示的事项</w:t>
      </w:r>
    </w:p>
    <w:p w:rsidR="000C4108" w:rsidRPr="002A175C" w:rsidRDefault="00FA6748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/>
          <w:sz w:val="24"/>
        </w:rPr>
        <w:lastRenderedPageBreak/>
        <w:t>1</w:t>
      </w:r>
      <w:r w:rsidR="000C4108" w:rsidRPr="002A175C">
        <w:rPr>
          <w:rFonts w:ascii="Times New Roman" w:eastAsia="宋体" w:hAnsi="Times New Roman"/>
          <w:sz w:val="24"/>
        </w:rPr>
        <w:t>、</w:t>
      </w:r>
      <w:r w:rsidR="00BA1137" w:rsidRPr="002A175C">
        <w:rPr>
          <w:rFonts w:ascii="Times New Roman" w:eastAsia="宋体" w:hAnsi="Times New Roman" w:hint="eastAsia"/>
          <w:sz w:val="24"/>
        </w:rPr>
        <w:t>若</w:t>
      </w:r>
      <w:r w:rsidR="000C4108" w:rsidRPr="002A175C">
        <w:rPr>
          <w:rFonts w:ascii="Times New Roman" w:eastAsia="宋体" w:hAnsi="Times New Roman"/>
          <w:sz w:val="24"/>
        </w:rPr>
        <w:t>《基金合同》终止</w:t>
      </w:r>
      <w:r w:rsidR="00BA1137" w:rsidRPr="002A175C">
        <w:rPr>
          <w:rFonts w:ascii="Times New Roman" w:eastAsia="宋体" w:hAnsi="Times New Roman" w:hint="eastAsia"/>
          <w:sz w:val="24"/>
        </w:rPr>
        <w:t>，基金</w:t>
      </w:r>
      <w:r w:rsidR="00BA1137" w:rsidRPr="002A175C">
        <w:rPr>
          <w:rFonts w:ascii="Times New Roman" w:eastAsia="宋体" w:hAnsi="Times New Roman"/>
          <w:sz w:val="24"/>
        </w:rPr>
        <w:t>管理人</w:t>
      </w:r>
      <w:r w:rsidR="00BA1137" w:rsidRPr="002A175C">
        <w:rPr>
          <w:rFonts w:ascii="Times New Roman" w:eastAsia="宋体" w:hAnsi="Times New Roman" w:hint="eastAsia"/>
          <w:sz w:val="24"/>
        </w:rPr>
        <w:t>将</w:t>
      </w:r>
      <w:r w:rsidR="00BA1137" w:rsidRPr="002A175C">
        <w:rPr>
          <w:rFonts w:ascii="Times New Roman" w:eastAsia="宋体" w:hAnsi="Times New Roman"/>
          <w:sz w:val="24"/>
        </w:rPr>
        <w:t>根据</w:t>
      </w:r>
      <w:r w:rsidR="00BA1137" w:rsidRPr="002A175C">
        <w:rPr>
          <w:rFonts w:ascii="Times New Roman" w:eastAsia="宋体" w:hAnsi="Times New Roman" w:hint="eastAsia"/>
          <w:sz w:val="24"/>
        </w:rPr>
        <w:t>法律</w:t>
      </w:r>
      <w:r w:rsidR="00BA1137" w:rsidRPr="002A175C">
        <w:rPr>
          <w:rFonts w:ascii="Times New Roman" w:eastAsia="宋体" w:hAnsi="Times New Roman"/>
          <w:sz w:val="24"/>
        </w:rPr>
        <w:t>法规、</w:t>
      </w:r>
      <w:r w:rsidR="00BA1137" w:rsidRPr="002A175C">
        <w:rPr>
          <w:rFonts w:ascii="Times New Roman" w:eastAsia="宋体" w:hAnsi="Times New Roman" w:hint="eastAsia"/>
          <w:sz w:val="24"/>
        </w:rPr>
        <w:t>《基金</w:t>
      </w:r>
      <w:r w:rsidR="00BA1137" w:rsidRPr="002A175C">
        <w:rPr>
          <w:rFonts w:ascii="Times New Roman" w:eastAsia="宋体" w:hAnsi="Times New Roman"/>
          <w:sz w:val="24"/>
        </w:rPr>
        <w:t>合同</w:t>
      </w:r>
      <w:r w:rsidR="00BA1137" w:rsidRPr="002A175C">
        <w:rPr>
          <w:rFonts w:ascii="Times New Roman" w:eastAsia="宋体" w:hAnsi="Times New Roman" w:hint="eastAsia"/>
          <w:sz w:val="24"/>
        </w:rPr>
        <w:t>》等规定</w:t>
      </w:r>
      <w:r w:rsidR="00BA1137" w:rsidRPr="002A175C">
        <w:rPr>
          <w:rFonts w:ascii="Times New Roman" w:eastAsia="宋体" w:hAnsi="Times New Roman"/>
          <w:sz w:val="24"/>
        </w:rPr>
        <w:t>成立</w:t>
      </w:r>
      <w:r w:rsidR="00BA1137" w:rsidRPr="002A175C">
        <w:rPr>
          <w:rFonts w:ascii="Times New Roman" w:eastAsia="宋体" w:hAnsi="Times New Roman" w:hint="eastAsia"/>
          <w:sz w:val="24"/>
        </w:rPr>
        <w:t>基金</w:t>
      </w:r>
      <w:r w:rsidR="00BA1137" w:rsidRPr="002A175C">
        <w:rPr>
          <w:rFonts w:ascii="Times New Roman" w:eastAsia="宋体" w:hAnsi="Times New Roman"/>
          <w:sz w:val="24"/>
        </w:rPr>
        <w:t>财产</w:t>
      </w:r>
      <w:r w:rsidR="000C4108" w:rsidRPr="002A175C">
        <w:rPr>
          <w:rFonts w:ascii="Times New Roman" w:eastAsia="宋体" w:hAnsi="Times New Roman" w:hint="eastAsia"/>
          <w:sz w:val="24"/>
        </w:rPr>
        <w:t>清算小组</w:t>
      </w:r>
      <w:r w:rsidR="00BA1137" w:rsidRPr="002A175C">
        <w:rPr>
          <w:rFonts w:ascii="Times New Roman" w:eastAsia="宋体" w:hAnsi="Times New Roman" w:hint="eastAsia"/>
          <w:sz w:val="24"/>
        </w:rPr>
        <w:t>，履行基金</w:t>
      </w:r>
      <w:r w:rsidR="00BA1137" w:rsidRPr="002A175C">
        <w:rPr>
          <w:rFonts w:ascii="Times New Roman" w:eastAsia="宋体" w:hAnsi="Times New Roman"/>
          <w:sz w:val="24"/>
        </w:rPr>
        <w:t>财产</w:t>
      </w:r>
      <w:r w:rsidR="00BA1137" w:rsidRPr="002A175C">
        <w:rPr>
          <w:rFonts w:ascii="Times New Roman" w:eastAsia="宋体" w:hAnsi="Times New Roman" w:hint="eastAsia"/>
          <w:sz w:val="24"/>
        </w:rPr>
        <w:t>清算</w:t>
      </w:r>
      <w:r w:rsidR="00BA1137" w:rsidRPr="002A175C">
        <w:rPr>
          <w:rFonts w:ascii="Times New Roman" w:eastAsia="宋体" w:hAnsi="Times New Roman"/>
          <w:sz w:val="24"/>
        </w:rPr>
        <w:t>程序</w:t>
      </w:r>
      <w:r w:rsidR="000C4108" w:rsidRPr="002A175C">
        <w:rPr>
          <w:rFonts w:ascii="Times New Roman" w:eastAsia="宋体" w:hAnsi="Times New Roman" w:hint="eastAsia"/>
          <w:sz w:val="24"/>
        </w:rPr>
        <w:t>。</w:t>
      </w:r>
    </w:p>
    <w:p w:rsidR="00C54AA5" w:rsidRPr="002A175C" w:rsidRDefault="00FA6748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/>
          <w:sz w:val="24"/>
        </w:rPr>
        <w:t>2</w:t>
      </w:r>
      <w:r w:rsidR="000C4108" w:rsidRPr="002A175C">
        <w:rPr>
          <w:rFonts w:ascii="Times New Roman" w:eastAsia="宋体" w:hAnsi="Times New Roman"/>
          <w:sz w:val="24"/>
        </w:rPr>
        <w:t>、</w:t>
      </w:r>
      <w:r w:rsidR="000C4108" w:rsidRPr="002A175C">
        <w:rPr>
          <w:rFonts w:ascii="Times New Roman" w:eastAsia="宋体" w:hAnsi="Times New Roman" w:hint="eastAsia"/>
          <w:sz w:val="24"/>
        </w:rPr>
        <w:t>投资者欲了解本基金的详细情况，</w:t>
      </w:r>
      <w:r w:rsidR="00C54AA5" w:rsidRPr="002A175C">
        <w:rPr>
          <w:rFonts w:ascii="Times New Roman" w:eastAsia="宋体" w:hAnsi="Times New Roman" w:hint="eastAsia"/>
          <w:sz w:val="24"/>
        </w:rPr>
        <w:t>请认真阅读本基金《基金合同》及本基金招募说明书</w:t>
      </w:r>
      <w:r w:rsidR="007C36CF" w:rsidRPr="007C36CF">
        <w:rPr>
          <w:rFonts w:ascii="Times New Roman" w:eastAsia="宋体" w:hAnsi="Times New Roman" w:hint="eastAsia"/>
          <w:sz w:val="24"/>
        </w:rPr>
        <w:t>及其更新、产品资料概要及其更新</w:t>
      </w:r>
      <w:r w:rsidR="00C54AA5" w:rsidRPr="002A175C">
        <w:rPr>
          <w:rFonts w:ascii="Times New Roman" w:eastAsia="宋体" w:hAnsi="Times New Roman" w:hint="eastAsia"/>
          <w:sz w:val="24"/>
        </w:rPr>
        <w:t>，投资者可通过以下途径咨询：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基金管理人网站：</w:t>
      </w:r>
      <w:r w:rsidRPr="002A175C">
        <w:rPr>
          <w:rFonts w:ascii="Times New Roman" w:eastAsia="宋体" w:hAnsi="Times New Roman"/>
          <w:sz w:val="24"/>
        </w:rPr>
        <w:t>http://</w:t>
      </w:r>
      <w:r w:rsidR="00FA5295" w:rsidRPr="002A175C">
        <w:rPr>
          <w:rFonts w:ascii="Times New Roman" w:eastAsia="宋体" w:hAnsi="Times New Roman"/>
          <w:sz w:val="24"/>
        </w:rPr>
        <w:t>www.mfcteda.com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客服电话：</w:t>
      </w:r>
      <w:r w:rsidR="00FA5295" w:rsidRPr="002A175C">
        <w:rPr>
          <w:rFonts w:ascii="Times New Roman" w:eastAsia="宋体" w:hAnsi="Times New Roman"/>
          <w:sz w:val="24"/>
        </w:rPr>
        <w:t>400-698-8888</w:t>
      </w:r>
      <w:r w:rsidRPr="002A175C">
        <w:rPr>
          <w:rFonts w:ascii="Times New Roman" w:eastAsia="宋体" w:hAnsi="Times New Roman" w:hint="eastAsia"/>
          <w:sz w:val="24"/>
        </w:rPr>
        <w:t>（免长途话费）</w:t>
      </w:r>
    </w:p>
    <w:p w:rsidR="00C54AA5" w:rsidRPr="002A175C" w:rsidRDefault="00FA6748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/>
          <w:sz w:val="24"/>
        </w:rPr>
        <w:t>3</w:t>
      </w:r>
      <w:r w:rsidR="000C4108" w:rsidRPr="002A175C">
        <w:rPr>
          <w:rFonts w:ascii="Times New Roman" w:eastAsia="宋体" w:hAnsi="Times New Roman"/>
          <w:sz w:val="24"/>
        </w:rPr>
        <w:t>、</w:t>
      </w:r>
      <w:r w:rsidR="00C54AA5" w:rsidRPr="002A175C">
        <w:rPr>
          <w:rFonts w:ascii="Times New Roman" w:eastAsia="宋体" w:hAnsi="Times New Roman" w:hint="eastAsia"/>
          <w:sz w:val="24"/>
        </w:rPr>
        <w:t>公告解释权归</w:t>
      </w:r>
      <w:r w:rsidR="00FA5295" w:rsidRPr="002A175C">
        <w:rPr>
          <w:rFonts w:ascii="Times New Roman" w:eastAsia="宋体" w:hAnsi="Times New Roman" w:hint="eastAsia"/>
          <w:sz w:val="24"/>
        </w:rPr>
        <w:t>泰达宏利</w:t>
      </w:r>
      <w:r w:rsidR="00C54AA5" w:rsidRPr="002A175C">
        <w:rPr>
          <w:rFonts w:ascii="Times New Roman" w:eastAsia="宋体" w:hAnsi="Times New Roman" w:hint="eastAsia"/>
          <w:sz w:val="24"/>
        </w:rPr>
        <w:t>基金管理有限公司所有。</w:t>
      </w:r>
    </w:p>
    <w:p w:rsidR="00C54AA5" w:rsidRPr="002A175C" w:rsidRDefault="00C54AA5" w:rsidP="007C36CF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风险提示：本公司承诺以诚实信用、勤勉尽责的原则管理和运用基金财产，但不保证基金一定盈利，也不保证最低收益。投资人应认真阅读拟投资基金的《基金合同》、</w:t>
      </w:r>
      <w:r w:rsidR="007C36CF" w:rsidRPr="007C36CF">
        <w:rPr>
          <w:rFonts w:ascii="Times New Roman" w:eastAsia="宋体" w:hAnsi="Times New Roman" w:hint="eastAsia"/>
          <w:sz w:val="24"/>
        </w:rPr>
        <w:t>更新的《招募说明书》、更新的《产品资料概要》</w:t>
      </w:r>
      <w:r w:rsidRPr="002A175C">
        <w:rPr>
          <w:rFonts w:ascii="Times New Roman" w:eastAsia="宋体" w:hAnsi="Times New Roman" w:hint="eastAsia"/>
          <w:sz w:val="24"/>
        </w:rPr>
        <w:t>等法律文件，了解所投资基金的风险收益特征，并根据自身情况购买与风险承受能力相匹配的产品。</w:t>
      </w:r>
    </w:p>
    <w:p w:rsidR="00C54AA5" w:rsidRPr="002A175C" w:rsidRDefault="00C54AA5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  <w:r w:rsidRPr="002A175C">
        <w:rPr>
          <w:rFonts w:ascii="Times New Roman" w:eastAsia="宋体" w:hAnsi="Times New Roman" w:hint="eastAsia"/>
          <w:sz w:val="24"/>
        </w:rPr>
        <w:t>特此公告。</w:t>
      </w:r>
    </w:p>
    <w:p w:rsidR="00FA6748" w:rsidRPr="002A175C" w:rsidRDefault="00FA6748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</w:p>
    <w:p w:rsidR="00FA6748" w:rsidRPr="002A175C" w:rsidRDefault="00FA6748" w:rsidP="00FA6748">
      <w:pPr>
        <w:autoSpaceDE w:val="0"/>
        <w:autoSpaceDN w:val="0"/>
        <w:adjustRightInd w:val="0"/>
        <w:spacing w:line="470" w:lineRule="exact"/>
        <w:ind w:firstLineChars="200" w:firstLine="480"/>
        <w:rPr>
          <w:rFonts w:ascii="Times New Roman" w:eastAsia="宋体" w:hAnsi="Times New Roman"/>
          <w:sz w:val="24"/>
        </w:rPr>
      </w:pPr>
    </w:p>
    <w:p w:rsidR="00C54AA5" w:rsidRPr="00485617" w:rsidRDefault="00BF25FF" w:rsidP="00797ED5">
      <w:pPr>
        <w:spacing w:line="360" w:lineRule="auto"/>
        <w:ind w:firstLineChars="2250" w:firstLine="5400"/>
        <w:jc w:val="right"/>
        <w:rPr>
          <w:rFonts w:ascii="Times New Roman" w:eastAsia="宋体" w:hAnsi="Times New Roman"/>
          <w:sz w:val="24"/>
        </w:rPr>
      </w:pPr>
      <w:r w:rsidRPr="00485617">
        <w:rPr>
          <w:rFonts w:ascii="Times New Roman" w:eastAsia="宋体" w:hAnsi="Times New Roman" w:hint="eastAsia"/>
          <w:sz w:val="24"/>
        </w:rPr>
        <w:t>泰达宏利</w:t>
      </w:r>
      <w:r w:rsidR="00C54AA5" w:rsidRPr="00485617">
        <w:rPr>
          <w:rFonts w:ascii="Times New Roman" w:eastAsia="宋体" w:hAnsi="Times New Roman" w:hint="eastAsia"/>
          <w:sz w:val="24"/>
        </w:rPr>
        <w:t>基金管理有限公司</w:t>
      </w:r>
    </w:p>
    <w:p w:rsidR="005D4B0A" w:rsidRPr="002A175C" w:rsidRDefault="000C4108" w:rsidP="00797ED5">
      <w:pPr>
        <w:spacing w:line="360" w:lineRule="auto"/>
        <w:ind w:firstLineChars="2400" w:firstLine="5760"/>
        <w:jc w:val="right"/>
        <w:rPr>
          <w:rFonts w:ascii="Times New Roman" w:eastAsia="宋体" w:hAnsi="Times New Roman"/>
          <w:sz w:val="24"/>
        </w:rPr>
      </w:pPr>
      <w:r w:rsidRPr="00485617">
        <w:rPr>
          <w:rFonts w:ascii="Times New Roman" w:eastAsia="宋体" w:hAnsi="Times New Roman"/>
          <w:sz w:val="24"/>
        </w:rPr>
        <w:t>20</w:t>
      </w:r>
      <w:r w:rsidR="00E502CE" w:rsidRPr="00485617">
        <w:rPr>
          <w:rFonts w:ascii="Times New Roman" w:eastAsia="宋体" w:hAnsi="Times New Roman"/>
          <w:sz w:val="24"/>
        </w:rPr>
        <w:t>2</w:t>
      </w:r>
      <w:r w:rsidR="00EB0D84">
        <w:rPr>
          <w:rFonts w:ascii="Times New Roman" w:eastAsia="宋体" w:hAnsi="Times New Roman"/>
          <w:sz w:val="24"/>
        </w:rPr>
        <w:t>2</w:t>
      </w:r>
      <w:r w:rsidR="00C54AA5" w:rsidRPr="00485617">
        <w:rPr>
          <w:rFonts w:ascii="Times New Roman" w:eastAsia="宋体" w:hAnsi="Times New Roman" w:hint="eastAsia"/>
          <w:sz w:val="24"/>
        </w:rPr>
        <w:t>年</w:t>
      </w:r>
      <w:r w:rsidR="00086035">
        <w:rPr>
          <w:rFonts w:ascii="Times New Roman" w:eastAsia="宋体" w:hAnsi="Times New Roman"/>
          <w:sz w:val="24"/>
        </w:rPr>
        <w:t>9</w:t>
      </w:r>
      <w:r w:rsidR="00C54AA5" w:rsidRPr="00485617">
        <w:rPr>
          <w:rFonts w:ascii="Times New Roman" w:eastAsia="宋体" w:hAnsi="Times New Roman" w:hint="eastAsia"/>
          <w:sz w:val="24"/>
        </w:rPr>
        <w:t>月</w:t>
      </w:r>
      <w:r w:rsidR="00086035">
        <w:rPr>
          <w:rFonts w:ascii="Times New Roman" w:eastAsia="宋体" w:hAnsi="Times New Roman"/>
          <w:sz w:val="24"/>
        </w:rPr>
        <w:t>30</w:t>
      </w:r>
      <w:r w:rsidR="00C54AA5" w:rsidRPr="00485617">
        <w:rPr>
          <w:rFonts w:ascii="Times New Roman" w:eastAsia="宋体" w:hAnsi="Times New Roman" w:hint="eastAsia"/>
          <w:sz w:val="24"/>
        </w:rPr>
        <w:t>日</w:t>
      </w:r>
      <w:bookmarkEnd w:id="2"/>
    </w:p>
    <w:sectPr w:rsidR="005D4B0A" w:rsidRPr="002A175C" w:rsidSect="0099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EF" w:rsidRDefault="00371AEF" w:rsidP="000A3645">
      <w:r>
        <w:separator/>
      </w:r>
    </w:p>
  </w:endnote>
  <w:endnote w:type="continuationSeparator" w:id="0">
    <w:p w:rsidR="00371AEF" w:rsidRDefault="00371AEF" w:rsidP="000A3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EF" w:rsidRDefault="00371AEF" w:rsidP="000A3645">
      <w:r>
        <w:separator/>
      </w:r>
    </w:p>
  </w:footnote>
  <w:footnote w:type="continuationSeparator" w:id="0">
    <w:p w:rsidR="00371AEF" w:rsidRDefault="00371AEF" w:rsidP="000A3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AA5"/>
    <w:rsid w:val="00086035"/>
    <w:rsid w:val="000A3645"/>
    <w:rsid w:val="000C4108"/>
    <w:rsid w:val="000D0EE9"/>
    <w:rsid w:val="000E4F64"/>
    <w:rsid w:val="000F19A2"/>
    <w:rsid w:val="00135C1D"/>
    <w:rsid w:val="0018472E"/>
    <w:rsid w:val="00196C3E"/>
    <w:rsid w:val="001C1AFC"/>
    <w:rsid w:val="001C413B"/>
    <w:rsid w:val="00211B47"/>
    <w:rsid w:val="002239AD"/>
    <w:rsid w:val="00256C0F"/>
    <w:rsid w:val="0026360D"/>
    <w:rsid w:val="00264600"/>
    <w:rsid w:val="00280B2E"/>
    <w:rsid w:val="002A175C"/>
    <w:rsid w:val="00312762"/>
    <w:rsid w:val="00340872"/>
    <w:rsid w:val="00366DB0"/>
    <w:rsid w:val="00371AEF"/>
    <w:rsid w:val="003872A4"/>
    <w:rsid w:val="003B1D1C"/>
    <w:rsid w:val="004060FB"/>
    <w:rsid w:val="004715A2"/>
    <w:rsid w:val="0048176F"/>
    <w:rsid w:val="00485617"/>
    <w:rsid w:val="004A39B8"/>
    <w:rsid w:val="00501F11"/>
    <w:rsid w:val="005263DE"/>
    <w:rsid w:val="005606C0"/>
    <w:rsid w:val="00593B8B"/>
    <w:rsid w:val="00595792"/>
    <w:rsid w:val="005B3CE8"/>
    <w:rsid w:val="005D2C16"/>
    <w:rsid w:val="005D4B0A"/>
    <w:rsid w:val="005D6D35"/>
    <w:rsid w:val="0061763C"/>
    <w:rsid w:val="00674237"/>
    <w:rsid w:val="006B3471"/>
    <w:rsid w:val="006E4F77"/>
    <w:rsid w:val="007107AC"/>
    <w:rsid w:val="00711C2D"/>
    <w:rsid w:val="00797ED5"/>
    <w:rsid w:val="007C004C"/>
    <w:rsid w:val="007C36CF"/>
    <w:rsid w:val="007C5B29"/>
    <w:rsid w:val="007D2211"/>
    <w:rsid w:val="007F65EE"/>
    <w:rsid w:val="00800D51"/>
    <w:rsid w:val="00877693"/>
    <w:rsid w:val="00885A94"/>
    <w:rsid w:val="00886C99"/>
    <w:rsid w:val="00894CEF"/>
    <w:rsid w:val="008B62B0"/>
    <w:rsid w:val="008C6150"/>
    <w:rsid w:val="008E09D9"/>
    <w:rsid w:val="008F53BE"/>
    <w:rsid w:val="00903F4F"/>
    <w:rsid w:val="00971C99"/>
    <w:rsid w:val="0099205C"/>
    <w:rsid w:val="009961A8"/>
    <w:rsid w:val="009B55CE"/>
    <w:rsid w:val="009C1259"/>
    <w:rsid w:val="00A2458E"/>
    <w:rsid w:val="00AA2AA7"/>
    <w:rsid w:val="00B511DE"/>
    <w:rsid w:val="00B853F1"/>
    <w:rsid w:val="00B869FF"/>
    <w:rsid w:val="00BA1137"/>
    <w:rsid w:val="00BA31C7"/>
    <w:rsid w:val="00BA498E"/>
    <w:rsid w:val="00BD12F2"/>
    <w:rsid w:val="00BF25FF"/>
    <w:rsid w:val="00C4524B"/>
    <w:rsid w:val="00C54AA5"/>
    <w:rsid w:val="00CE1DAD"/>
    <w:rsid w:val="00CE425E"/>
    <w:rsid w:val="00D13398"/>
    <w:rsid w:val="00D902FC"/>
    <w:rsid w:val="00DA1477"/>
    <w:rsid w:val="00DD2475"/>
    <w:rsid w:val="00DF391B"/>
    <w:rsid w:val="00E20AAB"/>
    <w:rsid w:val="00E502CE"/>
    <w:rsid w:val="00E7505F"/>
    <w:rsid w:val="00E909B6"/>
    <w:rsid w:val="00EB0D84"/>
    <w:rsid w:val="00EB3C3A"/>
    <w:rsid w:val="00EF6DBF"/>
    <w:rsid w:val="00F6226B"/>
    <w:rsid w:val="00F72DE9"/>
    <w:rsid w:val="00FA1053"/>
    <w:rsid w:val="00FA5295"/>
    <w:rsid w:val="00FA6748"/>
    <w:rsid w:val="00FB3107"/>
    <w:rsid w:val="00FB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35"/>
    <w:pPr>
      <w:widowControl w:val="0"/>
      <w:jc w:val="both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4AA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A3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645"/>
    <w:rPr>
      <w:rFonts w:ascii="宋体" w:hAns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645"/>
    <w:rPr>
      <w:rFonts w:ascii="宋体" w:hAnsi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25F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25FF"/>
    <w:rPr>
      <w:rFonts w:ascii="宋体" w:hAnsi="宋体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2458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2458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2458E"/>
    <w:rPr>
      <w:rFonts w:ascii="宋体" w:hAnsi="宋体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2458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2458E"/>
    <w:rPr>
      <w:rFonts w:ascii="宋体" w:hAnsi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861</Characters>
  <Application>Microsoft Office Word</Application>
  <DocSecurity>4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安宝华</dc:creator>
  <cp:keywords/>
  <dc:description/>
  <cp:lastModifiedBy>ZHONGM</cp:lastModifiedBy>
  <cp:revision>2</cp:revision>
  <dcterms:created xsi:type="dcterms:W3CDTF">2022-09-29T16:01:00Z</dcterms:created>
  <dcterms:modified xsi:type="dcterms:W3CDTF">2022-09-29T16:01:00Z</dcterms:modified>
</cp:coreProperties>
</file>