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80D" w:rsidRPr="00696BD4" w:rsidRDefault="00D4680D" w:rsidP="00D4680D">
      <w:pPr>
        <w:pStyle w:val="Default"/>
        <w:jc w:val="center"/>
        <w:rPr>
          <w:rFonts w:ascii="仿宋" w:eastAsia="仿宋" w:hAnsi="仿宋"/>
          <w:sz w:val="32"/>
          <w:szCs w:val="32"/>
        </w:rPr>
      </w:pPr>
      <w:r w:rsidRPr="00696BD4">
        <w:rPr>
          <w:rFonts w:ascii="仿宋" w:eastAsia="仿宋" w:hAnsi="仿宋" w:cs="微软雅黑" w:hint="eastAsia"/>
          <w:sz w:val="32"/>
          <w:szCs w:val="32"/>
        </w:rPr>
        <w:t>关于平安广州交投广河高速公路封闭式基础设施证券投资基金深圳证券交易所基金通平台做市商的公告</w:t>
      </w:r>
    </w:p>
    <w:p w:rsidR="00696BD4" w:rsidRPr="00696BD4" w:rsidRDefault="00696BD4" w:rsidP="00D4680D">
      <w:pPr>
        <w:pStyle w:val="Default"/>
        <w:ind w:firstLineChars="100" w:firstLine="260"/>
        <w:rPr>
          <w:rFonts w:ascii="仿宋" w:eastAsia="仿宋" w:hAnsi="仿宋" w:cs="微软雅黑"/>
          <w:sz w:val="26"/>
          <w:szCs w:val="26"/>
        </w:rPr>
      </w:pPr>
    </w:p>
    <w:p w:rsidR="00D4680D" w:rsidRPr="00696BD4" w:rsidRDefault="00D4680D" w:rsidP="00696BD4">
      <w:pPr>
        <w:pStyle w:val="Default"/>
        <w:ind w:firstLineChars="200" w:firstLine="520"/>
        <w:rPr>
          <w:rFonts w:ascii="仿宋" w:eastAsia="仿宋" w:hAnsi="仿宋"/>
          <w:sz w:val="26"/>
          <w:szCs w:val="26"/>
        </w:rPr>
      </w:pPr>
      <w:r w:rsidRPr="00696BD4">
        <w:rPr>
          <w:rFonts w:ascii="仿宋" w:eastAsia="仿宋" w:hAnsi="仿宋" w:cs="微软雅黑" w:hint="eastAsia"/>
          <w:sz w:val="26"/>
          <w:szCs w:val="26"/>
        </w:rPr>
        <w:t>根据</w:t>
      </w:r>
      <w:r w:rsidRPr="00696BD4">
        <w:rPr>
          <w:rFonts w:ascii="仿宋" w:eastAsia="仿宋" w:hAnsi="仿宋" w:cs="Malgun Gothic Semilight" w:hint="eastAsia"/>
          <w:sz w:val="26"/>
          <w:szCs w:val="26"/>
        </w:rPr>
        <w:t>《</w:t>
      </w:r>
      <w:r w:rsidRPr="00696BD4">
        <w:rPr>
          <w:rFonts w:ascii="仿宋" w:eastAsia="仿宋" w:hAnsi="仿宋" w:cs="微软雅黑" w:hint="eastAsia"/>
          <w:sz w:val="26"/>
          <w:szCs w:val="26"/>
        </w:rPr>
        <w:t>深圳证券交易所证券投资基金业务指引第</w:t>
      </w:r>
      <w:r w:rsidRPr="00696BD4">
        <w:rPr>
          <w:rFonts w:ascii="仿宋" w:eastAsia="仿宋" w:hAnsi="仿宋"/>
          <w:sz w:val="26"/>
          <w:szCs w:val="26"/>
        </w:rPr>
        <w:t>3</w:t>
      </w:r>
      <w:r w:rsidRPr="00696BD4">
        <w:rPr>
          <w:rFonts w:ascii="仿宋" w:eastAsia="仿宋" w:hAnsi="仿宋" w:cs="微软雅黑" w:hint="eastAsia"/>
          <w:sz w:val="26"/>
          <w:szCs w:val="26"/>
        </w:rPr>
        <w:t>号</w:t>
      </w:r>
      <w:r w:rsidRPr="00696BD4">
        <w:rPr>
          <w:rFonts w:ascii="仿宋" w:eastAsia="仿宋" w:hAnsi="仿宋"/>
          <w:sz w:val="26"/>
          <w:szCs w:val="26"/>
        </w:rPr>
        <w:t>——</w:t>
      </w:r>
      <w:r w:rsidRPr="00696BD4">
        <w:rPr>
          <w:rFonts w:ascii="仿宋" w:eastAsia="仿宋" w:hAnsi="仿宋" w:cs="微软雅黑" w:hint="eastAsia"/>
          <w:sz w:val="26"/>
          <w:szCs w:val="26"/>
        </w:rPr>
        <w:t>基金通平台份额转让</w:t>
      </w:r>
      <w:r w:rsidRPr="00696BD4">
        <w:rPr>
          <w:rFonts w:ascii="仿宋" w:eastAsia="仿宋" w:hAnsi="仿宋" w:cs="Malgun Gothic Semilight" w:hint="eastAsia"/>
          <w:sz w:val="26"/>
          <w:szCs w:val="26"/>
        </w:rPr>
        <w:t>》</w:t>
      </w:r>
      <w:r w:rsidRPr="00696BD4">
        <w:rPr>
          <w:rFonts w:ascii="仿宋" w:eastAsia="仿宋" w:hAnsi="仿宋" w:cs="微软雅黑" w:hint="eastAsia"/>
          <w:sz w:val="26"/>
          <w:szCs w:val="26"/>
        </w:rPr>
        <w:t>的规定</w:t>
      </w:r>
      <w:r w:rsidRPr="00696BD4">
        <w:rPr>
          <w:rFonts w:ascii="仿宋" w:eastAsia="仿宋" w:hAnsi="仿宋" w:cs="Malgun Gothic Semilight" w:hint="eastAsia"/>
          <w:sz w:val="26"/>
          <w:szCs w:val="26"/>
        </w:rPr>
        <w:t>，</w:t>
      </w:r>
      <w:r w:rsidR="00F35FE2">
        <w:rPr>
          <w:rFonts w:ascii="仿宋" w:eastAsia="仿宋" w:hAnsi="仿宋" w:cs="Malgun Gothic Semilight" w:hint="eastAsia"/>
          <w:sz w:val="26"/>
          <w:szCs w:val="26"/>
        </w:rPr>
        <w:t>中信</w:t>
      </w:r>
      <w:r w:rsidRPr="00696BD4">
        <w:rPr>
          <w:rFonts w:ascii="仿宋" w:eastAsia="仿宋" w:hAnsi="仿宋" w:cs="微软雅黑" w:hint="eastAsia"/>
          <w:sz w:val="26"/>
          <w:szCs w:val="26"/>
        </w:rPr>
        <w:t>证券股份有限公司将自</w:t>
      </w:r>
      <w:r w:rsidRPr="00696BD4">
        <w:rPr>
          <w:rFonts w:ascii="仿宋" w:eastAsia="仿宋" w:hAnsi="仿宋"/>
          <w:sz w:val="26"/>
          <w:szCs w:val="26"/>
        </w:rPr>
        <w:t>2022</w:t>
      </w:r>
      <w:r w:rsidRPr="00696BD4">
        <w:rPr>
          <w:rFonts w:ascii="仿宋" w:eastAsia="仿宋" w:hAnsi="仿宋" w:cs="微软雅黑" w:hint="eastAsia"/>
          <w:sz w:val="26"/>
          <w:szCs w:val="26"/>
        </w:rPr>
        <w:t>年</w:t>
      </w:r>
      <w:r w:rsidR="00F35FE2">
        <w:rPr>
          <w:rFonts w:ascii="仿宋" w:eastAsia="仿宋" w:hAnsi="仿宋" w:cs="微软雅黑" w:hint="eastAsia"/>
          <w:sz w:val="26"/>
          <w:szCs w:val="26"/>
        </w:rPr>
        <w:t>9</w:t>
      </w:r>
      <w:r w:rsidRPr="00696BD4">
        <w:rPr>
          <w:rFonts w:ascii="仿宋" w:eastAsia="仿宋" w:hAnsi="仿宋" w:cs="微软雅黑" w:hint="eastAsia"/>
          <w:sz w:val="26"/>
          <w:szCs w:val="26"/>
        </w:rPr>
        <w:t>月</w:t>
      </w:r>
      <w:r w:rsidR="00F35FE2">
        <w:rPr>
          <w:rFonts w:ascii="仿宋" w:eastAsia="仿宋" w:hAnsi="仿宋" w:cs="微软雅黑" w:hint="eastAsia"/>
          <w:sz w:val="26"/>
          <w:szCs w:val="26"/>
        </w:rPr>
        <w:t>2</w:t>
      </w:r>
      <w:r w:rsidR="001323AB">
        <w:rPr>
          <w:rFonts w:ascii="仿宋" w:eastAsia="仿宋" w:hAnsi="仿宋" w:cs="微软雅黑"/>
          <w:sz w:val="26"/>
          <w:szCs w:val="26"/>
        </w:rPr>
        <w:t>8</w:t>
      </w:r>
      <w:r w:rsidRPr="00696BD4">
        <w:rPr>
          <w:rFonts w:ascii="仿宋" w:eastAsia="仿宋" w:hAnsi="仿宋" w:cs="微软雅黑" w:hint="eastAsia"/>
          <w:sz w:val="26"/>
          <w:szCs w:val="26"/>
        </w:rPr>
        <w:t>日起在深圳证券交易所基金通平台为</w:t>
      </w:r>
      <w:r w:rsidR="001323AB" w:rsidRPr="001323AB">
        <w:rPr>
          <w:rFonts w:ascii="仿宋" w:eastAsia="仿宋" w:hAnsi="仿宋" w:cs="微软雅黑" w:hint="eastAsia"/>
          <w:sz w:val="26"/>
          <w:szCs w:val="26"/>
        </w:rPr>
        <w:t>平安广州交投广河高速公路封闭式基础设施证券投资基金（基金代码：</w:t>
      </w:r>
      <w:r w:rsidR="001323AB" w:rsidRPr="001323AB">
        <w:rPr>
          <w:rFonts w:ascii="仿宋" w:eastAsia="仿宋" w:hAnsi="仿宋" w:cs="微软雅黑"/>
          <w:sz w:val="26"/>
          <w:szCs w:val="26"/>
        </w:rPr>
        <w:t>180201）</w:t>
      </w:r>
      <w:r w:rsidRPr="00696BD4">
        <w:rPr>
          <w:rFonts w:ascii="仿宋" w:eastAsia="仿宋" w:hAnsi="仿宋" w:cs="微软雅黑" w:hint="eastAsia"/>
          <w:sz w:val="26"/>
          <w:szCs w:val="26"/>
        </w:rPr>
        <w:t>提供做市服务</w:t>
      </w:r>
      <w:r w:rsidRPr="00696BD4">
        <w:rPr>
          <w:rFonts w:ascii="仿宋" w:eastAsia="仿宋" w:hAnsi="仿宋" w:cs="Malgun Gothic Semilight" w:hint="eastAsia"/>
          <w:sz w:val="26"/>
          <w:szCs w:val="26"/>
        </w:rPr>
        <w:t>。</w:t>
      </w:r>
    </w:p>
    <w:p w:rsidR="00D4680D" w:rsidRPr="00696BD4" w:rsidRDefault="00D4680D" w:rsidP="00356A9B">
      <w:pPr>
        <w:pStyle w:val="Default"/>
        <w:ind w:firstLineChars="200" w:firstLine="520"/>
        <w:rPr>
          <w:rFonts w:ascii="仿宋" w:eastAsia="仿宋" w:hAnsi="仿宋"/>
          <w:sz w:val="26"/>
          <w:szCs w:val="26"/>
        </w:rPr>
      </w:pPr>
      <w:r w:rsidRPr="00696BD4">
        <w:rPr>
          <w:rFonts w:ascii="仿宋" w:eastAsia="仿宋" w:hAnsi="仿宋" w:cs="微软雅黑" w:hint="eastAsia"/>
          <w:sz w:val="26"/>
          <w:szCs w:val="26"/>
        </w:rPr>
        <w:t>特此公告</w:t>
      </w:r>
      <w:r w:rsidRPr="00696BD4">
        <w:rPr>
          <w:rFonts w:ascii="仿宋" w:eastAsia="仿宋" w:hAnsi="仿宋" w:cs="Malgun Gothic Semilight" w:hint="eastAsia"/>
          <w:sz w:val="26"/>
          <w:szCs w:val="26"/>
        </w:rPr>
        <w:t>。</w:t>
      </w:r>
    </w:p>
    <w:p w:rsidR="00D4680D" w:rsidRPr="00696BD4" w:rsidRDefault="00D4680D" w:rsidP="00D4680D">
      <w:pPr>
        <w:pStyle w:val="Default"/>
        <w:jc w:val="right"/>
        <w:rPr>
          <w:rFonts w:ascii="仿宋" w:eastAsia="仿宋" w:hAnsi="仿宋"/>
          <w:sz w:val="26"/>
          <w:szCs w:val="26"/>
        </w:rPr>
      </w:pPr>
      <w:r w:rsidRPr="00696BD4">
        <w:rPr>
          <w:rFonts w:ascii="仿宋" w:eastAsia="仿宋" w:hAnsi="仿宋" w:cs="微软雅黑" w:hint="eastAsia"/>
          <w:sz w:val="26"/>
          <w:szCs w:val="26"/>
        </w:rPr>
        <w:t>平安基金管理有限公司</w:t>
      </w:r>
    </w:p>
    <w:p w:rsidR="00F41248" w:rsidRPr="00696BD4" w:rsidRDefault="007B7056" w:rsidP="00D4680D">
      <w:pPr>
        <w:jc w:val="right"/>
        <w:rPr>
          <w:rFonts w:ascii="仿宋" w:eastAsia="仿宋" w:hAnsi="仿宋"/>
        </w:rPr>
      </w:pPr>
      <w:r>
        <w:rPr>
          <w:rFonts w:ascii="仿宋" w:eastAsia="仿宋" w:hAnsi="仿宋"/>
          <w:sz w:val="26"/>
          <w:szCs w:val="26"/>
        </w:rPr>
        <w:t>2022</w:t>
      </w:r>
      <w:r w:rsidR="00D4680D" w:rsidRPr="00696BD4">
        <w:rPr>
          <w:rFonts w:ascii="仿宋" w:eastAsia="仿宋" w:hAnsi="仿宋" w:hint="eastAsia"/>
          <w:sz w:val="26"/>
          <w:szCs w:val="26"/>
        </w:rPr>
        <w:t>年</w:t>
      </w:r>
      <w:r w:rsidR="00F35FE2">
        <w:rPr>
          <w:rFonts w:ascii="仿宋" w:eastAsia="仿宋" w:hAnsi="仿宋" w:hint="eastAsia"/>
          <w:sz w:val="26"/>
          <w:szCs w:val="26"/>
        </w:rPr>
        <w:t>9</w:t>
      </w:r>
      <w:r w:rsidR="00D4680D" w:rsidRPr="00696BD4">
        <w:rPr>
          <w:rFonts w:ascii="仿宋" w:eastAsia="仿宋" w:hAnsi="仿宋" w:hint="eastAsia"/>
          <w:sz w:val="26"/>
          <w:szCs w:val="26"/>
        </w:rPr>
        <w:t>月</w:t>
      </w:r>
      <w:r w:rsidR="002F3FD0">
        <w:rPr>
          <w:rFonts w:ascii="仿宋" w:eastAsia="仿宋" w:hAnsi="仿宋" w:hint="eastAsia"/>
          <w:sz w:val="26"/>
          <w:szCs w:val="26"/>
        </w:rPr>
        <w:t>2</w:t>
      </w:r>
      <w:r w:rsidR="00454876">
        <w:rPr>
          <w:rFonts w:ascii="仿宋" w:eastAsia="仿宋" w:hAnsi="仿宋"/>
          <w:sz w:val="26"/>
          <w:szCs w:val="26"/>
        </w:rPr>
        <w:t>8</w:t>
      </w:r>
      <w:bookmarkStart w:id="0" w:name="_GoBack"/>
      <w:bookmarkEnd w:id="0"/>
      <w:r w:rsidR="00D4680D" w:rsidRPr="00696BD4">
        <w:rPr>
          <w:rFonts w:ascii="仿宋" w:eastAsia="仿宋" w:hAnsi="仿宋" w:hint="eastAsia"/>
          <w:sz w:val="26"/>
          <w:szCs w:val="26"/>
        </w:rPr>
        <w:t>日</w:t>
      </w:r>
    </w:p>
    <w:sectPr w:rsidR="00F41248" w:rsidRPr="00696BD4" w:rsidSect="00E550F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BCB" w:rsidRDefault="00DA3BCB" w:rsidP="00696BD4">
      <w:r>
        <w:separator/>
      </w:r>
    </w:p>
  </w:endnote>
  <w:endnote w:type="continuationSeparator" w:id="0">
    <w:p w:rsidR="00DA3BCB" w:rsidRDefault="00DA3BCB" w:rsidP="00696BD4">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FangSong">
    <w:altName w:val="Malgun Gothic Semilight"/>
    <w:charset w:val="86"/>
    <w:family w:val="modern"/>
    <w:pitch w:val="fixed"/>
    <w:sig w:usb0="00000000" w:usb1="38CF7CFA" w:usb2="00000016" w:usb3="00000000" w:csb0="00040001" w:csb1="00000000"/>
  </w:font>
  <w:font w:name="仿宋">
    <w:altName w:val="Arial Unicode MS"/>
    <w:charset w:val="86"/>
    <w:family w:val="modern"/>
    <w:pitch w:val="fixed"/>
    <w:sig w:usb0="00000000" w:usb1="38CF7CFA" w:usb2="00000016" w:usb3="00000000" w:csb0="00040001" w:csb1="00000000"/>
  </w:font>
  <w:font w:name="微软雅黑">
    <w:panose1 w:val="020B0503020204020204"/>
    <w:charset w:val="86"/>
    <w:family w:val="swiss"/>
    <w:pitch w:val="variable"/>
    <w:sig w:usb0="80000287" w:usb1="2A0F3C52" w:usb2="00000016" w:usb3="00000000" w:csb0="0004001F" w:csb1="00000000"/>
  </w:font>
  <w:font w:name="Malgun Gothic Semilight">
    <w:charset w:val="86"/>
    <w:family w:val="swiss"/>
    <w:pitch w:val="variable"/>
    <w:sig w:usb0="B0000AAF" w:usb1="09DF7CFB" w:usb2="00000012" w:usb3="00000000" w:csb0="003E01BD"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BCB" w:rsidRDefault="00DA3BCB" w:rsidP="00696BD4">
      <w:r>
        <w:separator/>
      </w:r>
    </w:p>
  </w:footnote>
  <w:footnote w:type="continuationSeparator" w:id="0">
    <w:p w:rsidR="00DA3BCB" w:rsidRDefault="00DA3BCB" w:rsidP="00696B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4680D"/>
    <w:rsid w:val="000022B5"/>
    <w:rsid w:val="000054B9"/>
    <w:rsid w:val="00041984"/>
    <w:rsid w:val="00090688"/>
    <w:rsid w:val="000F2A40"/>
    <w:rsid w:val="001323AB"/>
    <w:rsid w:val="00143499"/>
    <w:rsid w:val="001C4300"/>
    <w:rsid w:val="00260052"/>
    <w:rsid w:val="00285A7E"/>
    <w:rsid w:val="002E6C7E"/>
    <w:rsid w:val="002F3FD0"/>
    <w:rsid w:val="0033213D"/>
    <w:rsid w:val="00356A9B"/>
    <w:rsid w:val="003871BE"/>
    <w:rsid w:val="00454876"/>
    <w:rsid w:val="005545B1"/>
    <w:rsid w:val="00563ADF"/>
    <w:rsid w:val="00577C9F"/>
    <w:rsid w:val="00585219"/>
    <w:rsid w:val="005D5A46"/>
    <w:rsid w:val="00601F3F"/>
    <w:rsid w:val="006567CD"/>
    <w:rsid w:val="00696BD4"/>
    <w:rsid w:val="00735C4D"/>
    <w:rsid w:val="007B7056"/>
    <w:rsid w:val="00880E3E"/>
    <w:rsid w:val="008C6055"/>
    <w:rsid w:val="008D3516"/>
    <w:rsid w:val="009902B1"/>
    <w:rsid w:val="00992D9E"/>
    <w:rsid w:val="009B6162"/>
    <w:rsid w:val="009E67FB"/>
    <w:rsid w:val="00A606D2"/>
    <w:rsid w:val="00A90193"/>
    <w:rsid w:val="00AC4CA9"/>
    <w:rsid w:val="00AE4112"/>
    <w:rsid w:val="00AF6AE0"/>
    <w:rsid w:val="00B427BD"/>
    <w:rsid w:val="00B75291"/>
    <w:rsid w:val="00D0705C"/>
    <w:rsid w:val="00D354B7"/>
    <w:rsid w:val="00D4680D"/>
    <w:rsid w:val="00D65C17"/>
    <w:rsid w:val="00D7179B"/>
    <w:rsid w:val="00DA3BCB"/>
    <w:rsid w:val="00DB4298"/>
    <w:rsid w:val="00E550F6"/>
    <w:rsid w:val="00E634C8"/>
    <w:rsid w:val="00E94FD0"/>
    <w:rsid w:val="00F16D43"/>
    <w:rsid w:val="00F35FE2"/>
    <w:rsid w:val="00F41248"/>
    <w:rsid w:val="00F751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0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4680D"/>
    <w:pPr>
      <w:widowControl w:val="0"/>
      <w:autoSpaceDE w:val="0"/>
      <w:autoSpaceDN w:val="0"/>
      <w:adjustRightInd w:val="0"/>
    </w:pPr>
    <w:rPr>
      <w:rFonts w:ascii="FangSong" w:eastAsia="FangSong" w:cs="FangSong"/>
      <w:color w:val="000000"/>
      <w:kern w:val="0"/>
      <w:sz w:val="24"/>
      <w:szCs w:val="24"/>
    </w:rPr>
  </w:style>
  <w:style w:type="paragraph" w:styleId="a3">
    <w:name w:val="header"/>
    <w:basedOn w:val="a"/>
    <w:link w:val="Char"/>
    <w:uiPriority w:val="99"/>
    <w:unhideWhenUsed/>
    <w:rsid w:val="00696B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96BD4"/>
    <w:rPr>
      <w:sz w:val="18"/>
      <w:szCs w:val="18"/>
    </w:rPr>
  </w:style>
  <w:style w:type="paragraph" w:styleId="a4">
    <w:name w:val="footer"/>
    <w:basedOn w:val="a"/>
    <w:link w:val="Char0"/>
    <w:uiPriority w:val="99"/>
    <w:unhideWhenUsed/>
    <w:rsid w:val="00696BD4"/>
    <w:pPr>
      <w:tabs>
        <w:tab w:val="center" w:pos="4153"/>
        <w:tab w:val="right" w:pos="8306"/>
      </w:tabs>
      <w:snapToGrid w:val="0"/>
      <w:jc w:val="left"/>
    </w:pPr>
    <w:rPr>
      <w:sz w:val="18"/>
      <w:szCs w:val="18"/>
    </w:rPr>
  </w:style>
  <w:style w:type="character" w:customStyle="1" w:styleId="Char0">
    <w:name w:val="页脚 Char"/>
    <w:basedOn w:val="a0"/>
    <w:link w:val="a4"/>
    <w:uiPriority w:val="99"/>
    <w:rsid w:val="00696BD4"/>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Words>
  <Characters>168</Characters>
  <Application>Microsoft Office Word</Application>
  <DocSecurity>4</DocSecurity>
  <Lines>1</Lines>
  <Paragraphs>1</Paragraphs>
  <ScaleCrop>false</ScaleCrop>
  <Company>PAIG</Company>
  <LinksUpToDate>false</LinksUpToDate>
  <CharactersWithSpaces>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ZHONGM</cp:lastModifiedBy>
  <cp:revision>2</cp:revision>
  <dcterms:created xsi:type="dcterms:W3CDTF">2022-09-27T16:03:00Z</dcterms:created>
  <dcterms:modified xsi:type="dcterms:W3CDTF">2022-09-27T16:03:00Z</dcterms:modified>
</cp:coreProperties>
</file>