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905" w:rsidRDefault="004A1905" w:rsidP="00856439">
      <w:pPr>
        <w:spacing w:line="360" w:lineRule="auto"/>
        <w:jc w:val="center"/>
        <w:rPr>
          <w:rFonts w:asciiTheme="minorEastAsia" w:hAnsiTheme="minorEastAsia"/>
          <w:b/>
          <w:sz w:val="24"/>
          <w:szCs w:val="24"/>
        </w:rPr>
      </w:pPr>
      <w:r>
        <w:rPr>
          <w:rFonts w:asciiTheme="minorEastAsia" w:hAnsiTheme="minorEastAsia" w:hint="eastAsia"/>
          <w:b/>
          <w:sz w:val="24"/>
          <w:szCs w:val="24"/>
        </w:rPr>
        <w:t>方正富邦基金管理有限公司</w:t>
      </w:r>
    </w:p>
    <w:p w:rsidR="00856439" w:rsidRPr="00856439" w:rsidRDefault="004A1905" w:rsidP="00856439">
      <w:pPr>
        <w:spacing w:line="360" w:lineRule="auto"/>
        <w:jc w:val="center"/>
        <w:rPr>
          <w:rFonts w:asciiTheme="minorEastAsia" w:hAnsiTheme="minorEastAsia"/>
          <w:b/>
          <w:sz w:val="24"/>
          <w:szCs w:val="24"/>
        </w:rPr>
      </w:pPr>
      <w:r>
        <w:rPr>
          <w:rFonts w:asciiTheme="minorEastAsia" w:hAnsiTheme="minorEastAsia"/>
          <w:b/>
          <w:sz w:val="24"/>
          <w:szCs w:val="24"/>
        </w:rPr>
        <w:t>关于</w:t>
      </w:r>
      <w:r w:rsidR="00B66AF3">
        <w:rPr>
          <w:rFonts w:asciiTheme="minorEastAsia" w:hAnsiTheme="minorEastAsia" w:hint="eastAsia"/>
          <w:b/>
          <w:sz w:val="24"/>
          <w:szCs w:val="24"/>
        </w:rPr>
        <w:t>方正富邦中证500指数增强型证券投资基金</w:t>
      </w:r>
      <w:r w:rsidR="00856439" w:rsidRPr="00856439">
        <w:rPr>
          <w:rFonts w:asciiTheme="minorEastAsia" w:hAnsiTheme="minorEastAsia"/>
          <w:b/>
          <w:sz w:val="24"/>
          <w:szCs w:val="24"/>
        </w:rPr>
        <w:t>基金份额持有人大会</w:t>
      </w:r>
    </w:p>
    <w:p w:rsidR="00856439" w:rsidRPr="00856439" w:rsidRDefault="00856439" w:rsidP="00856439">
      <w:pPr>
        <w:spacing w:line="360" w:lineRule="auto"/>
        <w:jc w:val="center"/>
        <w:rPr>
          <w:rFonts w:asciiTheme="minorEastAsia" w:hAnsiTheme="minorEastAsia"/>
          <w:b/>
          <w:sz w:val="24"/>
          <w:szCs w:val="24"/>
        </w:rPr>
      </w:pPr>
      <w:r w:rsidRPr="00856439">
        <w:rPr>
          <w:rFonts w:asciiTheme="minorEastAsia" w:hAnsiTheme="minorEastAsia"/>
          <w:b/>
          <w:sz w:val="24"/>
          <w:szCs w:val="24"/>
        </w:rPr>
        <w:t>表决结果暨决议</w:t>
      </w:r>
      <w:r w:rsidRPr="00566808">
        <w:rPr>
          <w:rFonts w:asciiTheme="minorEastAsia" w:hAnsiTheme="minorEastAsia"/>
          <w:b/>
          <w:sz w:val="24"/>
          <w:szCs w:val="24"/>
        </w:rPr>
        <w:t>生效公告</w:t>
      </w:r>
    </w:p>
    <w:p w:rsidR="00856439" w:rsidRDefault="00856439" w:rsidP="00856439">
      <w:pPr>
        <w:spacing w:line="360" w:lineRule="auto"/>
        <w:rPr>
          <w:rFonts w:asciiTheme="minorEastAsia" w:hAnsiTheme="minorEastAsia"/>
          <w:sz w:val="24"/>
          <w:szCs w:val="24"/>
        </w:rPr>
      </w:pPr>
    </w:p>
    <w:p w:rsidR="00856439" w:rsidRPr="00DE384B" w:rsidRDefault="00856439" w:rsidP="00856439">
      <w:pPr>
        <w:spacing w:line="360" w:lineRule="auto"/>
        <w:ind w:firstLine="420"/>
        <w:rPr>
          <w:rFonts w:asciiTheme="minorEastAsia" w:hAnsiTheme="minorEastAsia"/>
          <w:szCs w:val="21"/>
        </w:rPr>
      </w:pPr>
      <w:r w:rsidRPr="00DE384B">
        <w:rPr>
          <w:rFonts w:asciiTheme="minorEastAsia" w:hAnsiTheme="minorEastAsia"/>
          <w:szCs w:val="21"/>
        </w:rPr>
        <w:t>依据《中华人民共和国证券投资基金法》、《公开募集证券投资基金运作管理办法》</w:t>
      </w:r>
      <w:r w:rsidR="004A1905">
        <w:rPr>
          <w:rFonts w:asciiTheme="minorEastAsia" w:hAnsiTheme="minorEastAsia"/>
          <w:szCs w:val="21"/>
        </w:rPr>
        <w:t>等法律法规的规定和</w:t>
      </w:r>
      <w:r w:rsidRPr="00DE384B">
        <w:rPr>
          <w:rFonts w:asciiTheme="minorEastAsia" w:hAnsiTheme="minorEastAsia"/>
          <w:szCs w:val="21"/>
        </w:rPr>
        <w:t>《</w:t>
      </w:r>
      <w:r w:rsidR="00B66AF3">
        <w:rPr>
          <w:rFonts w:asciiTheme="minorEastAsia" w:hAnsiTheme="minorEastAsia" w:hint="eastAsia"/>
          <w:szCs w:val="21"/>
        </w:rPr>
        <w:t>方正富邦中证500指数增强型证券投资基金</w:t>
      </w:r>
      <w:r w:rsidRPr="00DE384B">
        <w:rPr>
          <w:rFonts w:asciiTheme="minorEastAsia" w:hAnsiTheme="minorEastAsia"/>
          <w:szCs w:val="21"/>
        </w:rPr>
        <w:t>基金合同》</w:t>
      </w:r>
      <w:r w:rsidR="004A1905">
        <w:rPr>
          <w:rFonts w:asciiTheme="minorEastAsia" w:hAnsiTheme="minorEastAsia" w:hint="eastAsia"/>
          <w:szCs w:val="21"/>
        </w:rPr>
        <w:t>（以下简称“《基金合同》”）</w:t>
      </w:r>
      <w:r w:rsidRPr="00DE384B">
        <w:rPr>
          <w:rFonts w:asciiTheme="minorEastAsia" w:hAnsiTheme="minorEastAsia"/>
          <w:szCs w:val="21"/>
        </w:rPr>
        <w:t>的有关</w:t>
      </w:r>
      <w:r w:rsidR="00CD2C6B">
        <w:rPr>
          <w:rFonts w:asciiTheme="minorEastAsia" w:hAnsiTheme="minorEastAsia" w:hint="eastAsia"/>
          <w:szCs w:val="21"/>
        </w:rPr>
        <w:t>约</w:t>
      </w:r>
      <w:r w:rsidRPr="00DE384B">
        <w:rPr>
          <w:rFonts w:asciiTheme="minorEastAsia" w:hAnsiTheme="minorEastAsia"/>
          <w:szCs w:val="21"/>
        </w:rPr>
        <w:t>定，现将</w:t>
      </w:r>
      <w:r w:rsidR="00B66AF3">
        <w:rPr>
          <w:rFonts w:asciiTheme="minorEastAsia" w:hAnsiTheme="minorEastAsia" w:hint="eastAsia"/>
          <w:szCs w:val="21"/>
        </w:rPr>
        <w:t>方正富邦中证500指数增强型证券投资基金</w:t>
      </w:r>
      <w:r w:rsidRPr="00DE384B">
        <w:rPr>
          <w:rFonts w:asciiTheme="minorEastAsia" w:hAnsiTheme="minorEastAsia"/>
          <w:szCs w:val="21"/>
        </w:rPr>
        <w:t>（以下简称“本基金”）基金份额持有人大会的决议及相关事项公告如下：</w:t>
      </w:r>
    </w:p>
    <w:p w:rsidR="00856439" w:rsidRPr="00DE384B" w:rsidRDefault="00856439" w:rsidP="00856439">
      <w:pPr>
        <w:pStyle w:val="a3"/>
        <w:numPr>
          <w:ilvl w:val="0"/>
          <w:numId w:val="1"/>
        </w:numPr>
        <w:spacing w:line="360" w:lineRule="auto"/>
        <w:ind w:firstLineChars="0"/>
        <w:rPr>
          <w:rFonts w:asciiTheme="minorEastAsia" w:hAnsiTheme="minorEastAsia"/>
          <w:szCs w:val="21"/>
        </w:rPr>
      </w:pPr>
      <w:r w:rsidRPr="00DE384B">
        <w:rPr>
          <w:rFonts w:asciiTheme="minorEastAsia" w:hAnsiTheme="minorEastAsia"/>
          <w:szCs w:val="21"/>
        </w:rPr>
        <w:t>基金份额持有人大会会议情况</w:t>
      </w:r>
    </w:p>
    <w:p w:rsidR="00856439" w:rsidRPr="00DE384B" w:rsidRDefault="00856439" w:rsidP="009238E5">
      <w:pPr>
        <w:spacing w:line="360" w:lineRule="auto"/>
        <w:ind w:firstLine="420"/>
        <w:rPr>
          <w:rFonts w:asciiTheme="minorEastAsia" w:hAnsiTheme="minorEastAsia"/>
          <w:szCs w:val="21"/>
        </w:rPr>
      </w:pPr>
      <w:r w:rsidRPr="00DE384B">
        <w:rPr>
          <w:rFonts w:asciiTheme="minorEastAsia" w:hAnsiTheme="minorEastAsia" w:hint="eastAsia"/>
          <w:szCs w:val="21"/>
        </w:rPr>
        <w:t>方正富邦</w:t>
      </w:r>
      <w:r w:rsidRPr="00DE384B">
        <w:rPr>
          <w:rFonts w:asciiTheme="minorEastAsia" w:hAnsiTheme="minorEastAsia"/>
          <w:szCs w:val="21"/>
        </w:rPr>
        <w:t>基金管理有限公司（以下简称“基金管理人”）以通讯方式组织召开了本基金基金份额持有人大会，审议</w:t>
      </w:r>
      <w:r w:rsidR="002E6719" w:rsidRPr="00DE384B">
        <w:rPr>
          <w:rFonts w:asciiTheme="minorEastAsia" w:hAnsiTheme="minorEastAsia"/>
          <w:szCs w:val="21"/>
        </w:rPr>
        <w:t>《</w:t>
      </w:r>
      <w:r w:rsidR="0082697D" w:rsidRPr="0082697D">
        <w:rPr>
          <w:rFonts w:asciiTheme="minorEastAsia" w:hAnsiTheme="minorEastAsia" w:hint="eastAsia"/>
          <w:szCs w:val="21"/>
        </w:rPr>
        <w:t>关于终止方正富邦中证500指数增强型证券投资基金基金合同有关事项的议案</w:t>
      </w:r>
      <w:r w:rsidR="002E6719" w:rsidRPr="00DE384B">
        <w:rPr>
          <w:rFonts w:asciiTheme="minorEastAsia" w:hAnsiTheme="minorEastAsia"/>
          <w:szCs w:val="21"/>
        </w:rPr>
        <w:t>》</w:t>
      </w:r>
      <w:r w:rsidRPr="00DE384B">
        <w:rPr>
          <w:rFonts w:asciiTheme="minorEastAsia" w:hAnsiTheme="minorEastAsia"/>
          <w:szCs w:val="21"/>
        </w:rPr>
        <w:t>（以下简称“本次会议议案”），</w:t>
      </w:r>
      <w:r w:rsidR="002969E2">
        <w:rPr>
          <w:rFonts w:asciiTheme="minorEastAsia" w:hAnsiTheme="minorEastAsia"/>
          <w:szCs w:val="21"/>
        </w:rPr>
        <w:t>权益登记日为</w:t>
      </w:r>
      <w:r w:rsidR="002969E2">
        <w:rPr>
          <w:rFonts w:asciiTheme="minorEastAsia" w:hAnsiTheme="minorEastAsia" w:hint="eastAsia"/>
          <w:szCs w:val="21"/>
        </w:rPr>
        <w:t>2</w:t>
      </w:r>
      <w:r w:rsidR="002969E2">
        <w:rPr>
          <w:rFonts w:asciiTheme="minorEastAsia" w:hAnsiTheme="minorEastAsia"/>
          <w:szCs w:val="21"/>
        </w:rPr>
        <w:t>02</w:t>
      </w:r>
      <w:r w:rsidR="0082697D">
        <w:rPr>
          <w:rFonts w:asciiTheme="minorEastAsia" w:hAnsiTheme="minorEastAsia"/>
          <w:szCs w:val="21"/>
        </w:rPr>
        <w:t>2</w:t>
      </w:r>
      <w:r w:rsidR="002969E2">
        <w:rPr>
          <w:rFonts w:asciiTheme="minorEastAsia" w:hAnsiTheme="minorEastAsia"/>
          <w:szCs w:val="21"/>
        </w:rPr>
        <w:t>年</w:t>
      </w:r>
      <w:r w:rsidR="0082697D">
        <w:rPr>
          <w:rFonts w:asciiTheme="minorEastAsia" w:hAnsiTheme="minorEastAsia"/>
          <w:szCs w:val="21"/>
        </w:rPr>
        <w:t>8</w:t>
      </w:r>
      <w:r w:rsidR="002969E2">
        <w:rPr>
          <w:rFonts w:asciiTheme="minorEastAsia" w:hAnsiTheme="minorEastAsia"/>
          <w:szCs w:val="21"/>
        </w:rPr>
        <w:t>月</w:t>
      </w:r>
      <w:r w:rsidR="0082697D">
        <w:rPr>
          <w:rFonts w:asciiTheme="minorEastAsia" w:hAnsiTheme="minorEastAsia" w:hint="eastAsia"/>
          <w:szCs w:val="21"/>
        </w:rPr>
        <w:t>1</w:t>
      </w:r>
      <w:r w:rsidR="0082697D">
        <w:rPr>
          <w:rFonts w:asciiTheme="minorEastAsia" w:hAnsiTheme="minorEastAsia"/>
          <w:szCs w:val="21"/>
        </w:rPr>
        <w:t>8</w:t>
      </w:r>
      <w:r w:rsidR="002969E2">
        <w:rPr>
          <w:rFonts w:asciiTheme="minorEastAsia" w:hAnsiTheme="minorEastAsia"/>
          <w:szCs w:val="21"/>
        </w:rPr>
        <w:t>日</w:t>
      </w:r>
      <w:r w:rsidR="002969E2">
        <w:rPr>
          <w:rFonts w:asciiTheme="minorEastAsia" w:hAnsiTheme="minorEastAsia" w:hint="eastAsia"/>
          <w:szCs w:val="21"/>
        </w:rPr>
        <w:t>，</w:t>
      </w:r>
      <w:r w:rsidR="00467971" w:rsidRPr="00467971">
        <w:rPr>
          <w:rFonts w:asciiTheme="minorEastAsia" w:hAnsiTheme="minorEastAsia" w:hint="eastAsia"/>
          <w:szCs w:val="21"/>
        </w:rPr>
        <w:t>投票表决时间自202</w:t>
      </w:r>
      <w:r w:rsidR="0082697D">
        <w:rPr>
          <w:rFonts w:asciiTheme="minorEastAsia" w:hAnsiTheme="minorEastAsia"/>
          <w:szCs w:val="21"/>
        </w:rPr>
        <w:t>2</w:t>
      </w:r>
      <w:r w:rsidR="00467971" w:rsidRPr="00467971">
        <w:rPr>
          <w:rFonts w:asciiTheme="minorEastAsia" w:hAnsiTheme="minorEastAsia" w:hint="eastAsia"/>
          <w:szCs w:val="21"/>
        </w:rPr>
        <w:t>年</w:t>
      </w:r>
      <w:r w:rsidR="0082697D">
        <w:rPr>
          <w:rFonts w:asciiTheme="minorEastAsia" w:hAnsiTheme="minorEastAsia" w:hint="eastAsia"/>
          <w:szCs w:val="21"/>
        </w:rPr>
        <w:t>8</w:t>
      </w:r>
      <w:r w:rsidR="00467971" w:rsidRPr="00467971">
        <w:rPr>
          <w:rFonts w:asciiTheme="minorEastAsia" w:hAnsiTheme="minorEastAsia" w:hint="eastAsia"/>
          <w:szCs w:val="21"/>
        </w:rPr>
        <w:t>月</w:t>
      </w:r>
      <w:r w:rsidR="00467971">
        <w:rPr>
          <w:rFonts w:asciiTheme="minorEastAsia" w:hAnsiTheme="minorEastAsia" w:hint="eastAsia"/>
          <w:szCs w:val="21"/>
        </w:rPr>
        <w:t>1</w:t>
      </w:r>
      <w:r w:rsidR="0082697D">
        <w:rPr>
          <w:rFonts w:asciiTheme="minorEastAsia" w:hAnsiTheme="minorEastAsia"/>
          <w:szCs w:val="21"/>
        </w:rPr>
        <w:t>9</w:t>
      </w:r>
      <w:r w:rsidR="00467971" w:rsidRPr="00467971">
        <w:rPr>
          <w:rFonts w:asciiTheme="minorEastAsia" w:hAnsiTheme="minorEastAsia" w:hint="eastAsia"/>
          <w:szCs w:val="21"/>
        </w:rPr>
        <w:t>日至202</w:t>
      </w:r>
      <w:r w:rsidR="0082697D">
        <w:rPr>
          <w:rFonts w:asciiTheme="minorEastAsia" w:hAnsiTheme="minorEastAsia"/>
          <w:szCs w:val="21"/>
        </w:rPr>
        <w:t>2</w:t>
      </w:r>
      <w:r w:rsidR="00467971" w:rsidRPr="00467971">
        <w:rPr>
          <w:rFonts w:asciiTheme="minorEastAsia" w:hAnsiTheme="minorEastAsia" w:hint="eastAsia"/>
          <w:szCs w:val="21"/>
        </w:rPr>
        <w:t>年</w:t>
      </w:r>
      <w:r w:rsidR="0082697D">
        <w:rPr>
          <w:rFonts w:asciiTheme="minorEastAsia" w:hAnsiTheme="minorEastAsia" w:hint="eastAsia"/>
          <w:szCs w:val="21"/>
        </w:rPr>
        <w:t>9</w:t>
      </w:r>
      <w:r w:rsidR="00467971" w:rsidRPr="00467971">
        <w:rPr>
          <w:rFonts w:asciiTheme="minorEastAsia" w:hAnsiTheme="minorEastAsia" w:hint="eastAsia"/>
          <w:szCs w:val="21"/>
        </w:rPr>
        <w:t>月</w:t>
      </w:r>
      <w:r w:rsidR="0082697D">
        <w:rPr>
          <w:rFonts w:asciiTheme="minorEastAsia" w:hAnsiTheme="minorEastAsia" w:hint="eastAsia"/>
          <w:szCs w:val="21"/>
        </w:rPr>
        <w:t>1</w:t>
      </w:r>
      <w:r w:rsidR="0082697D">
        <w:rPr>
          <w:rFonts w:asciiTheme="minorEastAsia" w:hAnsiTheme="minorEastAsia"/>
          <w:szCs w:val="21"/>
        </w:rPr>
        <w:t>6</w:t>
      </w:r>
      <w:r w:rsidR="00467971" w:rsidRPr="00467971">
        <w:rPr>
          <w:rFonts w:asciiTheme="minorEastAsia" w:hAnsiTheme="minorEastAsia" w:hint="eastAsia"/>
          <w:szCs w:val="21"/>
        </w:rPr>
        <w:t>日17：00止（送达时间以本基金管理人收到表决票时间为准）</w:t>
      </w:r>
      <w:r w:rsidR="002969E2">
        <w:rPr>
          <w:rFonts w:asciiTheme="minorEastAsia" w:hAnsiTheme="minorEastAsia" w:hint="eastAsia"/>
          <w:szCs w:val="21"/>
        </w:rPr>
        <w:t>。</w:t>
      </w:r>
      <w:r w:rsidR="009238E5">
        <w:rPr>
          <w:rFonts w:asciiTheme="minorEastAsia" w:hAnsiTheme="minorEastAsia" w:hint="eastAsia"/>
          <w:szCs w:val="21"/>
        </w:rPr>
        <w:t>计票时间为2</w:t>
      </w:r>
      <w:r w:rsidR="009238E5">
        <w:rPr>
          <w:rFonts w:asciiTheme="minorEastAsia" w:hAnsiTheme="minorEastAsia"/>
          <w:szCs w:val="21"/>
        </w:rPr>
        <w:t>02</w:t>
      </w:r>
      <w:r w:rsidR="0082697D">
        <w:rPr>
          <w:rFonts w:asciiTheme="minorEastAsia" w:hAnsiTheme="minorEastAsia"/>
          <w:szCs w:val="21"/>
        </w:rPr>
        <w:t>2</w:t>
      </w:r>
      <w:r w:rsidR="009238E5">
        <w:rPr>
          <w:rFonts w:asciiTheme="minorEastAsia" w:hAnsiTheme="minorEastAsia"/>
          <w:szCs w:val="21"/>
        </w:rPr>
        <w:t>年</w:t>
      </w:r>
      <w:r w:rsidR="0082697D">
        <w:rPr>
          <w:rFonts w:asciiTheme="minorEastAsia" w:hAnsiTheme="minorEastAsia" w:hint="eastAsia"/>
          <w:szCs w:val="21"/>
        </w:rPr>
        <w:t>9</w:t>
      </w:r>
      <w:r w:rsidR="009238E5">
        <w:rPr>
          <w:rFonts w:asciiTheme="minorEastAsia" w:hAnsiTheme="minorEastAsia"/>
          <w:szCs w:val="21"/>
        </w:rPr>
        <w:t>月</w:t>
      </w:r>
      <w:r w:rsidR="0082697D">
        <w:rPr>
          <w:rFonts w:asciiTheme="minorEastAsia" w:hAnsiTheme="minorEastAsia"/>
          <w:szCs w:val="21"/>
        </w:rPr>
        <w:t>20</w:t>
      </w:r>
      <w:r w:rsidR="009238E5">
        <w:rPr>
          <w:rFonts w:asciiTheme="minorEastAsia" w:hAnsiTheme="minorEastAsia"/>
          <w:szCs w:val="21"/>
        </w:rPr>
        <w:t>日</w:t>
      </w:r>
      <w:r w:rsidR="009238E5">
        <w:rPr>
          <w:rFonts w:asciiTheme="minorEastAsia" w:hAnsiTheme="minorEastAsia" w:hint="eastAsia"/>
          <w:szCs w:val="21"/>
        </w:rPr>
        <w:t>，</w:t>
      </w:r>
      <w:r w:rsidR="009238E5">
        <w:rPr>
          <w:rFonts w:asciiTheme="minorEastAsia" w:hAnsiTheme="minorEastAsia"/>
          <w:szCs w:val="21"/>
        </w:rPr>
        <w:t>本次计票由基金管理人</w:t>
      </w:r>
      <w:r w:rsidR="00724466">
        <w:rPr>
          <w:rFonts w:asciiTheme="minorEastAsia" w:hAnsiTheme="minorEastAsia" w:hint="eastAsia"/>
          <w:szCs w:val="21"/>
        </w:rPr>
        <w:t>授权的两名监督员在基金托管人国信证券</w:t>
      </w:r>
      <w:r w:rsidR="000D1E3E" w:rsidRPr="000D1E3E">
        <w:rPr>
          <w:rFonts w:asciiTheme="minorEastAsia" w:hAnsiTheme="minorEastAsia" w:hint="eastAsia"/>
          <w:szCs w:val="21"/>
        </w:rPr>
        <w:t>股份有限公司授权代表的监督及上海市通力律师事务所的见证下进行计票，并由公证机关北京市中信公证处对计票过程及结果予以公证。</w:t>
      </w:r>
    </w:p>
    <w:p w:rsidR="00856439" w:rsidRPr="00FF56A4" w:rsidRDefault="00CD2C6B" w:rsidP="00856439">
      <w:pPr>
        <w:spacing w:line="360" w:lineRule="auto"/>
        <w:ind w:firstLine="420"/>
        <w:rPr>
          <w:rFonts w:asciiTheme="minorEastAsia" w:hAnsiTheme="minorEastAsia"/>
          <w:szCs w:val="21"/>
        </w:rPr>
      </w:pPr>
      <w:r w:rsidRPr="00FF56A4">
        <w:rPr>
          <w:rFonts w:asciiTheme="minorEastAsia" w:hAnsiTheme="minorEastAsia" w:hint="eastAsia"/>
          <w:szCs w:val="21"/>
        </w:rPr>
        <w:t>根据</w:t>
      </w:r>
      <w:r w:rsidRPr="00FF56A4">
        <w:rPr>
          <w:rFonts w:asciiTheme="minorEastAsia" w:hAnsiTheme="minorEastAsia"/>
          <w:szCs w:val="21"/>
        </w:rPr>
        <w:t>计票结果</w:t>
      </w:r>
      <w:r w:rsidRPr="00FF56A4">
        <w:rPr>
          <w:rFonts w:asciiTheme="minorEastAsia" w:hAnsiTheme="minorEastAsia" w:hint="eastAsia"/>
          <w:szCs w:val="21"/>
        </w:rPr>
        <w:t>，</w:t>
      </w:r>
      <w:r w:rsidR="00856439" w:rsidRPr="00FF56A4">
        <w:rPr>
          <w:rFonts w:asciiTheme="minorEastAsia" w:hAnsiTheme="minorEastAsia"/>
          <w:szCs w:val="21"/>
        </w:rPr>
        <w:t>本人直接出具书面意见或授权他人代表出具</w:t>
      </w:r>
      <w:r w:rsidRPr="00FF56A4">
        <w:rPr>
          <w:rFonts w:asciiTheme="minorEastAsia" w:hAnsiTheme="minorEastAsia"/>
          <w:szCs w:val="21"/>
        </w:rPr>
        <w:t>有效</w:t>
      </w:r>
      <w:r w:rsidR="00856439" w:rsidRPr="00FF56A4">
        <w:rPr>
          <w:rFonts w:asciiTheme="minorEastAsia" w:hAnsiTheme="minorEastAsia"/>
          <w:szCs w:val="21"/>
        </w:rPr>
        <w:t>书面</w:t>
      </w:r>
      <w:r w:rsidRPr="00FF56A4">
        <w:rPr>
          <w:rFonts w:asciiTheme="minorEastAsia" w:hAnsiTheme="minorEastAsia"/>
          <w:szCs w:val="21"/>
        </w:rPr>
        <w:t>表决</w:t>
      </w:r>
      <w:r w:rsidR="00856439" w:rsidRPr="00FF56A4">
        <w:rPr>
          <w:rFonts w:asciiTheme="minorEastAsia" w:hAnsiTheme="minorEastAsia"/>
          <w:szCs w:val="21"/>
        </w:rPr>
        <w:t>意见的基金份额持有人所持有的</w:t>
      </w:r>
      <w:r w:rsidRPr="00FF56A4">
        <w:rPr>
          <w:rFonts w:asciiTheme="minorEastAsia" w:hAnsiTheme="minorEastAsia"/>
          <w:szCs w:val="21"/>
        </w:rPr>
        <w:t>本基金</w:t>
      </w:r>
      <w:r w:rsidR="00856439" w:rsidRPr="00FF56A4">
        <w:rPr>
          <w:rFonts w:asciiTheme="minorEastAsia" w:hAnsiTheme="minorEastAsia"/>
          <w:szCs w:val="21"/>
        </w:rPr>
        <w:t>基金份额共计</w:t>
      </w:r>
      <w:r w:rsidR="0082697D" w:rsidRPr="00FF56A4">
        <w:rPr>
          <w:rFonts w:asciiTheme="minorEastAsia" w:hAnsiTheme="minorEastAsia"/>
          <w:szCs w:val="21"/>
        </w:rPr>
        <w:t>1,139,709.38</w:t>
      </w:r>
      <w:r w:rsidR="00856439" w:rsidRPr="00FF56A4">
        <w:rPr>
          <w:rFonts w:asciiTheme="minorEastAsia" w:hAnsiTheme="minorEastAsia"/>
          <w:szCs w:val="21"/>
        </w:rPr>
        <w:t>份，占本基金权益登记日基金总份额的</w:t>
      </w:r>
      <w:r w:rsidR="0082697D" w:rsidRPr="00FF56A4">
        <w:rPr>
          <w:rFonts w:asciiTheme="minorEastAsia" w:hAnsiTheme="minorEastAsia"/>
          <w:szCs w:val="21"/>
        </w:rPr>
        <w:t>75.46</w:t>
      </w:r>
      <w:r w:rsidR="002350AB" w:rsidRPr="00FF56A4">
        <w:rPr>
          <w:rFonts w:asciiTheme="minorEastAsia" w:hAnsiTheme="minorEastAsia"/>
          <w:szCs w:val="21"/>
        </w:rPr>
        <w:t>%</w:t>
      </w:r>
      <w:r w:rsidR="002350AB" w:rsidRPr="00FF56A4">
        <w:rPr>
          <w:rFonts w:asciiTheme="minorEastAsia" w:hAnsiTheme="minorEastAsia" w:hint="eastAsia"/>
          <w:szCs w:val="21"/>
        </w:rPr>
        <w:t xml:space="preserve"> </w:t>
      </w:r>
      <w:r w:rsidR="00856439" w:rsidRPr="00FF56A4">
        <w:rPr>
          <w:rFonts w:asciiTheme="minorEastAsia" w:hAnsiTheme="minorEastAsia"/>
          <w:szCs w:val="21"/>
        </w:rPr>
        <w:t xml:space="preserve">，达到基金份额持有人大会召开条件。 </w:t>
      </w:r>
    </w:p>
    <w:p w:rsidR="00743885" w:rsidRDefault="002E1438" w:rsidP="00743885">
      <w:pPr>
        <w:spacing w:line="360" w:lineRule="auto"/>
        <w:ind w:firstLine="420"/>
        <w:rPr>
          <w:rFonts w:asciiTheme="minorEastAsia" w:hAnsiTheme="minorEastAsia"/>
          <w:szCs w:val="21"/>
        </w:rPr>
      </w:pPr>
      <w:r w:rsidRPr="00FF56A4">
        <w:rPr>
          <w:rFonts w:asciiTheme="minorEastAsia" w:hAnsiTheme="minorEastAsia" w:hint="eastAsia"/>
          <w:szCs w:val="21"/>
        </w:rPr>
        <w:t>本次基金份额持有人大会的表决结果为：同意票所代表的基金份额为</w:t>
      </w:r>
      <w:r w:rsidR="0082697D" w:rsidRPr="00FF56A4">
        <w:rPr>
          <w:rFonts w:asciiTheme="minorEastAsia" w:hAnsiTheme="minorEastAsia"/>
          <w:szCs w:val="21"/>
        </w:rPr>
        <w:t>1,139,709.38</w:t>
      </w:r>
      <w:r w:rsidRPr="002E1438">
        <w:rPr>
          <w:rFonts w:asciiTheme="minorEastAsia" w:hAnsiTheme="minorEastAsia" w:hint="eastAsia"/>
          <w:szCs w:val="21"/>
        </w:rPr>
        <w:t>份，反对票所代表的基金份额为0份，弃权票所代表的基金份额为0份。同意本次</w:t>
      </w:r>
      <w:r w:rsidR="00665214">
        <w:rPr>
          <w:rFonts w:asciiTheme="minorEastAsia" w:hAnsiTheme="minorEastAsia" w:hint="eastAsia"/>
          <w:szCs w:val="21"/>
        </w:rPr>
        <w:t>会议议案</w:t>
      </w:r>
      <w:r w:rsidRPr="002E1438">
        <w:rPr>
          <w:rFonts w:asciiTheme="minorEastAsia" w:hAnsiTheme="minorEastAsia" w:hint="eastAsia"/>
          <w:szCs w:val="21"/>
        </w:rPr>
        <w:t>的基金份额占参加本次基金份额持有人大会表决的基金份额持有人或其代理人所持基金份额的100%</w:t>
      </w:r>
      <w:r w:rsidR="00665214">
        <w:rPr>
          <w:rFonts w:asciiTheme="minorEastAsia" w:hAnsiTheme="minorEastAsia" w:hint="eastAsia"/>
          <w:szCs w:val="21"/>
        </w:rPr>
        <w:t>。同意本次会议议案的基金份额已</w:t>
      </w:r>
      <w:r w:rsidRPr="002E1438">
        <w:rPr>
          <w:rFonts w:asciiTheme="minorEastAsia" w:hAnsiTheme="minorEastAsia" w:hint="eastAsia"/>
          <w:szCs w:val="21"/>
        </w:rPr>
        <w:t>达到参加</w:t>
      </w:r>
      <w:r w:rsidR="00665214">
        <w:rPr>
          <w:rFonts w:asciiTheme="minorEastAsia" w:hAnsiTheme="minorEastAsia" w:hint="eastAsia"/>
          <w:szCs w:val="21"/>
        </w:rPr>
        <w:t>大会的</w:t>
      </w:r>
      <w:r w:rsidR="00665214" w:rsidRPr="00665214">
        <w:rPr>
          <w:rFonts w:asciiTheme="minorEastAsia" w:hAnsiTheme="minorEastAsia" w:hint="eastAsia"/>
          <w:szCs w:val="21"/>
        </w:rPr>
        <w:t>基金份额持有人或其代理人所持表决权的</w:t>
      </w:r>
      <w:r w:rsidR="0082697D">
        <w:rPr>
          <w:rFonts w:asciiTheme="minorEastAsia" w:hAnsiTheme="minorEastAsia"/>
          <w:szCs w:val="21"/>
        </w:rPr>
        <w:t>三</w:t>
      </w:r>
      <w:r w:rsidR="00665214" w:rsidRPr="00665214">
        <w:rPr>
          <w:rFonts w:asciiTheme="minorEastAsia" w:hAnsiTheme="minorEastAsia" w:hint="eastAsia"/>
          <w:szCs w:val="21"/>
        </w:rPr>
        <w:t>分之</w:t>
      </w:r>
      <w:r w:rsidR="0082697D">
        <w:rPr>
          <w:rFonts w:asciiTheme="minorEastAsia" w:hAnsiTheme="minorEastAsia"/>
          <w:szCs w:val="21"/>
        </w:rPr>
        <w:t>二</w:t>
      </w:r>
      <w:r w:rsidR="00665214" w:rsidRPr="00665214">
        <w:rPr>
          <w:rFonts w:asciiTheme="minorEastAsia" w:hAnsiTheme="minorEastAsia" w:hint="eastAsia"/>
          <w:szCs w:val="21"/>
        </w:rPr>
        <w:t>以上（含</w:t>
      </w:r>
      <w:r w:rsidR="0082697D">
        <w:rPr>
          <w:rFonts w:asciiTheme="minorEastAsia" w:hAnsiTheme="minorEastAsia"/>
          <w:szCs w:val="21"/>
        </w:rPr>
        <w:t>三</w:t>
      </w:r>
      <w:r w:rsidR="00665214" w:rsidRPr="00665214">
        <w:rPr>
          <w:rFonts w:asciiTheme="minorEastAsia" w:hAnsiTheme="minorEastAsia" w:hint="eastAsia"/>
          <w:szCs w:val="21"/>
        </w:rPr>
        <w:t>分之</w:t>
      </w:r>
      <w:r w:rsidR="0082697D">
        <w:rPr>
          <w:rFonts w:asciiTheme="minorEastAsia" w:hAnsiTheme="minorEastAsia"/>
          <w:szCs w:val="21"/>
        </w:rPr>
        <w:t>二</w:t>
      </w:r>
      <w:r w:rsidR="00665214" w:rsidRPr="00665214">
        <w:rPr>
          <w:rFonts w:asciiTheme="minorEastAsia" w:hAnsiTheme="minorEastAsia" w:hint="eastAsia"/>
          <w:szCs w:val="21"/>
        </w:rPr>
        <w:t>）</w:t>
      </w:r>
      <w:r w:rsidRPr="002E1438">
        <w:rPr>
          <w:rFonts w:asciiTheme="minorEastAsia" w:hAnsiTheme="minorEastAsia" w:hint="eastAsia"/>
          <w:szCs w:val="21"/>
        </w:rPr>
        <w:t>，满足法定生效条件，符合《中华人民共和国证券投资基金法》、《公开募集证券投资基金运作管理办法》和《基金合同》的有关规定，本次会议议案获得通过</w:t>
      </w:r>
      <w:r w:rsidR="00856439" w:rsidRPr="00DE384B">
        <w:rPr>
          <w:rFonts w:asciiTheme="minorEastAsia" w:hAnsiTheme="minorEastAsia"/>
          <w:szCs w:val="21"/>
        </w:rPr>
        <w:t>。</w:t>
      </w:r>
    </w:p>
    <w:p w:rsidR="00DC6D6A" w:rsidRPr="00DE384B" w:rsidRDefault="00856439" w:rsidP="00743885">
      <w:pPr>
        <w:spacing w:line="360" w:lineRule="auto"/>
        <w:ind w:firstLine="420"/>
        <w:rPr>
          <w:rFonts w:asciiTheme="minorEastAsia" w:hAnsiTheme="minorEastAsia"/>
          <w:szCs w:val="21"/>
        </w:rPr>
      </w:pPr>
      <w:r w:rsidRPr="00DE384B">
        <w:rPr>
          <w:rFonts w:asciiTheme="minorEastAsia" w:hAnsiTheme="minorEastAsia"/>
          <w:szCs w:val="21"/>
        </w:rPr>
        <w:t>本次基金份额持有人大会的公证费</w:t>
      </w:r>
      <w:r w:rsidRPr="00DE384B">
        <w:rPr>
          <w:rFonts w:asciiTheme="minorEastAsia" w:hAnsiTheme="minorEastAsia" w:hint="eastAsia"/>
          <w:szCs w:val="21"/>
        </w:rPr>
        <w:t>1</w:t>
      </w:r>
      <w:r w:rsidRPr="00DE384B">
        <w:rPr>
          <w:rFonts w:asciiTheme="minorEastAsia" w:hAnsiTheme="minorEastAsia"/>
          <w:szCs w:val="21"/>
        </w:rPr>
        <w:t>万元，律师费</w:t>
      </w:r>
      <w:r w:rsidR="00E565CD">
        <w:rPr>
          <w:rFonts w:asciiTheme="minorEastAsia" w:hAnsiTheme="minorEastAsia"/>
          <w:szCs w:val="21"/>
        </w:rPr>
        <w:t>2.5</w:t>
      </w:r>
      <w:r w:rsidRPr="00DE384B">
        <w:rPr>
          <w:rFonts w:asciiTheme="minorEastAsia" w:hAnsiTheme="minorEastAsia"/>
          <w:szCs w:val="21"/>
        </w:rPr>
        <w:t>万元</w:t>
      </w:r>
      <w:r w:rsidRPr="00FF56A4">
        <w:rPr>
          <w:rFonts w:asciiTheme="minorEastAsia" w:hAnsiTheme="minorEastAsia"/>
          <w:szCs w:val="21"/>
        </w:rPr>
        <w:t>，由基金管理人承担</w:t>
      </w:r>
      <w:r w:rsidRPr="00DE384B">
        <w:rPr>
          <w:rFonts w:asciiTheme="minorEastAsia" w:hAnsiTheme="minorEastAsia"/>
          <w:szCs w:val="21"/>
        </w:rPr>
        <w:t>。</w:t>
      </w:r>
    </w:p>
    <w:p w:rsidR="00856439" w:rsidRPr="00DE384B" w:rsidRDefault="00856439" w:rsidP="00856439">
      <w:pPr>
        <w:pStyle w:val="a3"/>
        <w:numPr>
          <w:ilvl w:val="0"/>
          <w:numId w:val="1"/>
        </w:numPr>
        <w:spacing w:line="360" w:lineRule="auto"/>
        <w:ind w:firstLineChars="0"/>
        <w:rPr>
          <w:rFonts w:asciiTheme="minorEastAsia" w:hAnsiTheme="minorEastAsia"/>
          <w:szCs w:val="21"/>
        </w:rPr>
      </w:pPr>
      <w:r w:rsidRPr="00DE384B">
        <w:rPr>
          <w:rFonts w:asciiTheme="minorEastAsia" w:hAnsiTheme="minorEastAsia"/>
          <w:szCs w:val="21"/>
        </w:rPr>
        <w:t>基金份额持有人大会</w:t>
      </w:r>
      <w:r w:rsidR="003550E5">
        <w:rPr>
          <w:rFonts w:asciiTheme="minorEastAsia" w:hAnsiTheme="minorEastAsia"/>
          <w:szCs w:val="21"/>
        </w:rPr>
        <w:t>决议的生效</w:t>
      </w:r>
      <w:r w:rsidRPr="00DE384B">
        <w:rPr>
          <w:rFonts w:asciiTheme="minorEastAsia" w:hAnsiTheme="minorEastAsia"/>
          <w:szCs w:val="21"/>
        </w:rPr>
        <w:t xml:space="preserve"> </w:t>
      </w:r>
    </w:p>
    <w:p w:rsidR="0082697D" w:rsidRDefault="003550E5" w:rsidP="0082697D">
      <w:pPr>
        <w:pStyle w:val="a3"/>
        <w:spacing w:line="360" w:lineRule="auto"/>
        <w:rPr>
          <w:rFonts w:asciiTheme="minorEastAsia" w:hAnsiTheme="minorEastAsia"/>
          <w:szCs w:val="21"/>
        </w:rPr>
      </w:pPr>
      <w:r w:rsidRPr="003550E5">
        <w:rPr>
          <w:rFonts w:asciiTheme="minorEastAsia" w:hAnsiTheme="minorEastAsia" w:hint="eastAsia"/>
          <w:szCs w:val="21"/>
        </w:rPr>
        <w:t>根据《公开募集证券投资基金运作管理办法》第四十八条第二款的规定：“基金份额持有人大会决定的事项自表决通过之日起生效”</w:t>
      </w:r>
      <w:r w:rsidR="00DA417C">
        <w:rPr>
          <w:rFonts w:asciiTheme="minorEastAsia" w:hAnsiTheme="minorEastAsia" w:hint="eastAsia"/>
          <w:szCs w:val="21"/>
        </w:rPr>
        <w:t>。</w:t>
      </w:r>
      <w:r w:rsidRPr="003550E5">
        <w:rPr>
          <w:rFonts w:asciiTheme="minorEastAsia" w:hAnsiTheme="minorEastAsia" w:hint="eastAsia"/>
          <w:szCs w:val="21"/>
        </w:rPr>
        <w:t>本次基金份额持有人大会于202</w:t>
      </w:r>
      <w:r w:rsidR="0082697D">
        <w:rPr>
          <w:rFonts w:asciiTheme="minorEastAsia" w:hAnsiTheme="minorEastAsia"/>
          <w:szCs w:val="21"/>
        </w:rPr>
        <w:t>2</w:t>
      </w:r>
      <w:r w:rsidRPr="003550E5">
        <w:rPr>
          <w:rFonts w:asciiTheme="minorEastAsia" w:hAnsiTheme="minorEastAsia" w:hint="eastAsia"/>
          <w:szCs w:val="21"/>
        </w:rPr>
        <w:t>年</w:t>
      </w:r>
      <w:r w:rsidR="0082697D">
        <w:rPr>
          <w:rFonts w:asciiTheme="minorEastAsia" w:hAnsiTheme="minorEastAsia" w:hint="eastAsia"/>
          <w:szCs w:val="21"/>
        </w:rPr>
        <w:t>9</w:t>
      </w:r>
      <w:r w:rsidRPr="003550E5">
        <w:rPr>
          <w:rFonts w:asciiTheme="minorEastAsia" w:hAnsiTheme="minorEastAsia" w:hint="eastAsia"/>
          <w:szCs w:val="21"/>
        </w:rPr>
        <w:t>月</w:t>
      </w:r>
      <w:r w:rsidR="0082697D">
        <w:rPr>
          <w:rFonts w:asciiTheme="minorEastAsia" w:hAnsiTheme="minorEastAsia"/>
          <w:szCs w:val="21"/>
        </w:rPr>
        <w:t>20</w:t>
      </w:r>
      <w:r>
        <w:rPr>
          <w:rFonts w:asciiTheme="minorEastAsia" w:hAnsiTheme="minorEastAsia" w:hint="eastAsia"/>
          <w:szCs w:val="21"/>
        </w:rPr>
        <w:lastRenderedPageBreak/>
        <w:t>日表决通过了《</w:t>
      </w:r>
      <w:r w:rsidR="0082697D" w:rsidRPr="0082697D">
        <w:rPr>
          <w:rFonts w:asciiTheme="minorEastAsia" w:hAnsiTheme="minorEastAsia" w:hint="eastAsia"/>
          <w:szCs w:val="21"/>
        </w:rPr>
        <w:t>关于终止方正富邦中证500指数增强型证券投资基金基金合同有关事项的议案</w:t>
      </w:r>
      <w:r w:rsidRPr="003550E5">
        <w:rPr>
          <w:rFonts w:asciiTheme="minorEastAsia" w:hAnsiTheme="minorEastAsia" w:hint="eastAsia"/>
          <w:szCs w:val="21"/>
        </w:rPr>
        <w:t>》，本次基金份额持有人大会决议自该日起生效</w:t>
      </w:r>
      <w:r w:rsidR="00DA417C">
        <w:rPr>
          <w:rFonts w:asciiTheme="minorEastAsia" w:hAnsiTheme="minorEastAsia" w:hint="eastAsia"/>
          <w:szCs w:val="21"/>
        </w:rPr>
        <w:t>。</w:t>
      </w:r>
      <w:r w:rsidRPr="003550E5">
        <w:rPr>
          <w:rFonts w:asciiTheme="minorEastAsia" w:hAnsiTheme="minorEastAsia" w:hint="eastAsia"/>
          <w:szCs w:val="21"/>
        </w:rPr>
        <w:t>基金管理人将自该日起五日内将表决通过的事项报中国证券监督管理委员会备案。</w:t>
      </w:r>
    </w:p>
    <w:p w:rsidR="0082697D" w:rsidRDefault="0082697D" w:rsidP="0082697D">
      <w:pPr>
        <w:pStyle w:val="a3"/>
        <w:spacing w:line="360" w:lineRule="auto"/>
        <w:rPr>
          <w:rFonts w:asciiTheme="minorEastAsia" w:hAnsiTheme="minorEastAsia"/>
          <w:szCs w:val="21"/>
        </w:rPr>
      </w:pPr>
      <w:r>
        <w:rPr>
          <w:rFonts w:asciiTheme="minorEastAsia" w:hAnsiTheme="minorEastAsia"/>
          <w:szCs w:val="21"/>
        </w:rPr>
        <w:t>三</w:t>
      </w:r>
      <w:r>
        <w:rPr>
          <w:rFonts w:asciiTheme="minorEastAsia" w:hAnsiTheme="minorEastAsia" w:hint="eastAsia"/>
          <w:szCs w:val="21"/>
        </w:rPr>
        <w:t>、</w:t>
      </w:r>
      <w:r>
        <w:rPr>
          <w:rFonts w:asciiTheme="minorEastAsia" w:hAnsiTheme="minorEastAsia"/>
          <w:szCs w:val="21"/>
        </w:rPr>
        <w:t>基金份额持有人大会决议事项实施情况</w:t>
      </w:r>
    </w:p>
    <w:p w:rsidR="0082697D" w:rsidRDefault="0082697D" w:rsidP="0082697D">
      <w:pPr>
        <w:pStyle w:val="a3"/>
        <w:spacing w:line="360" w:lineRule="auto"/>
        <w:rPr>
          <w:rFonts w:asciiTheme="minorEastAsia" w:hAnsiTheme="minorEastAsia"/>
          <w:szCs w:val="21"/>
        </w:rPr>
      </w:pPr>
      <w:r>
        <w:rPr>
          <w:rFonts w:asciiTheme="minorEastAsia" w:hAnsiTheme="minorEastAsia" w:hint="eastAsia"/>
          <w:szCs w:val="21"/>
        </w:rPr>
        <w:t>（一）决议生效后相关业务办理情况</w:t>
      </w:r>
    </w:p>
    <w:p w:rsidR="0082697D" w:rsidRDefault="0082697D" w:rsidP="0082697D">
      <w:pPr>
        <w:pStyle w:val="a3"/>
        <w:spacing w:line="360" w:lineRule="auto"/>
        <w:rPr>
          <w:rFonts w:asciiTheme="minorEastAsia" w:hAnsiTheme="minorEastAsia"/>
          <w:szCs w:val="21"/>
        </w:rPr>
      </w:pPr>
      <w:r w:rsidRPr="00FF56A4">
        <w:rPr>
          <w:rFonts w:asciiTheme="minorEastAsia" w:hAnsiTheme="minorEastAsia" w:hint="eastAsia"/>
          <w:szCs w:val="21"/>
        </w:rPr>
        <w:t>本次基金份额持有人大会决议生效并公告后的下一个工作日起（即</w:t>
      </w:r>
      <w:r w:rsidR="007978D1" w:rsidRPr="00FF56A4">
        <w:rPr>
          <w:rFonts w:asciiTheme="minorEastAsia" w:hAnsiTheme="minorEastAsia"/>
          <w:szCs w:val="21"/>
        </w:rPr>
        <w:t>2022</w:t>
      </w:r>
      <w:r w:rsidRPr="00FF56A4">
        <w:rPr>
          <w:rFonts w:asciiTheme="minorEastAsia" w:hAnsiTheme="minorEastAsia" w:hint="eastAsia"/>
          <w:szCs w:val="21"/>
        </w:rPr>
        <w:t>年</w:t>
      </w:r>
      <w:r w:rsidR="007978D1" w:rsidRPr="00FF56A4">
        <w:rPr>
          <w:rFonts w:asciiTheme="minorEastAsia" w:hAnsiTheme="minorEastAsia"/>
          <w:szCs w:val="21"/>
        </w:rPr>
        <w:t>9</w:t>
      </w:r>
      <w:r w:rsidRPr="00FF56A4">
        <w:rPr>
          <w:rFonts w:asciiTheme="minorEastAsia" w:hAnsiTheme="minorEastAsia" w:hint="eastAsia"/>
          <w:szCs w:val="21"/>
        </w:rPr>
        <w:t>月</w:t>
      </w:r>
      <w:r w:rsidR="007978D1" w:rsidRPr="00FF56A4">
        <w:rPr>
          <w:rFonts w:asciiTheme="minorEastAsia" w:hAnsiTheme="minorEastAsia"/>
          <w:szCs w:val="21"/>
        </w:rPr>
        <w:t>22</w:t>
      </w:r>
      <w:r w:rsidRPr="00FF56A4">
        <w:rPr>
          <w:rFonts w:asciiTheme="minorEastAsia" w:hAnsiTheme="minorEastAsia" w:hint="eastAsia"/>
          <w:szCs w:val="21"/>
        </w:rPr>
        <w:t>日），本基金进入清算程序。自</w:t>
      </w:r>
      <w:r w:rsidR="007978D1" w:rsidRPr="00FF56A4">
        <w:rPr>
          <w:rFonts w:asciiTheme="minorEastAsia" w:hAnsiTheme="minorEastAsia"/>
          <w:szCs w:val="21"/>
        </w:rPr>
        <w:t>2022</w:t>
      </w:r>
      <w:r w:rsidRPr="00FF56A4">
        <w:rPr>
          <w:rFonts w:asciiTheme="minorEastAsia" w:hAnsiTheme="minorEastAsia" w:hint="eastAsia"/>
          <w:szCs w:val="21"/>
        </w:rPr>
        <w:t>年</w:t>
      </w:r>
      <w:r w:rsidR="007978D1" w:rsidRPr="00FF56A4">
        <w:rPr>
          <w:rFonts w:asciiTheme="minorEastAsia" w:hAnsiTheme="minorEastAsia"/>
          <w:szCs w:val="21"/>
        </w:rPr>
        <w:t>9</w:t>
      </w:r>
      <w:r w:rsidRPr="00FF56A4">
        <w:rPr>
          <w:rFonts w:asciiTheme="minorEastAsia" w:hAnsiTheme="minorEastAsia" w:hint="eastAsia"/>
          <w:szCs w:val="21"/>
        </w:rPr>
        <w:t>月</w:t>
      </w:r>
      <w:r w:rsidR="007978D1" w:rsidRPr="00FF56A4">
        <w:rPr>
          <w:rFonts w:asciiTheme="minorEastAsia" w:hAnsiTheme="minorEastAsia"/>
          <w:szCs w:val="21"/>
        </w:rPr>
        <w:t>22</w:t>
      </w:r>
      <w:r w:rsidRPr="00FF56A4">
        <w:rPr>
          <w:rFonts w:asciiTheme="minorEastAsia" w:hAnsiTheme="minorEastAsia" w:hint="eastAsia"/>
          <w:szCs w:val="21"/>
        </w:rPr>
        <w:t>日起，基金管理人不再接受基金份额持有人提出的申购、赎回、定期定额投资、基金转换等申请。本基金进入清算程序后，停止收取基金管理费、基金托管费</w:t>
      </w:r>
      <w:r w:rsidR="00420D35" w:rsidRPr="00FF56A4">
        <w:rPr>
          <w:rFonts w:asciiTheme="minorEastAsia" w:hAnsiTheme="minorEastAsia" w:hint="eastAsia"/>
          <w:szCs w:val="21"/>
        </w:rPr>
        <w:t>、</w:t>
      </w:r>
      <w:r w:rsidR="00AA3761" w:rsidRPr="00FF56A4">
        <w:rPr>
          <w:rFonts w:asciiTheme="minorEastAsia" w:hAnsiTheme="minorEastAsia"/>
          <w:szCs w:val="21"/>
        </w:rPr>
        <w:t>C</w:t>
      </w:r>
      <w:r w:rsidRPr="00FF56A4">
        <w:rPr>
          <w:rFonts w:asciiTheme="minorEastAsia" w:hAnsiTheme="minorEastAsia" w:hint="eastAsia"/>
          <w:szCs w:val="21"/>
        </w:rPr>
        <w:t>类份额的销售服务费</w:t>
      </w:r>
      <w:r w:rsidR="00420D35" w:rsidRPr="00FF56A4">
        <w:rPr>
          <w:rFonts w:asciiTheme="minorEastAsia" w:hAnsiTheme="minorEastAsia" w:hint="eastAsia"/>
          <w:szCs w:val="21"/>
        </w:rPr>
        <w:t>和指数许可使用费</w:t>
      </w:r>
      <w:r>
        <w:rPr>
          <w:rFonts w:asciiTheme="minorEastAsia" w:hAnsiTheme="minorEastAsia" w:hint="eastAsia"/>
          <w:szCs w:val="21"/>
        </w:rPr>
        <w:t>。</w:t>
      </w:r>
    </w:p>
    <w:p w:rsidR="007978D1" w:rsidRDefault="007978D1" w:rsidP="0082697D">
      <w:pPr>
        <w:pStyle w:val="a3"/>
        <w:spacing w:line="360" w:lineRule="auto"/>
        <w:rPr>
          <w:rFonts w:asciiTheme="minorEastAsia" w:hAnsiTheme="minorEastAsia"/>
          <w:szCs w:val="21"/>
        </w:rPr>
      </w:pPr>
      <w:r>
        <w:rPr>
          <w:rFonts w:asciiTheme="minorEastAsia" w:hAnsiTheme="minorEastAsia" w:hint="eastAsia"/>
          <w:szCs w:val="21"/>
        </w:rPr>
        <w:t>（二）基金财产的清算</w:t>
      </w:r>
    </w:p>
    <w:p w:rsidR="007978D1" w:rsidRPr="00F2261E"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1、基金财产清算小组：自出现《基金合同》终止事由之日起 30 个工作日内</w:t>
      </w:r>
      <w:r w:rsidRPr="00F2261E">
        <w:rPr>
          <w:rFonts w:asciiTheme="minorEastAsia" w:hAnsiTheme="minorEastAsia" w:hint="eastAsia"/>
          <w:szCs w:val="21"/>
        </w:rPr>
        <w:t>成立清算小组，基金管理人组织基金财产清算小组并在中国证监会的监督下进行基金清算。</w:t>
      </w:r>
    </w:p>
    <w:p w:rsidR="007978D1" w:rsidRPr="00F2261E"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2、基金财产清算小组组成：基金财产清算小组成员由基金管理人、基金托</w:t>
      </w:r>
      <w:r w:rsidRPr="00F2261E">
        <w:rPr>
          <w:rFonts w:asciiTheme="minorEastAsia" w:hAnsiTheme="minorEastAsia" w:hint="eastAsia"/>
          <w:szCs w:val="21"/>
        </w:rPr>
        <w:t>管人、具有从事证券、期货相关业务资格的注册会计师、律师以及中国证监会指定的人员组成。基金财产清算小组可以聘用必要的工作人员。</w:t>
      </w:r>
    </w:p>
    <w:p w:rsidR="007978D1" w:rsidRPr="00F2261E"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3、基金财产清算小组职责：基金财产清算小组负责基金财产的保管、清理、</w:t>
      </w:r>
      <w:r w:rsidRPr="00F2261E">
        <w:rPr>
          <w:rFonts w:asciiTheme="minorEastAsia" w:hAnsiTheme="minorEastAsia" w:hint="eastAsia"/>
          <w:szCs w:val="21"/>
        </w:rPr>
        <w:t>估价、变现和分配。基金财产清算小组可以依法进行必要的民事活动。</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4、基金财产清算程序：</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（1）《基金合同》终止情形出现时，由基金财产清算小组统一接管基金；</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（2）对基金财产和债权债务进行清理和确认；</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（3）对基金财产进行估值和变现；</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（4）制作清算报告；</w:t>
      </w:r>
    </w:p>
    <w:p w:rsidR="007978D1" w:rsidRPr="00984ADF" w:rsidRDefault="007978D1">
      <w:pPr>
        <w:pStyle w:val="a3"/>
        <w:spacing w:line="360" w:lineRule="auto"/>
      </w:pPr>
      <w:r w:rsidRPr="007978D1">
        <w:rPr>
          <w:rFonts w:asciiTheme="minorEastAsia" w:hAnsiTheme="minorEastAsia" w:hint="eastAsia"/>
          <w:szCs w:val="21"/>
        </w:rPr>
        <w:t>（5）聘请具有证券、期货相关业务资格的会计师事务所对清算报告进行外</w:t>
      </w:r>
      <w:r w:rsidRPr="00984ADF">
        <w:rPr>
          <w:rFonts w:hint="eastAsia"/>
        </w:rPr>
        <w:t>部审计，聘请律师事务所对清算报告出具法律意见书；</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（6）将清算报告报中国证监会备案并公告；</w:t>
      </w:r>
    </w:p>
    <w:p w:rsidR="007978D1" w:rsidRP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（7）对基金剩余财产进行分配。</w:t>
      </w:r>
    </w:p>
    <w:p w:rsidR="007978D1" w:rsidRDefault="007978D1" w:rsidP="007978D1">
      <w:pPr>
        <w:pStyle w:val="a3"/>
        <w:spacing w:line="360" w:lineRule="auto"/>
        <w:rPr>
          <w:rFonts w:asciiTheme="minorEastAsia" w:hAnsiTheme="minorEastAsia"/>
          <w:szCs w:val="21"/>
        </w:rPr>
      </w:pPr>
      <w:r w:rsidRPr="007978D1">
        <w:rPr>
          <w:rFonts w:asciiTheme="minorEastAsia" w:hAnsiTheme="minorEastAsia" w:hint="eastAsia"/>
          <w:szCs w:val="21"/>
        </w:rPr>
        <w:t>5、基金财产清算的期限为</w:t>
      </w:r>
      <w:r>
        <w:rPr>
          <w:rFonts w:asciiTheme="minorEastAsia" w:hAnsiTheme="minorEastAsia" w:hint="eastAsia"/>
          <w:szCs w:val="21"/>
        </w:rPr>
        <w:t>6</w:t>
      </w:r>
      <w:r w:rsidRPr="007978D1">
        <w:rPr>
          <w:rFonts w:asciiTheme="minorEastAsia" w:hAnsiTheme="minorEastAsia" w:hint="eastAsia"/>
          <w:szCs w:val="21"/>
        </w:rPr>
        <w:t>个月，但因本基金所持证券的流动性受到限制</w:t>
      </w:r>
      <w:r w:rsidRPr="00F2261E">
        <w:rPr>
          <w:rFonts w:asciiTheme="minorEastAsia" w:hAnsiTheme="minorEastAsia" w:hint="eastAsia"/>
          <w:szCs w:val="21"/>
        </w:rPr>
        <w:t>而不能及时变现的，清算期限相应顺延。</w:t>
      </w:r>
    </w:p>
    <w:p w:rsidR="007978D1" w:rsidRDefault="007978D1" w:rsidP="007978D1">
      <w:pPr>
        <w:pStyle w:val="a3"/>
        <w:spacing w:line="360" w:lineRule="auto"/>
        <w:rPr>
          <w:rFonts w:asciiTheme="minorEastAsia" w:hAnsiTheme="minorEastAsia"/>
          <w:szCs w:val="21"/>
        </w:rPr>
      </w:pPr>
      <w:r w:rsidRPr="00F2261E">
        <w:rPr>
          <w:rFonts w:asciiTheme="minorEastAsia" w:hAnsiTheme="minorEastAsia"/>
          <w:szCs w:val="21"/>
        </w:rPr>
        <w:t>6</w:t>
      </w:r>
      <w:r w:rsidRPr="00F2261E">
        <w:rPr>
          <w:rFonts w:asciiTheme="minorEastAsia" w:hAnsiTheme="minorEastAsia" w:hint="eastAsia"/>
          <w:szCs w:val="21"/>
        </w:rPr>
        <w:t>、清算费用</w:t>
      </w:r>
    </w:p>
    <w:p w:rsidR="007978D1" w:rsidRDefault="007978D1" w:rsidP="00E46506">
      <w:pPr>
        <w:pStyle w:val="a3"/>
        <w:spacing w:line="360" w:lineRule="auto"/>
        <w:rPr>
          <w:rFonts w:asciiTheme="minorEastAsia" w:hAnsiTheme="minorEastAsia"/>
          <w:szCs w:val="21"/>
        </w:rPr>
      </w:pPr>
      <w:r>
        <w:rPr>
          <w:rFonts w:asciiTheme="minorEastAsia" w:hAnsiTheme="minorEastAsia"/>
          <w:szCs w:val="21"/>
        </w:rPr>
        <w:t>清算费用</w:t>
      </w:r>
      <w:r w:rsidRPr="00F2261E">
        <w:rPr>
          <w:rFonts w:asciiTheme="minorEastAsia" w:hAnsiTheme="minorEastAsia" w:hint="eastAsia"/>
          <w:szCs w:val="21"/>
        </w:rPr>
        <w:t>是指基金财产清算小组在进行基金财产清算过程中发生的所有合理费用，</w:t>
      </w:r>
      <w:r w:rsidRPr="00FF56A4">
        <w:rPr>
          <w:rFonts w:asciiTheme="minorEastAsia" w:hAnsiTheme="minorEastAsia" w:hint="eastAsia"/>
          <w:szCs w:val="21"/>
        </w:rPr>
        <w:t>清算</w:t>
      </w:r>
      <w:r w:rsidRPr="00FF56A4">
        <w:rPr>
          <w:rFonts w:asciiTheme="minorEastAsia" w:hAnsiTheme="minorEastAsia" w:hint="eastAsia"/>
          <w:szCs w:val="21"/>
        </w:rPr>
        <w:lastRenderedPageBreak/>
        <w:t>费用由基金财产清算小组优先从基金剩余财产中支付。</w:t>
      </w:r>
    </w:p>
    <w:p w:rsidR="007978D1" w:rsidRPr="007978D1" w:rsidRDefault="007978D1" w:rsidP="007978D1">
      <w:pPr>
        <w:spacing w:line="360" w:lineRule="auto"/>
        <w:rPr>
          <w:rFonts w:asciiTheme="minorEastAsia" w:hAnsiTheme="minorEastAsia"/>
          <w:szCs w:val="21"/>
        </w:rPr>
      </w:pPr>
      <w:r>
        <w:rPr>
          <w:rFonts w:asciiTheme="minorEastAsia" w:hAnsiTheme="minorEastAsia" w:hint="eastAsia"/>
          <w:szCs w:val="21"/>
        </w:rPr>
        <w:t xml:space="preserve"> </w:t>
      </w:r>
      <w:r>
        <w:rPr>
          <w:rFonts w:asciiTheme="minorEastAsia" w:hAnsiTheme="minorEastAsia"/>
          <w:szCs w:val="21"/>
        </w:rPr>
        <w:t xml:space="preserve">   7</w:t>
      </w:r>
      <w:r w:rsidRPr="007978D1">
        <w:rPr>
          <w:rFonts w:asciiTheme="minorEastAsia" w:hAnsiTheme="minorEastAsia" w:hint="eastAsia"/>
          <w:szCs w:val="21"/>
        </w:rPr>
        <w:t>、基金财产清算剩余资产的分配</w:t>
      </w:r>
    </w:p>
    <w:p w:rsidR="007978D1" w:rsidRDefault="007978D1" w:rsidP="00F2261E">
      <w:pPr>
        <w:spacing w:line="360" w:lineRule="auto"/>
        <w:ind w:firstLineChars="200" w:firstLine="420"/>
        <w:rPr>
          <w:rFonts w:asciiTheme="minorEastAsia" w:hAnsiTheme="minorEastAsia"/>
          <w:szCs w:val="21"/>
        </w:rPr>
      </w:pPr>
      <w:r w:rsidRPr="007978D1">
        <w:rPr>
          <w:rFonts w:asciiTheme="minorEastAsia" w:hAnsiTheme="minorEastAsia" w:hint="eastAsia"/>
          <w:szCs w:val="21"/>
        </w:rPr>
        <w:t>依据基金财产清算的分配方案，将基金财产清算后的全部剩余资产扣除基金财产清算费用、交纳所欠税款并清偿基金债务后，按基金份额持有人持有的基金份额比例进行分配。</w:t>
      </w:r>
    </w:p>
    <w:p w:rsidR="007978D1" w:rsidRPr="007978D1" w:rsidRDefault="007978D1" w:rsidP="007978D1">
      <w:pPr>
        <w:spacing w:line="360" w:lineRule="auto"/>
        <w:ind w:firstLineChars="200" w:firstLine="420"/>
        <w:rPr>
          <w:rFonts w:asciiTheme="minorEastAsia" w:hAnsiTheme="minorEastAsia"/>
          <w:szCs w:val="21"/>
        </w:rPr>
      </w:pPr>
      <w:r>
        <w:rPr>
          <w:rFonts w:asciiTheme="minorEastAsia" w:hAnsiTheme="minorEastAsia" w:hint="eastAsia"/>
          <w:szCs w:val="21"/>
        </w:rPr>
        <w:t>8、</w:t>
      </w:r>
      <w:r w:rsidRPr="007978D1">
        <w:rPr>
          <w:rFonts w:asciiTheme="minorEastAsia" w:hAnsiTheme="minorEastAsia" w:hint="eastAsia"/>
          <w:szCs w:val="21"/>
        </w:rPr>
        <w:t>基金财产清算的公告</w:t>
      </w:r>
    </w:p>
    <w:p w:rsidR="007978D1" w:rsidRDefault="007978D1" w:rsidP="00F2261E">
      <w:pPr>
        <w:spacing w:line="360" w:lineRule="auto"/>
        <w:ind w:firstLineChars="200" w:firstLine="420"/>
        <w:rPr>
          <w:rFonts w:asciiTheme="minorEastAsia" w:hAnsiTheme="minorEastAsia"/>
          <w:szCs w:val="21"/>
        </w:rPr>
      </w:pPr>
      <w:r w:rsidRPr="007978D1">
        <w:rPr>
          <w:rFonts w:asciiTheme="minorEastAsia" w:hAnsiTheme="minorEastAsia" w:hint="eastAsia"/>
          <w:szCs w:val="21"/>
        </w:rPr>
        <w:t>清算过程中的有关重大事项须及时公告；基金财产清算报告应当经具有证券、期货相关业务资格的会计师事务所审计，并由律师事务所出具法律意见书后报中国证监会备案并公告。基金财产清算公告于基金财产清算报告报中国证监会备案后</w:t>
      </w:r>
      <w:r w:rsidR="003E1636">
        <w:rPr>
          <w:rFonts w:asciiTheme="minorEastAsia" w:hAnsiTheme="minorEastAsia" w:hint="eastAsia"/>
          <w:szCs w:val="21"/>
        </w:rPr>
        <w:t>5</w:t>
      </w:r>
      <w:r w:rsidRPr="007978D1">
        <w:rPr>
          <w:rFonts w:asciiTheme="minorEastAsia" w:hAnsiTheme="minorEastAsia" w:hint="eastAsia"/>
          <w:szCs w:val="21"/>
        </w:rPr>
        <w:t>个工作日内由基金财产清算小组进行公告，基金财产清算小组应当将清算报告登载在</w:t>
      </w:r>
      <w:r w:rsidR="007772E7">
        <w:rPr>
          <w:rFonts w:asciiTheme="minorEastAsia" w:hAnsiTheme="minorEastAsia" w:hint="eastAsia"/>
          <w:szCs w:val="21"/>
        </w:rPr>
        <w:t>规</w:t>
      </w:r>
      <w:r w:rsidRPr="007978D1">
        <w:rPr>
          <w:rFonts w:asciiTheme="minorEastAsia" w:hAnsiTheme="minorEastAsia" w:hint="eastAsia"/>
          <w:szCs w:val="21"/>
        </w:rPr>
        <w:t>定网站上，并将清算报告提示性公告登载在</w:t>
      </w:r>
      <w:r w:rsidR="007772E7">
        <w:rPr>
          <w:rFonts w:asciiTheme="minorEastAsia" w:hAnsiTheme="minorEastAsia" w:hint="eastAsia"/>
          <w:szCs w:val="21"/>
        </w:rPr>
        <w:t>规</w:t>
      </w:r>
      <w:r w:rsidRPr="007978D1">
        <w:rPr>
          <w:rFonts w:asciiTheme="minorEastAsia" w:hAnsiTheme="minorEastAsia" w:hint="eastAsia"/>
          <w:szCs w:val="21"/>
        </w:rPr>
        <w:t>定报刊上</w:t>
      </w:r>
      <w:r>
        <w:rPr>
          <w:rFonts w:asciiTheme="minorEastAsia" w:hAnsiTheme="minorEastAsia" w:hint="eastAsia"/>
          <w:szCs w:val="21"/>
        </w:rPr>
        <w:t>。</w:t>
      </w:r>
    </w:p>
    <w:p w:rsidR="003E1636" w:rsidRDefault="003E1636" w:rsidP="00F2261E">
      <w:pPr>
        <w:spacing w:line="360" w:lineRule="auto"/>
        <w:ind w:firstLineChars="200" w:firstLine="420"/>
        <w:rPr>
          <w:rFonts w:asciiTheme="minorEastAsia" w:hAnsiTheme="minorEastAsia"/>
          <w:szCs w:val="21"/>
        </w:rPr>
      </w:pPr>
      <w:r>
        <w:rPr>
          <w:rFonts w:asciiTheme="minorEastAsia" w:hAnsiTheme="minorEastAsia" w:hint="eastAsia"/>
          <w:szCs w:val="21"/>
        </w:rPr>
        <w:t>9、</w:t>
      </w:r>
      <w:r w:rsidRPr="003E1636">
        <w:rPr>
          <w:rFonts w:asciiTheme="minorEastAsia" w:hAnsiTheme="minorEastAsia" w:hint="eastAsia"/>
          <w:szCs w:val="21"/>
        </w:rPr>
        <w:t>基金财产清算账册及文件的保存</w:t>
      </w:r>
    </w:p>
    <w:p w:rsidR="00351981" w:rsidRPr="00DE384B" w:rsidRDefault="003E1636" w:rsidP="00F2261E">
      <w:pPr>
        <w:spacing w:line="360" w:lineRule="auto"/>
        <w:ind w:firstLineChars="200" w:firstLine="420"/>
        <w:rPr>
          <w:rFonts w:asciiTheme="minorEastAsia" w:hAnsiTheme="minorEastAsia"/>
          <w:szCs w:val="21"/>
        </w:rPr>
      </w:pPr>
      <w:r w:rsidRPr="003E1636">
        <w:rPr>
          <w:rFonts w:asciiTheme="minorEastAsia" w:hAnsiTheme="minorEastAsia" w:hint="eastAsia"/>
          <w:szCs w:val="21"/>
        </w:rPr>
        <w:t>基金财产清算账册及有关文件由基金托管人保存</w:t>
      </w:r>
      <w:r w:rsidR="001E206A">
        <w:rPr>
          <w:rFonts w:asciiTheme="minorEastAsia" w:hAnsiTheme="minorEastAsia" w:hint="eastAsia"/>
          <w:szCs w:val="21"/>
        </w:rPr>
        <w:t>15</w:t>
      </w:r>
      <w:r w:rsidRPr="003E1636">
        <w:rPr>
          <w:rFonts w:asciiTheme="minorEastAsia" w:hAnsiTheme="minorEastAsia" w:hint="eastAsia"/>
          <w:szCs w:val="21"/>
        </w:rPr>
        <w:t>年以上</w:t>
      </w:r>
      <w:r>
        <w:rPr>
          <w:rFonts w:asciiTheme="minorEastAsia" w:hAnsiTheme="minorEastAsia" w:hint="eastAsia"/>
          <w:szCs w:val="21"/>
        </w:rPr>
        <w:t>。</w:t>
      </w:r>
    </w:p>
    <w:p w:rsidR="008C555E" w:rsidRPr="00E46506" w:rsidRDefault="003E1636" w:rsidP="00F2261E">
      <w:pPr>
        <w:spacing w:line="360" w:lineRule="auto"/>
        <w:ind w:left="540"/>
        <w:rPr>
          <w:szCs w:val="21"/>
        </w:rPr>
      </w:pPr>
      <w:r>
        <w:rPr>
          <w:szCs w:val="21"/>
        </w:rPr>
        <w:t>四、</w:t>
      </w:r>
      <w:r w:rsidR="00351981" w:rsidRPr="00E46506">
        <w:rPr>
          <w:szCs w:val="21"/>
        </w:rPr>
        <w:t>备查文件</w:t>
      </w:r>
    </w:p>
    <w:p w:rsidR="008C555E" w:rsidRPr="00C3111A" w:rsidRDefault="00DA417C" w:rsidP="00DF4595">
      <w:pPr>
        <w:spacing w:line="360" w:lineRule="auto"/>
        <w:ind w:firstLine="420"/>
        <w:rPr>
          <w:szCs w:val="21"/>
        </w:rPr>
      </w:pPr>
      <w:r w:rsidRPr="004F2984">
        <w:rPr>
          <w:rFonts w:hint="eastAsia"/>
          <w:szCs w:val="21"/>
        </w:rPr>
        <w:t>（一）</w:t>
      </w:r>
      <w:r w:rsidR="008C555E" w:rsidRPr="004F2984">
        <w:rPr>
          <w:rFonts w:hint="eastAsia"/>
          <w:szCs w:val="21"/>
        </w:rPr>
        <w:t>《方正富邦基金管理有限公司关于以通讯方式召开方正富邦中证</w:t>
      </w:r>
      <w:r w:rsidR="008C555E" w:rsidRPr="004F2984">
        <w:rPr>
          <w:rFonts w:hint="eastAsia"/>
          <w:szCs w:val="21"/>
        </w:rPr>
        <w:t>500</w:t>
      </w:r>
      <w:r w:rsidR="008C555E" w:rsidRPr="004F2984">
        <w:rPr>
          <w:rFonts w:hint="eastAsia"/>
          <w:szCs w:val="21"/>
        </w:rPr>
        <w:t>指数增强型证券投资基金基金份额持有人大会的公告》</w:t>
      </w:r>
    </w:p>
    <w:p w:rsidR="008C555E" w:rsidRPr="00DF4595" w:rsidRDefault="00DA417C" w:rsidP="00DF4595">
      <w:pPr>
        <w:spacing w:line="360" w:lineRule="auto"/>
        <w:ind w:firstLine="420"/>
        <w:rPr>
          <w:szCs w:val="21"/>
        </w:rPr>
      </w:pPr>
      <w:r w:rsidRPr="00DF4595">
        <w:rPr>
          <w:rFonts w:hint="eastAsia"/>
          <w:szCs w:val="21"/>
        </w:rPr>
        <w:t>（二）</w:t>
      </w:r>
      <w:r w:rsidR="008C555E" w:rsidRPr="00DF4595">
        <w:rPr>
          <w:rFonts w:hint="eastAsia"/>
          <w:szCs w:val="21"/>
        </w:rPr>
        <w:t>《方正富邦基金管理有限公司关于以通讯方式召开方正富邦中证</w:t>
      </w:r>
      <w:r w:rsidR="008C555E" w:rsidRPr="00DF4595">
        <w:rPr>
          <w:szCs w:val="21"/>
        </w:rPr>
        <w:t>500</w:t>
      </w:r>
      <w:r w:rsidR="008C555E" w:rsidRPr="00DF4595">
        <w:rPr>
          <w:rFonts w:hint="eastAsia"/>
          <w:szCs w:val="21"/>
        </w:rPr>
        <w:t>指数增强型证券投资基金基金份额持有人大会的第一次提示性公告》</w:t>
      </w:r>
    </w:p>
    <w:p w:rsidR="008C555E" w:rsidRPr="00DF4595" w:rsidRDefault="00DA417C" w:rsidP="00DF4595">
      <w:pPr>
        <w:spacing w:line="360" w:lineRule="auto"/>
        <w:ind w:firstLine="420"/>
        <w:rPr>
          <w:szCs w:val="21"/>
        </w:rPr>
      </w:pPr>
      <w:r w:rsidRPr="00DF4595">
        <w:rPr>
          <w:rFonts w:hint="eastAsia"/>
          <w:szCs w:val="21"/>
        </w:rPr>
        <w:t>（三）</w:t>
      </w:r>
      <w:r w:rsidR="008C555E" w:rsidRPr="00DF4595">
        <w:rPr>
          <w:rFonts w:hint="eastAsia"/>
          <w:szCs w:val="21"/>
        </w:rPr>
        <w:t>《方正富邦基金管理有限公司关于以通讯方式召开方正富邦中证</w:t>
      </w:r>
      <w:r w:rsidR="008C555E" w:rsidRPr="00DF4595">
        <w:rPr>
          <w:szCs w:val="21"/>
        </w:rPr>
        <w:t>500</w:t>
      </w:r>
      <w:r w:rsidR="008C555E" w:rsidRPr="00DF4595">
        <w:rPr>
          <w:rFonts w:hint="eastAsia"/>
          <w:szCs w:val="21"/>
        </w:rPr>
        <w:t>指数增强型证券投资基金基金份额持有人大会的第二次提示性公告》</w:t>
      </w:r>
    </w:p>
    <w:p w:rsidR="008C555E" w:rsidRPr="00DF4595" w:rsidRDefault="00DA417C" w:rsidP="00DF4595">
      <w:pPr>
        <w:spacing w:line="360" w:lineRule="auto"/>
        <w:ind w:firstLine="420"/>
        <w:rPr>
          <w:szCs w:val="21"/>
        </w:rPr>
      </w:pPr>
      <w:r w:rsidRPr="00DF4595">
        <w:rPr>
          <w:rFonts w:hint="eastAsia"/>
          <w:szCs w:val="21"/>
        </w:rPr>
        <w:t>（四）</w:t>
      </w:r>
      <w:r w:rsidR="008C555E" w:rsidRPr="00DF4595">
        <w:rPr>
          <w:rFonts w:hint="eastAsia"/>
          <w:szCs w:val="21"/>
        </w:rPr>
        <w:t>北京市中信公证处出具的公证书</w:t>
      </w:r>
    </w:p>
    <w:p w:rsidR="008C555E" w:rsidRPr="00DF4595" w:rsidRDefault="00DA417C" w:rsidP="00DF4595">
      <w:pPr>
        <w:spacing w:line="360" w:lineRule="auto"/>
        <w:ind w:firstLine="420"/>
        <w:rPr>
          <w:szCs w:val="21"/>
        </w:rPr>
      </w:pPr>
      <w:r w:rsidRPr="00DF4595">
        <w:rPr>
          <w:rFonts w:hint="eastAsia"/>
          <w:szCs w:val="21"/>
        </w:rPr>
        <w:t>（五）</w:t>
      </w:r>
      <w:r w:rsidR="008C555E" w:rsidRPr="00DF4595">
        <w:rPr>
          <w:rFonts w:hint="eastAsia"/>
          <w:szCs w:val="21"/>
        </w:rPr>
        <w:t>上海市通力律师事务所出具的法律意见</w:t>
      </w:r>
    </w:p>
    <w:p w:rsidR="00DE384B" w:rsidRPr="00DE384B" w:rsidRDefault="00DE384B" w:rsidP="00467971">
      <w:pPr>
        <w:spacing w:line="360" w:lineRule="auto"/>
        <w:rPr>
          <w:szCs w:val="21"/>
        </w:rPr>
      </w:pPr>
    </w:p>
    <w:p w:rsidR="00DE384B" w:rsidRDefault="00DE384B" w:rsidP="00DE384B">
      <w:pPr>
        <w:spacing w:line="360" w:lineRule="auto"/>
        <w:ind w:firstLine="420"/>
        <w:rPr>
          <w:szCs w:val="21"/>
        </w:rPr>
      </w:pPr>
      <w:r w:rsidRPr="00DE384B">
        <w:rPr>
          <w:szCs w:val="21"/>
        </w:rPr>
        <w:t>特此公告</w:t>
      </w:r>
      <w:r w:rsidR="00F62A22">
        <w:rPr>
          <w:rFonts w:hint="eastAsia"/>
          <w:szCs w:val="21"/>
        </w:rPr>
        <w:t>。</w:t>
      </w:r>
    </w:p>
    <w:p w:rsidR="003A4163" w:rsidRDefault="003A4163" w:rsidP="00DE384B">
      <w:pPr>
        <w:spacing w:line="360" w:lineRule="auto"/>
        <w:ind w:firstLine="420"/>
        <w:rPr>
          <w:szCs w:val="21"/>
        </w:rPr>
      </w:pPr>
    </w:p>
    <w:p w:rsidR="003A4163" w:rsidRDefault="003A4163" w:rsidP="00DE384B">
      <w:pPr>
        <w:spacing w:line="360" w:lineRule="auto"/>
        <w:ind w:firstLine="420"/>
        <w:rPr>
          <w:szCs w:val="21"/>
        </w:rPr>
      </w:pPr>
      <w:r>
        <w:rPr>
          <w:szCs w:val="21"/>
        </w:rPr>
        <w:t>附件</w:t>
      </w:r>
      <w:r>
        <w:rPr>
          <w:rFonts w:hint="eastAsia"/>
          <w:szCs w:val="21"/>
        </w:rPr>
        <w:t>：</w:t>
      </w:r>
      <w:r w:rsidR="00BA1D25" w:rsidRPr="00BA1D25">
        <w:rPr>
          <w:rFonts w:hint="eastAsia"/>
          <w:szCs w:val="21"/>
        </w:rPr>
        <w:t>北京市中信公证处</w:t>
      </w:r>
      <w:r w:rsidR="00BA1D25">
        <w:rPr>
          <w:rFonts w:hint="eastAsia"/>
          <w:szCs w:val="21"/>
        </w:rPr>
        <w:t>出具</w:t>
      </w:r>
      <w:r w:rsidR="00C3111A">
        <w:rPr>
          <w:rFonts w:hint="eastAsia"/>
          <w:szCs w:val="21"/>
        </w:rPr>
        <w:t>的</w:t>
      </w:r>
      <w:r>
        <w:rPr>
          <w:rFonts w:hint="eastAsia"/>
          <w:szCs w:val="21"/>
        </w:rPr>
        <w:t>《公证书》</w:t>
      </w:r>
    </w:p>
    <w:p w:rsidR="003A4163" w:rsidRDefault="003A4163" w:rsidP="00DE384B">
      <w:pPr>
        <w:spacing w:line="360" w:lineRule="auto"/>
        <w:ind w:firstLine="420"/>
        <w:rPr>
          <w:szCs w:val="21"/>
        </w:rPr>
      </w:pPr>
    </w:p>
    <w:p w:rsidR="003A4163" w:rsidRDefault="003A4163" w:rsidP="00DE384B">
      <w:pPr>
        <w:spacing w:line="360" w:lineRule="auto"/>
        <w:ind w:firstLine="420"/>
        <w:rPr>
          <w:szCs w:val="21"/>
        </w:rPr>
      </w:pPr>
    </w:p>
    <w:p w:rsidR="00DE384B" w:rsidRDefault="00DE384B" w:rsidP="00DE384B">
      <w:pPr>
        <w:spacing w:line="360" w:lineRule="auto"/>
        <w:ind w:firstLine="420"/>
        <w:jc w:val="right"/>
      </w:pPr>
      <w:r>
        <w:rPr>
          <w:rFonts w:hint="eastAsia"/>
        </w:rPr>
        <w:t>方正富邦</w:t>
      </w:r>
      <w:r>
        <w:t>基金管理有限公司</w:t>
      </w:r>
      <w:r>
        <w:t xml:space="preserve"> </w:t>
      </w:r>
    </w:p>
    <w:p w:rsidR="00DE384B" w:rsidRDefault="00133C28" w:rsidP="008561C0">
      <w:pPr>
        <w:spacing w:line="360" w:lineRule="auto"/>
        <w:ind w:firstLine="420"/>
        <w:jc w:val="right"/>
      </w:pPr>
      <w:r>
        <w:t>二</w:t>
      </w:r>
      <w:r>
        <w:rPr>
          <w:rFonts w:hint="eastAsia"/>
        </w:rPr>
        <w:t>〇</w:t>
      </w:r>
      <w:r w:rsidR="008C555E">
        <w:t>二</w:t>
      </w:r>
      <w:r w:rsidR="0082697D">
        <w:t>二</w:t>
      </w:r>
      <w:r>
        <w:t>年</w:t>
      </w:r>
      <w:r w:rsidR="0082697D">
        <w:t>九</w:t>
      </w:r>
      <w:r>
        <w:t>月</w:t>
      </w:r>
      <w:r w:rsidR="008C555E">
        <w:t>二</w:t>
      </w:r>
      <w:r w:rsidR="00C30E42">
        <w:t>十</w:t>
      </w:r>
      <w:r w:rsidR="0082697D">
        <w:t>一</w:t>
      </w:r>
      <w:r>
        <w:t>日</w:t>
      </w:r>
    </w:p>
    <w:p w:rsidR="00C55FFD" w:rsidRDefault="00C55FFD" w:rsidP="0016265D">
      <w:pPr>
        <w:spacing w:line="360" w:lineRule="auto"/>
        <w:ind w:right="840"/>
      </w:pPr>
    </w:p>
    <w:p w:rsidR="00C55FFD" w:rsidRDefault="00C55FFD" w:rsidP="008561C0">
      <w:pPr>
        <w:spacing w:line="360" w:lineRule="auto"/>
        <w:ind w:firstLine="420"/>
        <w:jc w:val="right"/>
      </w:pPr>
    </w:p>
    <w:p w:rsidR="00324CC8" w:rsidRDefault="00324CC8" w:rsidP="008561C0">
      <w:pPr>
        <w:spacing w:line="360" w:lineRule="auto"/>
        <w:ind w:firstLine="420"/>
        <w:jc w:val="right"/>
      </w:pPr>
    </w:p>
    <w:p w:rsidR="00C55FFD" w:rsidRDefault="00C5758C" w:rsidP="00F2261E">
      <w:pPr>
        <w:spacing w:line="360" w:lineRule="auto"/>
        <w:ind w:right="84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602.85pt">
            <v:imagedata r:id="rId8" o:title="1"/>
          </v:shape>
        </w:pict>
      </w:r>
    </w:p>
    <w:p w:rsidR="00603015" w:rsidRDefault="00603015" w:rsidP="00F2261E">
      <w:pPr>
        <w:spacing w:line="360" w:lineRule="auto"/>
        <w:ind w:right="840"/>
      </w:pPr>
    </w:p>
    <w:p w:rsidR="00C55FFD" w:rsidRDefault="00C55FFD" w:rsidP="00F2261E">
      <w:pPr>
        <w:spacing w:line="360" w:lineRule="auto"/>
        <w:ind w:right="840"/>
      </w:pPr>
    </w:p>
    <w:p w:rsidR="00324CC8" w:rsidRDefault="00324CC8" w:rsidP="00F2261E">
      <w:pPr>
        <w:spacing w:line="360" w:lineRule="auto"/>
        <w:ind w:right="840"/>
      </w:pPr>
    </w:p>
    <w:p w:rsidR="00324CC8" w:rsidRDefault="00324CC8" w:rsidP="00F2261E">
      <w:pPr>
        <w:spacing w:line="360" w:lineRule="auto"/>
        <w:ind w:right="840"/>
      </w:pPr>
    </w:p>
    <w:p w:rsidR="00C55FFD" w:rsidRDefault="00C5758C" w:rsidP="00F2261E">
      <w:pPr>
        <w:spacing w:line="360" w:lineRule="auto"/>
        <w:ind w:right="840"/>
      </w:pPr>
      <w:r>
        <w:pict>
          <v:shape id="_x0000_i1026" type="#_x0000_t75" style="width:408.35pt;height:605pt">
            <v:imagedata r:id="rId9" o:title="2"/>
          </v:shape>
        </w:pict>
      </w:r>
    </w:p>
    <w:p w:rsidR="00C55FFD" w:rsidRDefault="00C55FFD" w:rsidP="00F2261E">
      <w:pPr>
        <w:spacing w:line="360" w:lineRule="auto"/>
        <w:ind w:right="840"/>
      </w:pPr>
    </w:p>
    <w:p w:rsidR="00C55FFD" w:rsidRDefault="00C55FFD" w:rsidP="00F2261E">
      <w:pPr>
        <w:spacing w:line="360" w:lineRule="auto"/>
        <w:ind w:right="840"/>
      </w:pPr>
    </w:p>
    <w:p w:rsidR="00C55FFD" w:rsidRDefault="00C55FFD" w:rsidP="00F2261E">
      <w:pPr>
        <w:spacing w:line="360" w:lineRule="auto"/>
        <w:ind w:right="840"/>
      </w:pPr>
    </w:p>
    <w:p w:rsidR="00324CC8" w:rsidRDefault="00324CC8" w:rsidP="00F2261E">
      <w:pPr>
        <w:spacing w:line="360" w:lineRule="auto"/>
        <w:ind w:right="840"/>
      </w:pPr>
    </w:p>
    <w:p w:rsidR="00C55FFD" w:rsidRDefault="00C5758C" w:rsidP="00F2261E">
      <w:pPr>
        <w:spacing w:line="360" w:lineRule="auto"/>
        <w:ind w:right="840"/>
      </w:pPr>
      <w:r>
        <w:pict>
          <v:shape id="_x0000_i1027" type="#_x0000_t75" style="width:419.1pt;height:588.9pt">
            <v:imagedata r:id="rId10" o:title="3"/>
          </v:shape>
        </w:pict>
      </w:r>
    </w:p>
    <w:p w:rsidR="00C55FFD" w:rsidRDefault="00C55FFD" w:rsidP="00F2261E">
      <w:pPr>
        <w:spacing w:line="360" w:lineRule="auto"/>
        <w:ind w:right="840"/>
      </w:pPr>
    </w:p>
    <w:p w:rsidR="00C55FFD" w:rsidRDefault="00C55FFD" w:rsidP="00F2261E">
      <w:pPr>
        <w:spacing w:line="360" w:lineRule="auto"/>
        <w:ind w:right="840"/>
      </w:pPr>
    </w:p>
    <w:p w:rsidR="00C55FFD" w:rsidRDefault="00C55FFD" w:rsidP="00F2261E">
      <w:pPr>
        <w:spacing w:line="360" w:lineRule="auto"/>
        <w:ind w:right="840"/>
      </w:pPr>
    </w:p>
    <w:p w:rsidR="00324CC8" w:rsidRDefault="00324CC8" w:rsidP="00F2261E">
      <w:pPr>
        <w:spacing w:line="360" w:lineRule="auto"/>
        <w:ind w:right="840"/>
      </w:pPr>
    </w:p>
    <w:p w:rsidR="00C55FFD" w:rsidRDefault="00C5758C" w:rsidP="00F2261E">
      <w:pPr>
        <w:spacing w:line="360" w:lineRule="auto"/>
        <w:ind w:right="840"/>
      </w:pPr>
      <w:r>
        <w:pict>
          <v:shape id="_x0000_i1028" type="#_x0000_t75" style="width:410.5pt;height:595.35pt">
            <v:imagedata r:id="rId11" o:title="4"/>
          </v:shape>
        </w:pict>
      </w:r>
    </w:p>
    <w:p w:rsidR="00C55FFD" w:rsidRDefault="00C55FFD" w:rsidP="00F2261E">
      <w:pPr>
        <w:spacing w:line="360" w:lineRule="auto"/>
        <w:ind w:right="840"/>
      </w:pPr>
    </w:p>
    <w:p w:rsidR="00C55FFD" w:rsidRDefault="00C55FFD" w:rsidP="00F2261E">
      <w:pPr>
        <w:spacing w:line="360" w:lineRule="auto"/>
        <w:ind w:right="840"/>
      </w:pPr>
    </w:p>
    <w:p w:rsidR="00C55FFD" w:rsidRDefault="00C55FFD" w:rsidP="00F2261E">
      <w:pPr>
        <w:spacing w:line="360" w:lineRule="auto"/>
        <w:ind w:right="840"/>
      </w:pPr>
    </w:p>
    <w:p w:rsidR="00C55FFD" w:rsidRDefault="00C55FFD" w:rsidP="00F2261E">
      <w:pPr>
        <w:spacing w:line="360" w:lineRule="auto"/>
        <w:ind w:right="840"/>
      </w:pPr>
    </w:p>
    <w:p w:rsidR="00C55FFD" w:rsidRPr="008561C0" w:rsidRDefault="00C5758C" w:rsidP="00F2261E">
      <w:pPr>
        <w:spacing w:line="360" w:lineRule="auto"/>
        <w:ind w:right="840"/>
      </w:pPr>
      <w:r>
        <w:pict>
          <v:shape id="_x0000_i1029" type="#_x0000_t75" style="width:454.55pt;height:634.05pt">
            <v:imagedata r:id="rId12" o:title="5"/>
          </v:shape>
        </w:pict>
      </w:r>
      <w:bookmarkStart w:id="0" w:name="_GoBack"/>
      <w:bookmarkEnd w:id="0"/>
    </w:p>
    <w:sectPr w:rsidR="00C55FFD" w:rsidRPr="008561C0" w:rsidSect="00D77287">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0D2186" w16cid:durableId="1D541284"/>
  <w16cid:commentId w16cid:paraId="1C7C7F7F" w16cid:durableId="1D540D7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D72" w:rsidRDefault="00C84D72" w:rsidP="00F62A22">
      <w:r>
        <w:separator/>
      </w:r>
    </w:p>
  </w:endnote>
  <w:endnote w:type="continuationSeparator" w:id="0">
    <w:p w:rsidR="00C84D72" w:rsidRDefault="00C84D72" w:rsidP="00F62A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D72" w:rsidRDefault="00C84D72" w:rsidP="00F62A22">
      <w:r>
        <w:separator/>
      </w:r>
    </w:p>
  </w:footnote>
  <w:footnote w:type="continuationSeparator" w:id="0">
    <w:p w:rsidR="00C84D72" w:rsidRDefault="00C84D72" w:rsidP="00F62A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36247"/>
    <w:multiLevelType w:val="hybridMultilevel"/>
    <w:tmpl w:val="62389564"/>
    <w:lvl w:ilvl="0" w:tplc="38FED61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A970F8C"/>
    <w:multiLevelType w:val="hybridMultilevel"/>
    <w:tmpl w:val="2AF69656"/>
    <w:lvl w:ilvl="0" w:tplc="CB643E5E">
      <w:start w:val="1"/>
      <w:numFmt w:val="japaneseCounting"/>
      <w:lvlText w:val="%1、"/>
      <w:lvlJc w:val="left"/>
      <w:pPr>
        <w:ind w:left="1020" w:hanging="480"/>
      </w:pPr>
      <w:rPr>
        <w:rFonts w:hint="default"/>
        <w:lang w:val="en-US"/>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29B2"/>
    <w:rsid w:val="0004498B"/>
    <w:rsid w:val="00075614"/>
    <w:rsid w:val="000A6446"/>
    <w:rsid w:val="000D1E3E"/>
    <w:rsid w:val="00133C28"/>
    <w:rsid w:val="001513B0"/>
    <w:rsid w:val="0016265D"/>
    <w:rsid w:val="001927CD"/>
    <w:rsid w:val="0019527B"/>
    <w:rsid w:val="001C1F33"/>
    <w:rsid w:val="001E206A"/>
    <w:rsid w:val="002350AB"/>
    <w:rsid w:val="002969E2"/>
    <w:rsid w:val="002E1438"/>
    <w:rsid w:val="002E5CE4"/>
    <w:rsid w:val="002E6719"/>
    <w:rsid w:val="00324CC8"/>
    <w:rsid w:val="00331714"/>
    <w:rsid w:val="00351981"/>
    <w:rsid w:val="003550E5"/>
    <w:rsid w:val="00376346"/>
    <w:rsid w:val="003A4163"/>
    <w:rsid w:val="003B3A4C"/>
    <w:rsid w:val="003E1636"/>
    <w:rsid w:val="00420D35"/>
    <w:rsid w:val="00436980"/>
    <w:rsid w:val="00467971"/>
    <w:rsid w:val="0049552C"/>
    <w:rsid w:val="004A1905"/>
    <w:rsid w:val="004A4CBD"/>
    <w:rsid w:val="004B167F"/>
    <w:rsid w:val="004F2984"/>
    <w:rsid w:val="00566808"/>
    <w:rsid w:val="00567BFD"/>
    <w:rsid w:val="00572117"/>
    <w:rsid w:val="0058271B"/>
    <w:rsid w:val="005A197F"/>
    <w:rsid w:val="005A42F0"/>
    <w:rsid w:val="00603015"/>
    <w:rsid w:val="00612FD1"/>
    <w:rsid w:val="006272D3"/>
    <w:rsid w:val="00665214"/>
    <w:rsid w:val="00676648"/>
    <w:rsid w:val="006769E2"/>
    <w:rsid w:val="00683BA3"/>
    <w:rsid w:val="00724466"/>
    <w:rsid w:val="00741A50"/>
    <w:rsid w:val="00743885"/>
    <w:rsid w:val="007772E7"/>
    <w:rsid w:val="007978D1"/>
    <w:rsid w:val="007E3ABB"/>
    <w:rsid w:val="0082697D"/>
    <w:rsid w:val="008561C0"/>
    <w:rsid w:val="00856439"/>
    <w:rsid w:val="008929B2"/>
    <w:rsid w:val="0089728F"/>
    <w:rsid w:val="008A2BDD"/>
    <w:rsid w:val="008A486D"/>
    <w:rsid w:val="008A7BF3"/>
    <w:rsid w:val="008B7B4C"/>
    <w:rsid w:val="008C555E"/>
    <w:rsid w:val="008E2694"/>
    <w:rsid w:val="008E306E"/>
    <w:rsid w:val="009238E5"/>
    <w:rsid w:val="00945284"/>
    <w:rsid w:val="00984ADF"/>
    <w:rsid w:val="00A14FE0"/>
    <w:rsid w:val="00A21978"/>
    <w:rsid w:val="00A67148"/>
    <w:rsid w:val="00A7727D"/>
    <w:rsid w:val="00AA3761"/>
    <w:rsid w:val="00B26451"/>
    <w:rsid w:val="00B4037F"/>
    <w:rsid w:val="00B50CCA"/>
    <w:rsid w:val="00B66AF3"/>
    <w:rsid w:val="00B72D34"/>
    <w:rsid w:val="00B84504"/>
    <w:rsid w:val="00B87D0E"/>
    <w:rsid w:val="00BA1D25"/>
    <w:rsid w:val="00C30E42"/>
    <w:rsid w:val="00C3111A"/>
    <w:rsid w:val="00C55FFD"/>
    <w:rsid w:val="00C5758C"/>
    <w:rsid w:val="00C80D69"/>
    <w:rsid w:val="00C84D72"/>
    <w:rsid w:val="00CA4EEC"/>
    <w:rsid w:val="00CD2C6B"/>
    <w:rsid w:val="00D77287"/>
    <w:rsid w:val="00DA417C"/>
    <w:rsid w:val="00DC6D6A"/>
    <w:rsid w:val="00DE384B"/>
    <w:rsid w:val="00DE4FF7"/>
    <w:rsid w:val="00DF4595"/>
    <w:rsid w:val="00E46506"/>
    <w:rsid w:val="00E53727"/>
    <w:rsid w:val="00E565CD"/>
    <w:rsid w:val="00E92609"/>
    <w:rsid w:val="00F2261E"/>
    <w:rsid w:val="00F62A22"/>
    <w:rsid w:val="00F65869"/>
    <w:rsid w:val="00FB46DB"/>
    <w:rsid w:val="00FE7869"/>
    <w:rsid w:val="00FF56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28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439"/>
    <w:pPr>
      <w:ind w:firstLineChars="200" w:firstLine="420"/>
    </w:pPr>
  </w:style>
  <w:style w:type="paragraph" w:styleId="a4">
    <w:name w:val="header"/>
    <w:basedOn w:val="a"/>
    <w:link w:val="Char"/>
    <w:uiPriority w:val="99"/>
    <w:unhideWhenUsed/>
    <w:rsid w:val="00F62A2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62A22"/>
    <w:rPr>
      <w:sz w:val="18"/>
      <w:szCs w:val="18"/>
    </w:rPr>
  </w:style>
  <w:style w:type="paragraph" w:styleId="a5">
    <w:name w:val="footer"/>
    <w:basedOn w:val="a"/>
    <w:link w:val="Char0"/>
    <w:uiPriority w:val="99"/>
    <w:unhideWhenUsed/>
    <w:rsid w:val="00F62A22"/>
    <w:pPr>
      <w:tabs>
        <w:tab w:val="center" w:pos="4153"/>
        <w:tab w:val="right" w:pos="8306"/>
      </w:tabs>
      <w:snapToGrid w:val="0"/>
      <w:jc w:val="left"/>
    </w:pPr>
    <w:rPr>
      <w:sz w:val="18"/>
      <w:szCs w:val="18"/>
    </w:rPr>
  </w:style>
  <w:style w:type="character" w:customStyle="1" w:styleId="Char0">
    <w:name w:val="页脚 Char"/>
    <w:basedOn w:val="a0"/>
    <w:link w:val="a5"/>
    <w:uiPriority w:val="99"/>
    <w:rsid w:val="00F62A22"/>
    <w:rPr>
      <w:sz w:val="18"/>
      <w:szCs w:val="18"/>
    </w:rPr>
  </w:style>
  <w:style w:type="paragraph" w:styleId="a6">
    <w:name w:val="Revision"/>
    <w:hidden/>
    <w:uiPriority w:val="99"/>
    <w:semiHidden/>
    <w:rsid w:val="00F62A22"/>
  </w:style>
  <w:style w:type="paragraph" w:styleId="a7">
    <w:name w:val="Balloon Text"/>
    <w:basedOn w:val="a"/>
    <w:link w:val="Char1"/>
    <w:uiPriority w:val="99"/>
    <w:semiHidden/>
    <w:unhideWhenUsed/>
    <w:rsid w:val="00F62A22"/>
    <w:rPr>
      <w:sz w:val="18"/>
      <w:szCs w:val="18"/>
    </w:rPr>
  </w:style>
  <w:style w:type="character" w:customStyle="1" w:styleId="Char1">
    <w:name w:val="批注框文本 Char"/>
    <w:basedOn w:val="a0"/>
    <w:link w:val="a7"/>
    <w:uiPriority w:val="99"/>
    <w:semiHidden/>
    <w:rsid w:val="00F62A22"/>
    <w:rPr>
      <w:sz w:val="18"/>
      <w:szCs w:val="18"/>
    </w:rPr>
  </w:style>
  <w:style w:type="character" w:styleId="a8">
    <w:name w:val="annotation reference"/>
    <w:basedOn w:val="a0"/>
    <w:uiPriority w:val="99"/>
    <w:semiHidden/>
    <w:unhideWhenUsed/>
    <w:rsid w:val="008A486D"/>
    <w:rPr>
      <w:sz w:val="21"/>
      <w:szCs w:val="21"/>
    </w:rPr>
  </w:style>
  <w:style w:type="paragraph" w:styleId="a9">
    <w:name w:val="annotation text"/>
    <w:basedOn w:val="a"/>
    <w:link w:val="Char2"/>
    <w:uiPriority w:val="99"/>
    <w:semiHidden/>
    <w:unhideWhenUsed/>
    <w:rsid w:val="008A486D"/>
    <w:pPr>
      <w:jc w:val="left"/>
    </w:pPr>
  </w:style>
  <w:style w:type="character" w:customStyle="1" w:styleId="Char2">
    <w:name w:val="批注文字 Char"/>
    <w:basedOn w:val="a0"/>
    <w:link w:val="a9"/>
    <w:uiPriority w:val="99"/>
    <w:semiHidden/>
    <w:rsid w:val="008A486D"/>
  </w:style>
  <w:style w:type="paragraph" w:styleId="aa">
    <w:name w:val="annotation subject"/>
    <w:basedOn w:val="a9"/>
    <w:next w:val="a9"/>
    <w:link w:val="Char3"/>
    <w:uiPriority w:val="99"/>
    <w:semiHidden/>
    <w:unhideWhenUsed/>
    <w:rsid w:val="008A486D"/>
    <w:rPr>
      <w:b/>
      <w:bCs/>
    </w:rPr>
  </w:style>
  <w:style w:type="character" w:customStyle="1" w:styleId="Char3">
    <w:name w:val="批注主题 Char"/>
    <w:basedOn w:val="Char2"/>
    <w:link w:val="aa"/>
    <w:uiPriority w:val="99"/>
    <w:semiHidden/>
    <w:rsid w:val="008A486D"/>
    <w:rPr>
      <w:b/>
      <w:bCs/>
    </w:rPr>
  </w:style>
  <w:style w:type="paragraph" w:styleId="ab">
    <w:name w:val="Date"/>
    <w:basedOn w:val="a"/>
    <w:next w:val="a"/>
    <w:link w:val="Char4"/>
    <w:uiPriority w:val="99"/>
    <w:semiHidden/>
    <w:unhideWhenUsed/>
    <w:rsid w:val="00B72D34"/>
    <w:pPr>
      <w:ind w:leftChars="2500" w:left="100"/>
    </w:pPr>
  </w:style>
  <w:style w:type="character" w:customStyle="1" w:styleId="Char4">
    <w:name w:val="日期 Char"/>
    <w:basedOn w:val="a0"/>
    <w:link w:val="ab"/>
    <w:uiPriority w:val="99"/>
    <w:semiHidden/>
    <w:rsid w:val="00B72D34"/>
  </w:style>
  <w:style w:type="paragraph" w:styleId="ac">
    <w:name w:val="Normal (Web)"/>
    <w:basedOn w:val="a"/>
    <w:uiPriority w:val="99"/>
    <w:semiHidden/>
    <w:unhideWhenUsed/>
    <w:rsid w:val="008C555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987322454">
      <w:bodyDiv w:val="1"/>
      <w:marLeft w:val="0"/>
      <w:marRight w:val="0"/>
      <w:marTop w:val="0"/>
      <w:marBottom w:val="0"/>
      <w:divBdr>
        <w:top w:val="none" w:sz="0" w:space="0" w:color="auto"/>
        <w:left w:val="none" w:sz="0" w:space="0" w:color="auto"/>
        <w:bottom w:val="none" w:sz="0" w:space="0" w:color="auto"/>
        <w:right w:val="none" w:sz="0" w:space="0" w:color="auto"/>
      </w:divBdr>
    </w:div>
    <w:div w:id="137989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BF660-32C4-421F-A287-B7E4ED2B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372</Words>
  <Characters>2122</Characters>
  <Application>Microsoft Office Word</Application>
  <DocSecurity>4</DocSecurity>
  <Lines>17</Lines>
  <Paragraphs>4</Paragraphs>
  <ScaleCrop>false</ScaleCrop>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汪程</dc:creator>
  <cp:lastModifiedBy>ZHONGM</cp:lastModifiedBy>
  <cp:revision>2</cp:revision>
  <cp:lastPrinted>2022-09-20T07:22:00Z</cp:lastPrinted>
  <dcterms:created xsi:type="dcterms:W3CDTF">2022-09-20T16:01:00Z</dcterms:created>
  <dcterms:modified xsi:type="dcterms:W3CDTF">2022-09-20T16:01:00Z</dcterms:modified>
</cp:coreProperties>
</file>