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87" w:rsidRPr="00D00087" w:rsidRDefault="00496518" w:rsidP="00D00087">
      <w:pPr>
        <w:pStyle w:val="infodltitle"/>
        <w:shd w:val="clear" w:color="auto" w:fill="FFFFFF"/>
        <w:jc w:val="center"/>
        <w:rPr>
          <w:b/>
          <w:color w:val="auto"/>
          <w:sz w:val="28"/>
          <w:szCs w:val="28"/>
        </w:rPr>
      </w:pPr>
      <w:r>
        <w:rPr>
          <w:b/>
          <w:color w:val="auto"/>
          <w:sz w:val="28"/>
          <w:szCs w:val="28"/>
        </w:rPr>
        <w:t>华宝</w:t>
      </w:r>
      <w:r w:rsidRPr="00D00087">
        <w:rPr>
          <w:b/>
          <w:color w:val="auto"/>
          <w:sz w:val="28"/>
          <w:szCs w:val="28"/>
        </w:rPr>
        <w:t>基金管理有限公司关于调整旗下</w:t>
      </w:r>
      <w:r w:rsidR="00C73DED">
        <w:rPr>
          <w:rFonts w:hint="eastAsia"/>
          <w:b/>
          <w:color w:val="auto"/>
          <w:sz w:val="28"/>
          <w:szCs w:val="28"/>
        </w:rPr>
        <w:t>部分</w:t>
      </w:r>
      <w:r w:rsidRPr="00D00087">
        <w:rPr>
          <w:b/>
          <w:color w:val="auto"/>
          <w:sz w:val="28"/>
          <w:szCs w:val="28"/>
        </w:rPr>
        <w:t>开放式基金单笔最低赎回份额、赎回后最低保有份额的公告</w:t>
      </w:r>
    </w:p>
    <w:p w:rsidR="00D00087" w:rsidRPr="00D00087" w:rsidRDefault="00496518" w:rsidP="00D00087">
      <w:pPr>
        <w:widowControl/>
        <w:shd w:val="clear" w:color="auto" w:fill="FFFFFF"/>
        <w:spacing w:after="315" w:line="360" w:lineRule="auto"/>
        <w:ind w:firstLine="420"/>
        <w:jc w:val="left"/>
        <w:rPr>
          <w:rFonts w:ascii="宋体" w:eastAsia="宋体" w:hAnsi="宋体" w:cs="宋体"/>
          <w:kern w:val="0"/>
          <w:szCs w:val="21"/>
        </w:rPr>
      </w:pPr>
      <w:r w:rsidRPr="00D00087">
        <w:rPr>
          <w:rFonts w:ascii="宋体" w:eastAsia="宋体" w:hAnsi="宋体" w:cs="宋体" w:hint="eastAsia"/>
          <w:kern w:val="0"/>
          <w:szCs w:val="21"/>
        </w:rPr>
        <w:t>为更好地满足广大投资者的理财需求，根据相关基金的《基金合同》、《招募说明书》及其更新的有关规定，华宝基金管理有限公司（以下简称“本公司”）决定自</w:t>
      </w:r>
      <w:r w:rsidRPr="00D00087">
        <w:rPr>
          <w:rFonts w:ascii="宋体" w:eastAsia="宋体" w:hAnsi="宋体" w:cs="宋体" w:hint="eastAsia"/>
          <w:kern w:val="0"/>
          <w:szCs w:val="21"/>
        </w:rPr>
        <w:t>20</w:t>
      </w:r>
      <w:r w:rsidR="00C73DED">
        <w:rPr>
          <w:rFonts w:ascii="宋体" w:eastAsia="宋体" w:hAnsi="宋体" w:cs="宋体"/>
          <w:kern w:val="0"/>
          <w:szCs w:val="21"/>
        </w:rPr>
        <w:t>22</w:t>
      </w:r>
      <w:r w:rsidRPr="00D00087">
        <w:rPr>
          <w:rFonts w:ascii="宋体" w:eastAsia="宋体" w:hAnsi="宋体" w:cs="宋体" w:hint="eastAsia"/>
          <w:kern w:val="0"/>
          <w:szCs w:val="21"/>
        </w:rPr>
        <w:t>年</w:t>
      </w:r>
      <w:r w:rsidR="00A037E3">
        <w:rPr>
          <w:rFonts w:ascii="宋体" w:eastAsia="宋体" w:hAnsi="宋体" w:cs="宋体"/>
          <w:kern w:val="0"/>
          <w:szCs w:val="21"/>
        </w:rPr>
        <w:t>9</w:t>
      </w:r>
      <w:r w:rsidRPr="00D00087">
        <w:rPr>
          <w:rFonts w:ascii="宋体" w:eastAsia="宋体" w:hAnsi="宋体" w:cs="宋体" w:hint="eastAsia"/>
          <w:kern w:val="0"/>
          <w:szCs w:val="21"/>
        </w:rPr>
        <w:t>月</w:t>
      </w:r>
      <w:r w:rsidR="00025466">
        <w:rPr>
          <w:rFonts w:ascii="宋体" w:eastAsia="宋体" w:hAnsi="宋体" w:cs="宋体"/>
          <w:kern w:val="0"/>
          <w:szCs w:val="21"/>
        </w:rPr>
        <w:t>1</w:t>
      </w:r>
      <w:r w:rsidR="00993484">
        <w:rPr>
          <w:rFonts w:ascii="宋体" w:eastAsia="宋体" w:hAnsi="宋体" w:cs="宋体"/>
          <w:kern w:val="0"/>
          <w:szCs w:val="21"/>
        </w:rPr>
        <w:t>4</w:t>
      </w:r>
      <w:r w:rsidRPr="00D00087">
        <w:rPr>
          <w:rFonts w:ascii="宋体" w:eastAsia="宋体" w:hAnsi="宋体" w:cs="宋体" w:hint="eastAsia"/>
          <w:kern w:val="0"/>
          <w:szCs w:val="21"/>
        </w:rPr>
        <w:t>日起，调整本公司旗下</w:t>
      </w:r>
      <w:r w:rsidR="00A037E3" w:rsidRPr="00A037E3">
        <w:rPr>
          <w:rFonts w:ascii="宋体" w:eastAsia="宋体" w:hAnsi="宋体" w:cs="宋体" w:hint="eastAsia"/>
          <w:kern w:val="0"/>
          <w:szCs w:val="21"/>
        </w:rPr>
        <w:t>华宝中证医疗交易型开放式指数证券投资基金联接基金</w:t>
      </w:r>
      <w:r w:rsidR="00C73DED">
        <w:rPr>
          <w:rFonts w:ascii="宋体" w:eastAsia="宋体" w:hAnsi="宋体" w:cs="宋体" w:hint="eastAsia"/>
          <w:kern w:val="0"/>
          <w:szCs w:val="21"/>
        </w:rPr>
        <w:t>、</w:t>
      </w:r>
      <w:r w:rsidR="00A037E3" w:rsidRPr="00A037E3">
        <w:rPr>
          <w:rFonts w:ascii="宋体" w:eastAsia="宋体" w:hAnsi="宋体" w:cs="宋体" w:hint="eastAsia"/>
          <w:kern w:val="0"/>
          <w:szCs w:val="21"/>
        </w:rPr>
        <w:t>华宝宝康债券投资基金</w:t>
      </w:r>
      <w:r w:rsidR="009A6059">
        <w:rPr>
          <w:rFonts w:ascii="宋体" w:eastAsia="宋体" w:hAnsi="宋体" w:cs="宋体" w:hint="eastAsia"/>
          <w:kern w:val="0"/>
          <w:szCs w:val="21"/>
        </w:rPr>
        <w:t>的</w:t>
      </w:r>
      <w:r w:rsidRPr="00D00087">
        <w:rPr>
          <w:rFonts w:ascii="宋体" w:eastAsia="宋体" w:hAnsi="宋体" w:cs="宋体" w:hint="eastAsia"/>
          <w:kern w:val="0"/>
          <w:szCs w:val="21"/>
        </w:rPr>
        <w:t>单笔最低赎回份额、赎回后最低保有份额。现将有关事项公告如下：</w:t>
      </w:r>
    </w:p>
    <w:p w:rsidR="00D00087" w:rsidRPr="000F472F" w:rsidRDefault="00496518" w:rsidP="000F472F">
      <w:pPr>
        <w:widowControl/>
        <w:shd w:val="clear" w:color="auto" w:fill="FFFFFF"/>
        <w:spacing w:after="315"/>
        <w:ind w:left="840" w:hanging="420"/>
        <w:jc w:val="left"/>
        <w:rPr>
          <w:rFonts w:asciiTheme="minorEastAsia" w:hAnsiTheme="minorEastAsia" w:cs="宋体"/>
          <w:kern w:val="0"/>
          <w:szCs w:val="21"/>
        </w:rPr>
      </w:pPr>
      <w:r w:rsidRPr="000F472F">
        <w:rPr>
          <w:rFonts w:asciiTheme="minorEastAsia" w:hAnsiTheme="minorEastAsia" w:cs="宋体" w:hint="eastAsia"/>
          <w:kern w:val="0"/>
          <w:szCs w:val="21"/>
        </w:rPr>
        <w:t>一、适用基金</w:t>
      </w:r>
    </w:p>
    <w:tbl>
      <w:tblPr>
        <w:tblW w:w="8356" w:type="dxa"/>
        <w:jc w:val="center"/>
        <w:tblLayout w:type="fixed"/>
        <w:tblCellMar>
          <w:top w:w="567" w:type="dxa"/>
          <w:left w:w="105" w:type="dxa"/>
          <w:bottom w:w="567" w:type="dxa"/>
          <w:right w:w="105" w:type="dxa"/>
        </w:tblCellMar>
        <w:tblLook w:val="04A0"/>
      </w:tblPr>
      <w:tblGrid>
        <w:gridCol w:w="1126"/>
        <w:gridCol w:w="7230"/>
      </w:tblGrid>
      <w:tr w:rsidR="00E61C47" w:rsidTr="00546BC5">
        <w:trPr>
          <w:trHeight w:val="240"/>
          <w:jc w:val="center"/>
        </w:trPr>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D00087" w:rsidRPr="000F472F" w:rsidRDefault="00496518" w:rsidP="00546BC5">
            <w:pPr>
              <w:widowControl/>
              <w:spacing w:before="100" w:beforeAutospacing="1" w:after="100" w:afterAutospacing="1"/>
              <w:jc w:val="center"/>
              <w:rPr>
                <w:rFonts w:asciiTheme="minorEastAsia" w:hAnsiTheme="minorEastAsia" w:cs="宋体"/>
                <w:kern w:val="0"/>
                <w:szCs w:val="21"/>
              </w:rPr>
            </w:pPr>
            <w:r w:rsidRPr="000F472F">
              <w:rPr>
                <w:rFonts w:asciiTheme="minorEastAsia" w:hAnsiTheme="minorEastAsia" w:cs="宋体" w:hint="eastAsia"/>
                <w:color w:val="000000"/>
                <w:kern w:val="0"/>
                <w:szCs w:val="21"/>
              </w:rPr>
              <w:t>基金代码</w:t>
            </w:r>
          </w:p>
        </w:tc>
        <w:tc>
          <w:tcPr>
            <w:tcW w:w="72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D00087" w:rsidRPr="000F472F" w:rsidRDefault="00496518" w:rsidP="00546BC5">
            <w:pPr>
              <w:widowControl/>
              <w:spacing w:before="100" w:beforeAutospacing="1" w:after="100" w:afterAutospacing="1"/>
              <w:jc w:val="center"/>
              <w:rPr>
                <w:rFonts w:asciiTheme="minorEastAsia" w:hAnsiTheme="minorEastAsia" w:cs="宋体"/>
                <w:kern w:val="0"/>
                <w:szCs w:val="21"/>
              </w:rPr>
            </w:pPr>
            <w:r w:rsidRPr="000F472F">
              <w:rPr>
                <w:rFonts w:asciiTheme="minorEastAsia" w:hAnsiTheme="minorEastAsia" w:cs="宋体" w:hint="eastAsia"/>
                <w:color w:val="000000"/>
                <w:kern w:val="0"/>
                <w:szCs w:val="21"/>
              </w:rPr>
              <w:t>基金名称</w:t>
            </w:r>
          </w:p>
        </w:tc>
      </w:tr>
      <w:tr w:rsidR="00E61C47" w:rsidTr="00546BC5">
        <w:trPr>
          <w:trHeight w:val="285"/>
          <w:jc w:val="center"/>
        </w:trPr>
        <w:tc>
          <w:tcPr>
            <w:tcW w:w="11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widowControl/>
              <w:spacing w:before="100" w:beforeAutospacing="1" w:after="100" w:afterAutospacing="1"/>
              <w:jc w:val="center"/>
              <w:rPr>
                <w:rFonts w:asciiTheme="minorEastAsia" w:hAnsiTheme="minorEastAsia" w:cs="宋体"/>
                <w:kern w:val="0"/>
                <w:szCs w:val="21"/>
              </w:rPr>
            </w:pPr>
            <w:r w:rsidRPr="00A037E3">
              <w:rPr>
                <w:rFonts w:asciiTheme="minorEastAsia" w:hAnsiTheme="minorEastAsia" w:cs="Arial"/>
                <w:szCs w:val="21"/>
              </w:rPr>
              <w:t>162412</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widowControl/>
              <w:spacing w:before="100" w:beforeAutospacing="1" w:after="100" w:afterAutospacing="1"/>
              <w:jc w:val="center"/>
              <w:rPr>
                <w:rFonts w:asciiTheme="minorEastAsia" w:hAnsiTheme="minorEastAsia" w:cs="宋体"/>
                <w:kern w:val="0"/>
                <w:szCs w:val="21"/>
              </w:rPr>
            </w:pPr>
            <w:r w:rsidRPr="00A037E3">
              <w:rPr>
                <w:rFonts w:asciiTheme="minorEastAsia" w:hAnsiTheme="minorEastAsia" w:cs="Arial" w:hint="eastAsia"/>
                <w:szCs w:val="21"/>
              </w:rPr>
              <w:t>华宝中证医疗交易型开放式指数证券投资基金联接基金</w:t>
            </w:r>
            <w:r w:rsidRPr="000F472F">
              <w:rPr>
                <w:rFonts w:asciiTheme="minorEastAsia" w:hAnsiTheme="minorEastAsia" w:cs="Arial" w:hint="eastAsia"/>
                <w:szCs w:val="21"/>
              </w:rPr>
              <w:t>A</w:t>
            </w:r>
            <w:r w:rsidRPr="000F472F">
              <w:rPr>
                <w:rFonts w:asciiTheme="minorEastAsia" w:hAnsiTheme="minorEastAsia" w:cs="Arial" w:hint="eastAsia"/>
                <w:szCs w:val="21"/>
              </w:rPr>
              <w:t>类</w:t>
            </w:r>
            <w:r w:rsidR="002D0E1F">
              <w:rPr>
                <w:rFonts w:asciiTheme="minorEastAsia" w:hAnsiTheme="minorEastAsia" w:cs="Arial" w:hint="eastAsia"/>
                <w:szCs w:val="21"/>
              </w:rPr>
              <w:t>（</w:t>
            </w:r>
            <w:r w:rsidR="00492A14" w:rsidRPr="00492A14">
              <w:rPr>
                <w:rFonts w:asciiTheme="minorEastAsia" w:hAnsiTheme="minorEastAsia" w:cs="Arial" w:hint="eastAsia"/>
                <w:szCs w:val="21"/>
              </w:rPr>
              <w:t>不包括登记在证券登记系统中的 A 类基金份额</w:t>
            </w:r>
            <w:r w:rsidR="002D0E1F">
              <w:rPr>
                <w:rFonts w:asciiTheme="minorEastAsia" w:hAnsiTheme="minorEastAsia" w:cs="Arial" w:hint="eastAsia"/>
                <w:szCs w:val="21"/>
              </w:rPr>
              <w:t>）</w:t>
            </w:r>
          </w:p>
        </w:tc>
      </w:tr>
      <w:tr w:rsidR="00E61C47" w:rsidTr="00546BC5">
        <w:trPr>
          <w:trHeight w:val="285"/>
          <w:jc w:val="center"/>
        </w:trPr>
        <w:tc>
          <w:tcPr>
            <w:tcW w:w="11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widowControl/>
              <w:spacing w:before="100" w:beforeAutospacing="1" w:after="100" w:afterAutospacing="1"/>
              <w:jc w:val="center"/>
              <w:rPr>
                <w:rFonts w:asciiTheme="minorEastAsia" w:hAnsiTheme="minorEastAsia" w:cs="宋体"/>
                <w:kern w:val="0"/>
                <w:szCs w:val="21"/>
              </w:rPr>
            </w:pPr>
            <w:r w:rsidRPr="00A037E3">
              <w:rPr>
                <w:rFonts w:asciiTheme="minorEastAsia" w:hAnsiTheme="minorEastAsia" w:cs="Arial"/>
                <w:szCs w:val="21"/>
              </w:rPr>
              <w:t>012323</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widowControl/>
              <w:spacing w:before="100" w:beforeAutospacing="1" w:after="100" w:afterAutospacing="1"/>
              <w:jc w:val="center"/>
              <w:rPr>
                <w:rFonts w:asciiTheme="minorEastAsia" w:hAnsiTheme="minorEastAsia" w:cs="宋体"/>
                <w:kern w:val="0"/>
                <w:szCs w:val="21"/>
              </w:rPr>
            </w:pPr>
            <w:r w:rsidRPr="00A037E3">
              <w:rPr>
                <w:rFonts w:asciiTheme="minorEastAsia" w:hAnsiTheme="minorEastAsia" w:cs="Arial" w:hint="eastAsia"/>
                <w:szCs w:val="21"/>
              </w:rPr>
              <w:t>华宝中证医疗交易型开放式指数证券投资基金联接基金</w:t>
            </w:r>
            <w:r w:rsidRPr="000F472F">
              <w:rPr>
                <w:rFonts w:asciiTheme="minorEastAsia" w:hAnsiTheme="minorEastAsia" w:cs="Arial" w:hint="eastAsia"/>
                <w:szCs w:val="21"/>
              </w:rPr>
              <w:t>C</w:t>
            </w:r>
            <w:r w:rsidRPr="000F472F">
              <w:rPr>
                <w:rFonts w:asciiTheme="minorEastAsia" w:hAnsiTheme="minorEastAsia" w:cs="Arial" w:hint="eastAsia"/>
                <w:szCs w:val="21"/>
              </w:rPr>
              <w:t>类</w:t>
            </w:r>
          </w:p>
        </w:tc>
      </w:tr>
      <w:tr w:rsidR="00E61C47" w:rsidTr="00546BC5">
        <w:trPr>
          <w:trHeight w:val="285"/>
          <w:jc w:val="center"/>
        </w:trPr>
        <w:tc>
          <w:tcPr>
            <w:tcW w:w="11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jc w:val="center"/>
              <w:rPr>
                <w:rFonts w:asciiTheme="minorEastAsia" w:hAnsiTheme="minorEastAsia" w:cs="Calibri"/>
                <w:szCs w:val="21"/>
              </w:rPr>
            </w:pPr>
            <w:r w:rsidRPr="00A037E3">
              <w:rPr>
                <w:rFonts w:asciiTheme="minorEastAsia" w:hAnsiTheme="minorEastAsia" w:cs="Arial"/>
                <w:szCs w:val="21"/>
              </w:rPr>
              <w:t>240003</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jc w:val="center"/>
              <w:rPr>
                <w:rFonts w:asciiTheme="minorEastAsia" w:hAnsiTheme="minorEastAsia" w:cs="Calibri"/>
                <w:szCs w:val="21"/>
              </w:rPr>
            </w:pPr>
            <w:r w:rsidRPr="00A037E3">
              <w:rPr>
                <w:rFonts w:asciiTheme="minorEastAsia" w:hAnsiTheme="minorEastAsia" w:cs="Arial" w:hint="eastAsia"/>
                <w:szCs w:val="21"/>
              </w:rPr>
              <w:t>华宝宝康债券投资基金</w:t>
            </w:r>
            <w:r w:rsidRPr="000F472F">
              <w:rPr>
                <w:rFonts w:asciiTheme="minorEastAsia" w:hAnsiTheme="minorEastAsia" w:cs="Arial" w:hint="eastAsia"/>
                <w:szCs w:val="21"/>
              </w:rPr>
              <w:t>A</w:t>
            </w:r>
            <w:r w:rsidRPr="000F472F">
              <w:rPr>
                <w:rFonts w:asciiTheme="minorEastAsia" w:hAnsiTheme="minorEastAsia" w:cs="Arial" w:hint="eastAsia"/>
                <w:szCs w:val="21"/>
              </w:rPr>
              <w:t>类</w:t>
            </w:r>
          </w:p>
        </w:tc>
      </w:tr>
      <w:tr w:rsidR="00E61C47" w:rsidTr="00546BC5">
        <w:trPr>
          <w:trHeight w:val="285"/>
          <w:jc w:val="center"/>
        </w:trPr>
        <w:tc>
          <w:tcPr>
            <w:tcW w:w="11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jc w:val="center"/>
              <w:rPr>
                <w:rFonts w:asciiTheme="minorEastAsia" w:hAnsiTheme="minorEastAsia" w:cs="Calibri"/>
                <w:szCs w:val="21"/>
              </w:rPr>
            </w:pPr>
            <w:r w:rsidRPr="00A037E3">
              <w:rPr>
                <w:rFonts w:asciiTheme="minorEastAsia" w:hAnsiTheme="minorEastAsia" w:cs="Arial"/>
                <w:szCs w:val="21"/>
              </w:rPr>
              <w:t>007964</w:t>
            </w:r>
          </w:p>
        </w:tc>
        <w:tc>
          <w:tcPr>
            <w:tcW w:w="7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F472F" w:rsidRPr="000F472F" w:rsidRDefault="00496518" w:rsidP="00546BC5">
            <w:pPr>
              <w:jc w:val="center"/>
              <w:rPr>
                <w:rFonts w:asciiTheme="minorEastAsia" w:hAnsiTheme="minorEastAsia" w:cs="Calibri"/>
                <w:szCs w:val="21"/>
              </w:rPr>
            </w:pPr>
            <w:r w:rsidRPr="00A037E3">
              <w:rPr>
                <w:rFonts w:asciiTheme="minorEastAsia" w:hAnsiTheme="minorEastAsia" w:cs="Arial" w:hint="eastAsia"/>
                <w:szCs w:val="21"/>
              </w:rPr>
              <w:t>华宝宝康债券投资基金</w:t>
            </w:r>
            <w:r w:rsidRPr="000F472F">
              <w:rPr>
                <w:rFonts w:asciiTheme="minorEastAsia" w:hAnsiTheme="minorEastAsia" w:cs="Arial" w:hint="eastAsia"/>
                <w:szCs w:val="21"/>
              </w:rPr>
              <w:t>C</w:t>
            </w:r>
            <w:r w:rsidRPr="000F472F">
              <w:rPr>
                <w:rFonts w:asciiTheme="minorEastAsia" w:hAnsiTheme="minorEastAsia" w:cs="Arial" w:hint="eastAsia"/>
                <w:szCs w:val="21"/>
              </w:rPr>
              <w:t>类</w:t>
            </w:r>
          </w:p>
        </w:tc>
      </w:tr>
    </w:tbl>
    <w:p w:rsidR="000F472F" w:rsidRDefault="000F472F" w:rsidP="000F472F">
      <w:pPr>
        <w:widowControl/>
        <w:shd w:val="clear" w:color="auto" w:fill="FFFFFF"/>
        <w:spacing w:after="315"/>
        <w:ind w:firstLine="420"/>
        <w:jc w:val="left"/>
        <w:rPr>
          <w:rFonts w:ascii="宋体" w:eastAsia="宋体" w:hAnsi="宋体" w:cs="宋体"/>
          <w:kern w:val="0"/>
          <w:szCs w:val="21"/>
        </w:rPr>
      </w:pPr>
    </w:p>
    <w:p w:rsidR="00D00087" w:rsidRPr="009A6059" w:rsidRDefault="00496518" w:rsidP="000F472F">
      <w:pPr>
        <w:widowControl/>
        <w:shd w:val="clear" w:color="auto" w:fill="FFFFFF"/>
        <w:spacing w:after="315"/>
        <w:ind w:firstLine="420"/>
        <w:jc w:val="left"/>
        <w:rPr>
          <w:rFonts w:asciiTheme="minorEastAsia" w:hAnsiTheme="minorEastAsia" w:cs="宋体"/>
          <w:kern w:val="0"/>
          <w:szCs w:val="21"/>
        </w:rPr>
      </w:pPr>
      <w:r w:rsidRPr="009A6059">
        <w:rPr>
          <w:rFonts w:asciiTheme="minorEastAsia" w:hAnsiTheme="minorEastAsia" w:cs="宋体" w:hint="eastAsia"/>
          <w:kern w:val="0"/>
          <w:szCs w:val="21"/>
        </w:rPr>
        <w:t>二、调整方案</w:t>
      </w:r>
    </w:p>
    <w:p w:rsidR="00D00087" w:rsidRPr="009A6059" w:rsidRDefault="00496518" w:rsidP="00D00087">
      <w:pPr>
        <w:widowControl/>
        <w:shd w:val="clear" w:color="auto" w:fill="FFFFFF"/>
        <w:spacing w:after="315" w:line="360" w:lineRule="auto"/>
        <w:ind w:firstLine="420"/>
        <w:jc w:val="left"/>
        <w:rPr>
          <w:rFonts w:asciiTheme="minorEastAsia" w:hAnsiTheme="minorEastAsia" w:cs="宋体"/>
          <w:kern w:val="0"/>
          <w:szCs w:val="21"/>
        </w:rPr>
      </w:pPr>
      <w:r w:rsidRPr="009A6059">
        <w:rPr>
          <w:rFonts w:asciiTheme="minorEastAsia" w:hAnsiTheme="minorEastAsia" w:cs="宋体" w:hint="eastAsia"/>
          <w:kern w:val="0"/>
          <w:szCs w:val="21"/>
        </w:rPr>
        <w:t>投资者通过</w:t>
      </w:r>
      <w:r w:rsidR="00EB2E97" w:rsidRPr="009A6059">
        <w:rPr>
          <w:rFonts w:asciiTheme="minorEastAsia" w:hAnsiTheme="minorEastAsia" w:cs="宋体" w:hint="eastAsia"/>
          <w:kern w:val="0"/>
          <w:szCs w:val="21"/>
        </w:rPr>
        <w:t>各销售</w:t>
      </w:r>
      <w:r w:rsidRPr="009A6059">
        <w:rPr>
          <w:rFonts w:asciiTheme="minorEastAsia" w:hAnsiTheme="minorEastAsia" w:cs="宋体" w:hint="eastAsia"/>
          <w:kern w:val="0"/>
          <w:szCs w:val="21"/>
        </w:rPr>
        <w:t>机构赎回上述基金时，单笔赎回份额由不得低于</w:t>
      </w:r>
      <w:r w:rsidRPr="009A6059">
        <w:rPr>
          <w:rFonts w:asciiTheme="minorEastAsia" w:hAnsiTheme="minorEastAsia" w:cs="宋体" w:hint="eastAsia"/>
          <w:kern w:val="0"/>
          <w:szCs w:val="21"/>
        </w:rPr>
        <w:t>1</w:t>
      </w:r>
      <w:r w:rsidRPr="009A6059">
        <w:rPr>
          <w:rFonts w:asciiTheme="minorEastAsia" w:hAnsiTheme="minorEastAsia" w:cs="宋体" w:hint="eastAsia"/>
          <w:kern w:val="0"/>
          <w:szCs w:val="21"/>
        </w:rPr>
        <w:t>份调整</w:t>
      </w:r>
      <w:r w:rsidR="009A6059" w:rsidRPr="009A6059">
        <w:rPr>
          <w:rFonts w:asciiTheme="minorEastAsia" w:hAnsiTheme="minorEastAsia" w:cs="宋体" w:hint="eastAsia"/>
          <w:kern w:val="0"/>
          <w:szCs w:val="21"/>
        </w:rPr>
        <w:t>为</w:t>
      </w:r>
      <w:r w:rsidR="00C73DED" w:rsidRPr="009A6059">
        <w:rPr>
          <w:rFonts w:asciiTheme="minorEastAsia" w:hAnsiTheme="minorEastAsia" w:cs="宋体" w:hint="eastAsia"/>
          <w:kern w:val="0"/>
          <w:szCs w:val="21"/>
        </w:rPr>
        <w:t>0.0</w:t>
      </w:r>
      <w:r w:rsidRPr="009A6059">
        <w:rPr>
          <w:rFonts w:asciiTheme="minorEastAsia" w:hAnsiTheme="minorEastAsia" w:cs="宋体" w:hint="eastAsia"/>
          <w:kern w:val="0"/>
          <w:szCs w:val="21"/>
        </w:rPr>
        <w:t>1</w:t>
      </w:r>
      <w:r w:rsidRPr="009A6059">
        <w:rPr>
          <w:rFonts w:asciiTheme="minorEastAsia" w:hAnsiTheme="minorEastAsia" w:cs="宋体" w:hint="eastAsia"/>
          <w:kern w:val="0"/>
          <w:szCs w:val="21"/>
        </w:rPr>
        <w:t>份，赎回后在销售机构最少保留的基金份额余额由</w:t>
      </w:r>
      <w:r w:rsidRPr="009A6059">
        <w:rPr>
          <w:rFonts w:asciiTheme="minorEastAsia" w:hAnsiTheme="minorEastAsia" w:cs="宋体" w:hint="eastAsia"/>
          <w:kern w:val="0"/>
          <w:szCs w:val="21"/>
        </w:rPr>
        <w:t>1</w:t>
      </w:r>
      <w:r w:rsidRPr="009A6059">
        <w:rPr>
          <w:rFonts w:asciiTheme="minorEastAsia" w:hAnsiTheme="minorEastAsia" w:cs="宋体" w:hint="eastAsia"/>
          <w:kern w:val="0"/>
          <w:szCs w:val="21"/>
        </w:rPr>
        <w:t>份调整</w:t>
      </w:r>
      <w:r w:rsidR="009A6059" w:rsidRPr="009A6059">
        <w:rPr>
          <w:rFonts w:asciiTheme="minorEastAsia" w:hAnsiTheme="minorEastAsia" w:cs="宋体" w:hint="eastAsia"/>
          <w:kern w:val="0"/>
          <w:szCs w:val="21"/>
        </w:rPr>
        <w:t>为</w:t>
      </w:r>
      <w:r w:rsidR="00C73DED" w:rsidRPr="009A6059">
        <w:rPr>
          <w:rFonts w:asciiTheme="minorEastAsia" w:hAnsiTheme="minorEastAsia" w:cs="宋体" w:hint="eastAsia"/>
          <w:kern w:val="0"/>
          <w:szCs w:val="21"/>
        </w:rPr>
        <w:t>0.0</w:t>
      </w:r>
      <w:r w:rsidRPr="009A6059">
        <w:rPr>
          <w:rFonts w:asciiTheme="minorEastAsia" w:hAnsiTheme="minorEastAsia" w:cs="宋体" w:hint="eastAsia"/>
          <w:kern w:val="0"/>
          <w:szCs w:val="21"/>
        </w:rPr>
        <w:t>1</w:t>
      </w:r>
      <w:r w:rsidRPr="009A6059">
        <w:rPr>
          <w:rFonts w:asciiTheme="minorEastAsia" w:hAnsiTheme="minorEastAsia" w:cs="宋体" w:hint="eastAsia"/>
          <w:kern w:val="0"/>
          <w:szCs w:val="21"/>
        </w:rPr>
        <w:t>份。</w:t>
      </w:r>
      <w:r w:rsidR="009A6059" w:rsidRPr="009A6059">
        <w:rPr>
          <w:rFonts w:asciiTheme="minorEastAsia" w:hAnsiTheme="minorEastAsia" w:hint="eastAsia"/>
        </w:rPr>
        <w:t>投资者</w:t>
      </w:r>
      <w:r w:rsidR="009A6059" w:rsidRPr="009A6059">
        <w:rPr>
          <w:rFonts w:asciiTheme="minorEastAsia" w:hAnsiTheme="minorEastAsia"/>
        </w:rPr>
        <w:t>赎回</w:t>
      </w:r>
      <w:r w:rsidR="009A6059" w:rsidRPr="009A6059">
        <w:rPr>
          <w:rFonts w:asciiTheme="minorEastAsia" w:hAnsiTheme="minorEastAsia" w:hint="eastAsia"/>
        </w:rPr>
        <w:t>上述基金</w:t>
      </w:r>
      <w:r w:rsidR="009A6059" w:rsidRPr="009A6059">
        <w:rPr>
          <w:rFonts w:asciiTheme="minorEastAsia" w:hAnsiTheme="minorEastAsia"/>
        </w:rPr>
        <w:t>时或赎回后在销售机构保留的基金份额余额不足0.01份的，在赎回时需一次全部赎回</w:t>
      </w:r>
      <w:r w:rsidR="009A6059" w:rsidRPr="009A6059">
        <w:rPr>
          <w:rFonts w:asciiTheme="minorEastAsia" w:hAnsiTheme="minorEastAsia" w:cs="宋体" w:hint="eastAsia"/>
          <w:kern w:val="0"/>
          <w:szCs w:val="21"/>
        </w:rPr>
        <w:t>，如投资者没有全部赎回，登记机构将作强制赎回处理</w:t>
      </w:r>
      <w:r w:rsidR="009A6059" w:rsidRPr="009A6059">
        <w:rPr>
          <w:rFonts w:asciiTheme="minorEastAsia" w:hAnsiTheme="minorEastAsia"/>
        </w:rPr>
        <w:t>。</w:t>
      </w:r>
      <w:bookmarkStart w:id="0" w:name="_GoBack"/>
      <w:bookmarkEnd w:id="0"/>
    </w:p>
    <w:p w:rsidR="00D00087" w:rsidRPr="00757863" w:rsidRDefault="00496518" w:rsidP="000F472F">
      <w:pPr>
        <w:widowControl/>
        <w:shd w:val="clear" w:color="auto" w:fill="FFFFFF"/>
        <w:spacing w:after="315"/>
        <w:ind w:firstLine="420"/>
        <w:jc w:val="left"/>
        <w:rPr>
          <w:rFonts w:asciiTheme="minorEastAsia" w:hAnsiTheme="minorEastAsia" w:cs="宋体"/>
          <w:kern w:val="0"/>
          <w:szCs w:val="21"/>
        </w:rPr>
      </w:pPr>
      <w:r w:rsidRPr="00757863">
        <w:rPr>
          <w:rFonts w:asciiTheme="minorEastAsia" w:hAnsiTheme="minorEastAsia" w:cs="宋体" w:hint="eastAsia"/>
          <w:kern w:val="0"/>
          <w:szCs w:val="21"/>
        </w:rPr>
        <w:t>三、其他事项</w:t>
      </w:r>
    </w:p>
    <w:p w:rsidR="00D00087" w:rsidRPr="00D00087" w:rsidRDefault="00496518" w:rsidP="00D00087">
      <w:pPr>
        <w:widowControl/>
        <w:shd w:val="clear" w:color="auto" w:fill="FFFFFF"/>
        <w:spacing w:after="315" w:line="360" w:lineRule="auto"/>
        <w:ind w:firstLine="420"/>
        <w:jc w:val="left"/>
        <w:rPr>
          <w:rFonts w:ascii="宋体" w:eastAsia="宋体" w:hAnsi="宋体" w:cs="宋体"/>
          <w:kern w:val="0"/>
          <w:szCs w:val="21"/>
        </w:rPr>
      </w:pPr>
      <w:r>
        <w:rPr>
          <w:rFonts w:ascii="宋体" w:eastAsia="宋体" w:hAnsi="宋体" w:cs="宋体" w:hint="eastAsia"/>
          <w:kern w:val="0"/>
          <w:szCs w:val="21"/>
        </w:rPr>
        <w:t>1</w:t>
      </w:r>
      <w:r w:rsidRPr="00D00087">
        <w:rPr>
          <w:rFonts w:ascii="宋体" w:eastAsia="宋体" w:hAnsi="宋体" w:cs="宋体" w:hint="eastAsia"/>
          <w:kern w:val="0"/>
          <w:szCs w:val="21"/>
        </w:rPr>
        <w:t>、本公告仅对调整上述</w:t>
      </w:r>
      <w:r w:rsidR="009A6059">
        <w:rPr>
          <w:rFonts w:ascii="宋体" w:eastAsia="宋体" w:hAnsi="宋体" w:cs="宋体" w:hint="eastAsia"/>
          <w:kern w:val="0"/>
          <w:szCs w:val="21"/>
        </w:rPr>
        <w:t>基金</w:t>
      </w:r>
      <w:r w:rsidRPr="00D00087">
        <w:rPr>
          <w:rFonts w:ascii="宋体" w:eastAsia="宋体" w:hAnsi="宋体" w:cs="宋体" w:hint="eastAsia"/>
          <w:kern w:val="0"/>
          <w:szCs w:val="21"/>
        </w:rPr>
        <w:t>单笔最低赎回份额、赎回后最低保有份额</w:t>
      </w:r>
      <w:r w:rsidR="009A6059">
        <w:rPr>
          <w:rFonts w:ascii="宋体" w:eastAsia="宋体" w:hAnsi="宋体" w:cs="宋体" w:hint="eastAsia"/>
          <w:kern w:val="0"/>
          <w:szCs w:val="21"/>
        </w:rPr>
        <w:t>的</w:t>
      </w:r>
      <w:r w:rsidRPr="00D00087">
        <w:rPr>
          <w:rFonts w:ascii="宋体" w:eastAsia="宋体" w:hAnsi="宋体" w:cs="宋体" w:hint="eastAsia"/>
          <w:kern w:val="0"/>
          <w:szCs w:val="21"/>
        </w:rPr>
        <w:t>有关事项予以说明。投资者欲了解上述基金的详细情况，请阅读上述基金的相关法律文件。</w:t>
      </w:r>
    </w:p>
    <w:p w:rsidR="00D00087" w:rsidRPr="00D00087" w:rsidRDefault="00496518" w:rsidP="00D00087">
      <w:pPr>
        <w:widowControl/>
        <w:shd w:val="clear" w:color="auto" w:fill="FFFFFF"/>
        <w:spacing w:after="315" w:line="360" w:lineRule="auto"/>
        <w:ind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、各销售</w:t>
      </w:r>
      <w:r w:rsidRPr="00D00087">
        <w:rPr>
          <w:rFonts w:ascii="宋体" w:eastAsia="宋体" w:hAnsi="宋体" w:cs="宋体" w:hint="eastAsia"/>
          <w:kern w:val="0"/>
          <w:szCs w:val="21"/>
        </w:rPr>
        <w:t>机构可根据业务情况设置高于或等于本公司设定的上述</w:t>
      </w:r>
      <w:r w:rsidR="009A6059">
        <w:rPr>
          <w:rFonts w:ascii="宋体" w:eastAsia="宋体" w:hAnsi="宋体" w:cs="宋体" w:hint="eastAsia"/>
          <w:kern w:val="0"/>
          <w:szCs w:val="21"/>
        </w:rPr>
        <w:t>基金的</w:t>
      </w:r>
      <w:r w:rsidRPr="00D00087">
        <w:rPr>
          <w:rFonts w:ascii="宋体" w:eastAsia="宋体" w:hAnsi="宋体" w:cs="宋体" w:hint="eastAsia"/>
          <w:kern w:val="0"/>
          <w:szCs w:val="21"/>
        </w:rPr>
        <w:t>单笔最低赎回份额、赎回后最低保有份额</w:t>
      </w:r>
      <w:r w:rsidRPr="00D00087">
        <w:rPr>
          <w:rFonts w:ascii="宋体" w:eastAsia="宋体" w:hAnsi="宋体" w:cs="宋体" w:hint="eastAsia"/>
          <w:kern w:val="0"/>
          <w:szCs w:val="21"/>
        </w:rPr>
        <w:t>,</w:t>
      </w:r>
      <w:r w:rsidRPr="00D00087">
        <w:rPr>
          <w:rFonts w:ascii="宋体" w:eastAsia="宋体" w:hAnsi="宋体" w:cs="宋体" w:hint="eastAsia"/>
          <w:kern w:val="0"/>
          <w:szCs w:val="21"/>
        </w:rPr>
        <w:t>投资者办理相关业务时</w:t>
      </w:r>
      <w:r w:rsidRPr="00D00087">
        <w:rPr>
          <w:rFonts w:ascii="宋体" w:eastAsia="宋体" w:hAnsi="宋体" w:cs="宋体" w:hint="eastAsia"/>
          <w:kern w:val="0"/>
          <w:szCs w:val="21"/>
        </w:rPr>
        <w:t>,</w:t>
      </w:r>
      <w:r w:rsidRPr="00D00087">
        <w:rPr>
          <w:rFonts w:ascii="宋体" w:eastAsia="宋体" w:hAnsi="宋体" w:cs="宋体" w:hint="eastAsia"/>
          <w:kern w:val="0"/>
          <w:szCs w:val="21"/>
        </w:rPr>
        <w:t>请遵循代销机构的具体业务规定。</w:t>
      </w:r>
    </w:p>
    <w:p w:rsidR="00D00087" w:rsidRPr="00D00087" w:rsidRDefault="00496518" w:rsidP="00D00087">
      <w:pPr>
        <w:widowControl/>
        <w:shd w:val="clear" w:color="auto" w:fill="FFFFFF"/>
        <w:spacing w:after="315" w:line="360" w:lineRule="auto"/>
        <w:ind w:firstLine="420"/>
        <w:jc w:val="left"/>
        <w:rPr>
          <w:rFonts w:ascii="宋体" w:eastAsia="宋体" w:hAnsi="宋体" w:cs="宋体"/>
          <w:kern w:val="0"/>
          <w:szCs w:val="21"/>
        </w:rPr>
      </w:pPr>
      <w:r>
        <w:rPr>
          <w:rFonts w:ascii="宋体" w:eastAsia="宋体" w:hAnsi="宋体" w:cs="宋体" w:hint="eastAsia"/>
          <w:kern w:val="0"/>
          <w:szCs w:val="21"/>
        </w:rPr>
        <w:t>3</w:t>
      </w:r>
      <w:r w:rsidRPr="00D00087">
        <w:rPr>
          <w:rFonts w:ascii="宋体" w:eastAsia="宋体" w:hAnsi="宋体" w:cs="宋体" w:hint="eastAsia"/>
          <w:kern w:val="0"/>
          <w:szCs w:val="21"/>
        </w:rPr>
        <w:t>、投资者可登陆本公司网站（</w:t>
      </w:r>
      <w:r w:rsidRPr="00D00087">
        <w:rPr>
          <w:rFonts w:ascii="宋体" w:eastAsia="宋体" w:hAnsi="宋体" w:cs="宋体" w:hint="eastAsia"/>
          <w:kern w:val="0"/>
          <w:szCs w:val="21"/>
        </w:rPr>
        <w:t>www.fsfund.com</w:t>
      </w:r>
      <w:r w:rsidRPr="00D00087">
        <w:rPr>
          <w:rFonts w:ascii="宋体" w:eastAsia="宋体" w:hAnsi="宋体" w:cs="宋体" w:hint="eastAsia"/>
          <w:kern w:val="0"/>
          <w:szCs w:val="21"/>
        </w:rPr>
        <w:t>）或拨打客户服务电话（</w:t>
      </w:r>
      <w:r w:rsidR="000F472F" w:rsidRPr="000F472F">
        <w:rPr>
          <w:rFonts w:ascii="宋体" w:eastAsia="宋体" w:hAnsi="宋体" w:cs="宋体" w:hint="eastAsia"/>
          <w:kern w:val="0"/>
          <w:szCs w:val="21"/>
        </w:rPr>
        <w:t>400-700-5588、400-820-5050</w:t>
      </w:r>
      <w:r w:rsidRPr="00D00087">
        <w:rPr>
          <w:rFonts w:ascii="宋体" w:eastAsia="宋体" w:hAnsi="宋体" w:cs="宋体" w:hint="eastAsia"/>
          <w:kern w:val="0"/>
          <w:szCs w:val="21"/>
        </w:rPr>
        <w:t>）咨询有关事宜。</w:t>
      </w:r>
    </w:p>
    <w:p w:rsidR="00D00087" w:rsidRPr="00D00087" w:rsidRDefault="00496518" w:rsidP="00D00087">
      <w:pPr>
        <w:widowControl/>
        <w:shd w:val="clear" w:color="auto" w:fill="FFFFFF"/>
        <w:spacing w:after="315" w:line="360" w:lineRule="auto"/>
        <w:ind w:firstLine="405"/>
        <w:jc w:val="left"/>
        <w:rPr>
          <w:rFonts w:ascii="宋体" w:eastAsia="宋体" w:hAnsi="宋体" w:cs="宋体"/>
          <w:kern w:val="0"/>
          <w:szCs w:val="21"/>
        </w:rPr>
      </w:pPr>
      <w:r w:rsidRPr="00D00087">
        <w:rPr>
          <w:rFonts w:ascii="宋体" w:eastAsia="宋体" w:hAnsi="宋体" w:cs="宋体" w:hint="eastAsia"/>
          <w:kern w:val="0"/>
          <w:szCs w:val="21"/>
        </w:rPr>
        <w:lastRenderedPageBreak/>
        <w:t>风险提示：基金管理人承诺以诚实信用、勤勉尽责的原则</w:t>
      </w:r>
      <w:r w:rsidRPr="00D00087">
        <w:rPr>
          <w:rFonts w:ascii="宋体" w:eastAsia="宋体" w:hAnsi="宋体" w:cs="宋体" w:hint="eastAsia"/>
          <w:kern w:val="0"/>
          <w:szCs w:val="21"/>
        </w:rPr>
        <w:t>管理和运用基金资产，但不保证基金一定盈利，也不保证最低收益。投资者投资于本公司旗下基金前应认真阅读各基金的基金合同</w:t>
      </w:r>
      <w:r w:rsidR="00C73DED">
        <w:rPr>
          <w:rFonts w:ascii="宋体" w:eastAsia="宋体" w:hAnsi="宋体" w:cs="宋体"/>
          <w:kern w:val="0"/>
          <w:szCs w:val="21"/>
        </w:rPr>
        <w:t>、</w:t>
      </w:r>
      <w:r w:rsidRPr="00D00087">
        <w:rPr>
          <w:rFonts w:ascii="宋体" w:eastAsia="宋体" w:hAnsi="宋体" w:cs="宋体" w:hint="eastAsia"/>
          <w:kern w:val="0"/>
          <w:szCs w:val="21"/>
        </w:rPr>
        <w:t>招募说明书</w:t>
      </w:r>
      <w:r w:rsidR="00C73DED">
        <w:rPr>
          <w:rFonts w:ascii="宋体" w:eastAsia="宋体" w:hAnsi="宋体" w:cs="宋体" w:hint="eastAsia"/>
          <w:kern w:val="0"/>
          <w:szCs w:val="21"/>
        </w:rPr>
        <w:t>和基金产品资料概要等法律文件</w:t>
      </w:r>
      <w:r w:rsidRPr="00D00087">
        <w:rPr>
          <w:rFonts w:ascii="宋体" w:eastAsia="宋体" w:hAnsi="宋体" w:cs="宋体" w:hint="eastAsia"/>
          <w:kern w:val="0"/>
          <w:szCs w:val="21"/>
        </w:rPr>
        <w:t>。敬请投资者注意投资风险。</w:t>
      </w:r>
    </w:p>
    <w:p w:rsidR="00D00087" w:rsidRPr="00D00087" w:rsidRDefault="00496518" w:rsidP="00D00087">
      <w:pPr>
        <w:widowControl/>
        <w:shd w:val="clear" w:color="auto" w:fill="FFFFFF"/>
        <w:spacing w:after="315" w:line="360" w:lineRule="auto"/>
        <w:ind w:firstLine="420"/>
        <w:jc w:val="left"/>
        <w:rPr>
          <w:rFonts w:ascii="宋体" w:eastAsia="宋体" w:hAnsi="宋体" w:cs="宋体"/>
          <w:kern w:val="0"/>
          <w:szCs w:val="21"/>
        </w:rPr>
      </w:pPr>
      <w:r w:rsidRPr="00D00087">
        <w:rPr>
          <w:rFonts w:ascii="宋体" w:eastAsia="宋体" w:hAnsi="宋体" w:cs="宋体" w:hint="eastAsia"/>
          <w:kern w:val="0"/>
          <w:szCs w:val="21"/>
        </w:rPr>
        <w:t>特此公告。</w:t>
      </w:r>
    </w:p>
    <w:p w:rsidR="00D00087" w:rsidRPr="00D00087" w:rsidRDefault="00496518" w:rsidP="00D00087">
      <w:pPr>
        <w:widowControl/>
        <w:shd w:val="clear" w:color="auto" w:fill="FFFFFF"/>
        <w:spacing w:after="315" w:line="360" w:lineRule="auto"/>
        <w:ind w:firstLine="420"/>
        <w:jc w:val="right"/>
        <w:rPr>
          <w:rFonts w:ascii="宋体" w:eastAsia="宋体" w:hAnsi="宋体" w:cs="宋体"/>
          <w:kern w:val="0"/>
          <w:szCs w:val="21"/>
        </w:rPr>
      </w:pPr>
      <w:r w:rsidRPr="00D00087">
        <w:rPr>
          <w:rFonts w:ascii="宋体" w:eastAsia="宋体" w:hAnsi="宋体" w:cs="宋体" w:hint="eastAsia"/>
          <w:kern w:val="0"/>
          <w:szCs w:val="21"/>
        </w:rPr>
        <w:t>华宝基金管理有限公司</w:t>
      </w:r>
    </w:p>
    <w:p w:rsidR="00D00087" w:rsidRPr="00D00087" w:rsidRDefault="00496518" w:rsidP="00D00087">
      <w:pPr>
        <w:widowControl/>
        <w:shd w:val="clear" w:color="auto" w:fill="FFFFFF"/>
        <w:spacing w:before="100" w:beforeAutospacing="1" w:after="100" w:afterAutospacing="1"/>
        <w:jc w:val="right"/>
        <w:rPr>
          <w:rFonts w:ascii="宋体" w:eastAsia="宋体" w:hAnsi="宋体" w:cs="宋体"/>
          <w:kern w:val="0"/>
          <w:szCs w:val="21"/>
        </w:rPr>
      </w:pPr>
      <w:r w:rsidRPr="00D00087">
        <w:rPr>
          <w:rFonts w:ascii="宋体" w:eastAsia="宋体" w:hAnsi="宋体" w:cs="宋体" w:hint="eastAsia"/>
          <w:kern w:val="0"/>
          <w:szCs w:val="21"/>
        </w:rPr>
        <w:t>                                          20</w:t>
      </w:r>
      <w:r w:rsidR="00C73DED">
        <w:rPr>
          <w:rFonts w:ascii="宋体" w:eastAsia="宋体" w:hAnsi="宋体" w:cs="宋体" w:hint="eastAsia"/>
          <w:kern w:val="0"/>
          <w:szCs w:val="21"/>
        </w:rPr>
        <w:t>22</w:t>
      </w:r>
      <w:r w:rsidRPr="00D00087">
        <w:rPr>
          <w:rFonts w:ascii="宋体" w:eastAsia="宋体" w:hAnsi="宋体" w:cs="宋体" w:hint="eastAsia"/>
          <w:kern w:val="0"/>
          <w:szCs w:val="21"/>
        </w:rPr>
        <w:t>年</w:t>
      </w:r>
      <w:r w:rsidR="00A037E3">
        <w:rPr>
          <w:rFonts w:ascii="宋体" w:eastAsia="宋体" w:hAnsi="宋体" w:cs="宋体" w:hint="eastAsia"/>
          <w:kern w:val="0"/>
          <w:szCs w:val="21"/>
        </w:rPr>
        <w:t>9</w:t>
      </w:r>
      <w:r w:rsidRPr="00D00087">
        <w:rPr>
          <w:rFonts w:ascii="宋体" w:eastAsia="宋体" w:hAnsi="宋体" w:cs="宋体" w:hint="eastAsia"/>
          <w:kern w:val="0"/>
          <w:szCs w:val="21"/>
        </w:rPr>
        <w:t>月</w:t>
      </w:r>
      <w:r w:rsidR="00993484">
        <w:rPr>
          <w:rFonts w:ascii="宋体" w:eastAsia="宋体" w:hAnsi="宋体" w:cs="宋体" w:hint="eastAsia"/>
          <w:kern w:val="0"/>
          <w:szCs w:val="21"/>
        </w:rPr>
        <w:t>8</w:t>
      </w:r>
      <w:r w:rsidRPr="00D00087">
        <w:rPr>
          <w:rFonts w:ascii="宋体" w:eastAsia="宋体" w:hAnsi="宋体" w:cs="宋体" w:hint="eastAsia"/>
          <w:kern w:val="0"/>
          <w:szCs w:val="21"/>
        </w:rPr>
        <w:t>日</w:t>
      </w:r>
    </w:p>
    <w:p w:rsidR="005F7C7F" w:rsidRPr="00D00087" w:rsidRDefault="005F7C7F"/>
    <w:sectPr w:rsidR="005F7C7F" w:rsidRPr="00D00087" w:rsidSect="00783E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1C7"/>
    <w:rsid w:val="00025466"/>
    <w:rsid w:val="000F472F"/>
    <w:rsid w:val="00163EAD"/>
    <w:rsid w:val="0025177E"/>
    <w:rsid w:val="002D0E1F"/>
    <w:rsid w:val="004919F3"/>
    <w:rsid w:val="00492A14"/>
    <w:rsid w:val="00496518"/>
    <w:rsid w:val="00546BC5"/>
    <w:rsid w:val="005A319B"/>
    <w:rsid w:val="005F7C7F"/>
    <w:rsid w:val="006479EC"/>
    <w:rsid w:val="006E587A"/>
    <w:rsid w:val="007421C7"/>
    <w:rsid w:val="00757863"/>
    <w:rsid w:val="00783E23"/>
    <w:rsid w:val="00784D22"/>
    <w:rsid w:val="007C13CB"/>
    <w:rsid w:val="007F694B"/>
    <w:rsid w:val="00895C33"/>
    <w:rsid w:val="008F1CEF"/>
    <w:rsid w:val="00993484"/>
    <w:rsid w:val="009A6059"/>
    <w:rsid w:val="00A037E3"/>
    <w:rsid w:val="00C73DED"/>
    <w:rsid w:val="00D00087"/>
    <w:rsid w:val="00D413E2"/>
    <w:rsid w:val="00D417D1"/>
    <w:rsid w:val="00D73DD5"/>
    <w:rsid w:val="00E14ADA"/>
    <w:rsid w:val="00E310CB"/>
    <w:rsid w:val="00E61C47"/>
    <w:rsid w:val="00E62B5A"/>
    <w:rsid w:val="00EB2E97"/>
    <w:rsid w:val="00F56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D00087"/>
    <w:pPr>
      <w:widowControl/>
      <w:spacing w:before="100" w:beforeAutospacing="1" w:after="100" w:afterAutospacing="1" w:line="330" w:lineRule="atLeast"/>
      <w:jc w:val="left"/>
    </w:pPr>
    <w:rPr>
      <w:rFonts w:ascii="宋体" w:eastAsia="宋体" w:hAnsi="宋体" w:cs="宋体"/>
      <w:color w:val="3455A2"/>
      <w:kern w:val="0"/>
      <w:sz w:val="27"/>
      <w:szCs w:val="27"/>
    </w:rPr>
  </w:style>
  <w:style w:type="paragraph" w:styleId="a3">
    <w:name w:val="Normal (Web)"/>
    <w:basedOn w:val="a"/>
    <w:uiPriority w:val="99"/>
    <w:unhideWhenUsed/>
    <w:rsid w:val="00D0008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56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6D8D"/>
    <w:rPr>
      <w:sz w:val="18"/>
      <w:szCs w:val="18"/>
    </w:rPr>
  </w:style>
  <w:style w:type="paragraph" w:styleId="a5">
    <w:name w:val="footer"/>
    <w:basedOn w:val="a"/>
    <w:link w:val="Char0"/>
    <w:uiPriority w:val="99"/>
    <w:semiHidden/>
    <w:unhideWhenUsed/>
    <w:rsid w:val="00F56D8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6D8D"/>
    <w:rPr>
      <w:sz w:val="18"/>
      <w:szCs w:val="18"/>
    </w:rPr>
  </w:style>
  <w:style w:type="paragraph" w:styleId="a6">
    <w:name w:val="Balloon Text"/>
    <w:basedOn w:val="a"/>
    <w:link w:val="Char1"/>
    <w:uiPriority w:val="99"/>
    <w:semiHidden/>
    <w:unhideWhenUsed/>
    <w:rsid w:val="009A6059"/>
    <w:rPr>
      <w:sz w:val="18"/>
      <w:szCs w:val="18"/>
    </w:rPr>
  </w:style>
  <w:style w:type="character" w:customStyle="1" w:styleId="Char1">
    <w:name w:val="批注框文本 Char"/>
    <w:basedOn w:val="a0"/>
    <w:link w:val="a6"/>
    <w:uiPriority w:val="99"/>
    <w:semiHidden/>
    <w:rsid w:val="009A60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4</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华宝基金管理有限公司关于调整旗下部分开放式基金单笔最低赎回份额、赎回后最低保有份额的公告</dc:title>
  <dc:creator>龙怡</dc:creator>
  <cp:lastModifiedBy>ZHONGM</cp:lastModifiedBy>
  <cp:revision>2</cp:revision>
  <dcterms:created xsi:type="dcterms:W3CDTF">2022-09-07T16:01:00Z</dcterms:created>
  <dcterms:modified xsi:type="dcterms:W3CDTF">2022-09-07T16:01:00Z</dcterms:modified>
</cp:coreProperties>
</file>