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0B" w:rsidRPr="00C50193" w:rsidRDefault="00D44D0B" w:rsidP="00D44D0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关于华安标普全球石油指数证券投资基金（LOF）因境外主要市场节假日暂停申购、赎回及定期定额投资的公告</w:t>
      </w:r>
    </w:p>
    <w:p w:rsidR="00D327FA" w:rsidRPr="00D82740" w:rsidRDefault="008472DB" w:rsidP="008472DB">
      <w:pPr>
        <w:spacing w:line="560" w:lineRule="exact"/>
        <w:jc w:val="center"/>
        <w:rPr>
          <w:rFonts w:asciiTheme="minorEastAsia" w:eastAsiaTheme="minorEastAsia" w:hAnsiTheme="minorEastAsia" w:cs="宋体"/>
          <w:bCs/>
          <w:sz w:val="24"/>
          <w:szCs w:val="24"/>
        </w:rPr>
      </w:pPr>
      <w:r w:rsidRPr="00D82740">
        <w:rPr>
          <w:rFonts w:asciiTheme="minorEastAsia" w:eastAsiaTheme="minorEastAsia" w:hAnsiTheme="minorEastAsia"/>
          <w:color w:val="000000"/>
          <w:sz w:val="24"/>
          <w:szCs w:val="24"/>
        </w:rPr>
        <w:t>公告送出日期：</w:t>
      </w:r>
      <w:r w:rsidRPr="00D82740">
        <w:rPr>
          <w:rFonts w:asciiTheme="minorEastAsia" w:eastAsiaTheme="minorEastAsia" w:hAnsiTheme="minorEastAsia" w:cs="宋体"/>
          <w:bCs/>
          <w:sz w:val="24"/>
          <w:szCs w:val="24"/>
        </w:rPr>
        <w:t>2022年</w:t>
      </w:r>
      <w:r w:rsidR="004073A5">
        <w:rPr>
          <w:rFonts w:asciiTheme="minorEastAsia" w:eastAsiaTheme="minorEastAsia" w:hAnsiTheme="minorEastAsia" w:cs="宋体"/>
          <w:bCs/>
          <w:sz w:val="24"/>
          <w:szCs w:val="24"/>
        </w:rPr>
        <w:t>9</w:t>
      </w:r>
      <w:r w:rsidRPr="00D82740">
        <w:rPr>
          <w:rFonts w:asciiTheme="minorEastAsia" w:eastAsiaTheme="minorEastAsia" w:hAnsiTheme="minorEastAsia" w:cs="宋体"/>
          <w:bCs/>
          <w:sz w:val="24"/>
          <w:szCs w:val="24"/>
        </w:rPr>
        <w:t>月</w:t>
      </w:r>
      <w:r w:rsidR="004073A5">
        <w:rPr>
          <w:rFonts w:asciiTheme="minorEastAsia" w:eastAsiaTheme="minorEastAsia" w:hAnsiTheme="minorEastAsia" w:cs="宋体"/>
          <w:bCs/>
          <w:sz w:val="24"/>
          <w:szCs w:val="24"/>
        </w:rPr>
        <w:t>1</w:t>
      </w:r>
      <w:r w:rsidRPr="00D82740">
        <w:rPr>
          <w:rFonts w:asciiTheme="minorEastAsia" w:eastAsiaTheme="minorEastAsia" w:hAnsiTheme="minorEastAsia" w:cs="宋体"/>
          <w:bCs/>
          <w:sz w:val="24"/>
          <w:szCs w:val="24"/>
        </w:rPr>
        <w:t>日</w:t>
      </w:r>
    </w:p>
    <w:p w:rsidR="001A3CA1" w:rsidRPr="00D82740" w:rsidRDefault="001A3CA1" w:rsidP="008472DB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D327FA" w:rsidRPr="00D82740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05"/>
      <w:r w:rsidRPr="00D82740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 公告基本信息</w:t>
      </w:r>
      <w:bookmarkEnd w:id="0"/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3"/>
        <w:gridCol w:w="2941"/>
        <w:gridCol w:w="24"/>
        <w:gridCol w:w="3529"/>
        <w:gridCol w:w="41"/>
      </w:tblGrid>
      <w:tr w:rsidR="00D327FA" w:rsidRPr="00D82740" w:rsidTr="00D44D0B">
        <w:trPr>
          <w:gridAfter w:val="1"/>
          <w:wAfter w:w="41" w:type="dxa"/>
          <w:jc w:val="center"/>
        </w:trPr>
        <w:tc>
          <w:tcPr>
            <w:tcW w:w="3063" w:type="dxa"/>
          </w:tcPr>
          <w:p w:rsidR="00D327FA" w:rsidRPr="00D82740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  <w:highlight w:val="cyan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6494" w:type="dxa"/>
            <w:gridSpan w:val="3"/>
            <w:vAlign w:val="center"/>
          </w:tcPr>
          <w:p w:rsidR="00D327FA" w:rsidRPr="00D82740" w:rsidRDefault="008472DB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华安标普全球石油指数证券投资基金（LOF）</w:t>
            </w:r>
          </w:p>
        </w:tc>
      </w:tr>
      <w:tr w:rsidR="00D327FA" w:rsidRPr="00D82740" w:rsidTr="00D44D0B">
        <w:trPr>
          <w:gridAfter w:val="1"/>
          <w:wAfter w:w="41" w:type="dxa"/>
          <w:jc w:val="center"/>
        </w:trPr>
        <w:tc>
          <w:tcPr>
            <w:tcW w:w="3063" w:type="dxa"/>
          </w:tcPr>
          <w:p w:rsidR="00D327FA" w:rsidRPr="00D82740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6494" w:type="dxa"/>
            <w:gridSpan w:val="3"/>
            <w:vAlign w:val="center"/>
          </w:tcPr>
          <w:p w:rsidR="00D327FA" w:rsidRPr="00D82740" w:rsidRDefault="008472DB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华安标普全球石油指数（LOF）</w:t>
            </w:r>
          </w:p>
        </w:tc>
      </w:tr>
      <w:tr w:rsidR="00F95610" w:rsidRPr="00D82740" w:rsidTr="00D44D0B">
        <w:trPr>
          <w:gridAfter w:val="1"/>
          <w:wAfter w:w="41" w:type="dxa"/>
          <w:jc w:val="center"/>
        </w:trPr>
        <w:tc>
          <w:tcPr>
            <w:tcW w:w="3063" w:type="dxa"/>
            <w:vAlign w:val="center"/>
          </w:tcPr>
          <w:p w:rsidR="00F95610" w:rsidRPr="00D82740" w:rsidRDefault="00F95610" w:rsidP="00FB02B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6494" w:type="dxa"/>
            <w:gridSpan w:val="3"/>
            <w:vAlign w:val="center"/>
          </w:tcPr>
          <w:p w:rsidR="00F95610" w:rsidRPr="00D82740" w:rsidRDefault="00F95610" w:rsidP="00FB02B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160416</w:t>
            </w:r>
          </w:p>
        </w:tc>
      </w:tr>
      <w:tr w:rsidR="00F95610" w:rsidRPr="00D82740" w:rsidTr="00D44D0B">
        <w:trPr>
          <w:gridAfter w:val="1"/>
          <w:wAfter w:w="41" w:type="dxa"/>
          <w:jc w:val="center"/>
        </w:trPr>
        <w:tc>
          <w:tcPr>
            <w:tcW w:w="3063" w:type="dxa"/>
          </w:tcPr>
          <w:p w:rsidR="00F95610" w:rsidRPr="00D82740" w:rsidRDefault="00F95610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6494" w:type="dxa"/>
            <w:gridSpan w:val="3"/>
            <w:vAlign w:val="center"/>
          </w:tcPr>
          <w:p w:rsidR="00F95610" w:rsidRPr="00D82740" w:rsidRDefault="00F95610" w:rsidP="00327D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华安基金管理有限公司</w:t>
            </w:r>
          </w:p>
        </w:tc>
      </w:tr>
      <w:tr w:rsidR="00F95610" w:rsidRPr="00D82740" w:rsidTr="00D44D0B">
        <w:trPr>
          <w:gridAfter w:val="1"/>
          <w:wAfter w:w="41" w:type="dxa"/>
          <w:jc w:val="center"/>
        </w:trPr>
        <w:tc>
          <w:tcPr>
            <w:tcW w:w="3063" w:type="dxa"/>
          </w:tcPr>
          <w:p w:rsidR="00F95610" w:rsidRPr="00D82740" w:rsidRDefault="00F95610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6494" w:type="dxa"/>
            <w:gridSpan w:val="3"/>
            <w:vAlign w:val="center"/>
          </w:tcPr>
          <w:p w:rsidR="00F95610" w:rsidRPr="00D82740" w:rsidRDefault="00F95610" w:rsidP="00327D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根据《华安标普全球石油指数证券投资基金（LOF）基金合同》和《华安标普全球石油指数证券投资基金（LOF）招募说明书》的有关规定。</w:t>
            </w:r>
          </w:p>
        </w:tc>
      </w:tr>
      <w:tr w:rsidR="00D44D0B" w:rsidRPr="00D82740" w:rsidTr="00D44D0B">
        <w:trPr>
          <w:gridAfter w:val="1"/>
          <w:wAfter w:w="41" w:type="dxa"/>
          <w:jc w:val="center"/>
        </w:trPr>
        <w:tc>
          <w:tcPr>
            <w:tcW w:w="3063" w:type="dxa"/>
            <w:vMerge w:val="restart"/>
            <w:vAlign w:val="center"/>
          </w:tcPr>
          <w:p w:rsidR="00D44D0B" w:rsidRPr="00D82740" w:rsidRDefault="00D44D0B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941" w:type="dxa"/>
          </w:tcPr>
          <w:p w:rsidR="00D44D0B" w:rsidRPr="00D82740" w:rsidRDefault="00D44D0B" w:rsidP="0036784E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暂停申购起始日</w:t>
            </w:r>
          </w:p>
        </w:tc>
        <w:tc>
          <w:tcPr>
            <w:tcW w:w="3553" w:type="dxa"/>
            <w:gridSpan w:val="2"/>
            <w:vAlign w:val="center"/>
          </w:tcPr>
          <w:p w:rsidR="00D44D0B" w:rsidRPr="00D82740" w:rsidRDefault="00D44D0B" w:rsidP="00327D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 w:hint="eastAsia"/>
                <w:sz w:val="24"/>
                <w:szCs w:val="24"/>
              </w:rPr>
              <w:t>2022年</w:t>
            </w:r>
            <w:r w:rsidR="004073A5"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D82740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4073A5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  <w:r w:rsidRPr="00D82740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D44D0B" w:rsidRPr="00D82740" w:rsidTr="00D44D0B">
        <w:trPr>
          <w:gridAfter w:val="1"/>
          <w:wAfter w:w="41" w:type="dxa"/>
          <w:jc w:val="center"/>
        </w:trPr>
        <w:tc>
          <w:tcPr>
            <w:tcW w:w="3063" w:type="dxa"/>
            <w:vMerge/>
          </w:tcPr>
          <w:p w:rsidR="00D44D0B" w:rsidRPr="00D82740" w:rsidRDefault="00D44D0B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</w:tcPr>
          <w:p w:rsidR="00D44D0B" w:rsidRPr="00D82740" w:rsidRDefault="00D44D0B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暂停赎回起始日</w:t>
            </w:r>
          </w:p>
        </w:tc>
        <w:tc>
          <w:tcPr>
            <w:tcW w:w="3553" w:type="dxa"/>
            <w:gridSpan w:val="2"/>
            <w:vAlign w:val="center"/>
          </w:tcPr>
          <w:p w:rsidR="00D44D0B" w:rsidRPr="00D82740" w:rsidRDefault="004073A5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 w:hint="eastAsia"/>
                <w:sz w:val="24"/>
                <w:szCs w:val="24"/>
              </w:rPr>
              <w:t>2022年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D82740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  <w:r w:rsidRPr="00D82740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D44D0B" w:rsidRPr="00D82740" w:rsidTr="00D44D0B">
        <w:trPr>
          <w:gridAfter w:val="1"/>
          <w:wAfter w:w="41" w:type="dxa"/>
          <w:jc w:val="center"/>
        </w:trPr>
        <w:tc>
          <w:tcPr>
            <w:tcW w:w="3063" w:type="dxa"/>
            <w:vMerge/>
          </w:tcPr>
          <w:p w:rsidR="00D44D0B" w:rsidRPr="00D82740" w:rsidRDefault="00D44D0B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</w:tcPr>
          <w:p w:rsidR="00D44D0B" w:rsidRPr="00D82740" w:rsidRDefault="00D44D0B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暂停定期定额投资起始日</w:t>
            </w:r>
          </w:p>
        </w:tc>
        <w:tc>
          <w:tcPr>
            <w:tcW w:w="3553" w:type="dxa"/>
            <w:gridSpan w:val="2"/>
            <w:vAlign w:val="center"/>
          </w:tcPr>
          <w:p w:rsidR="00D44D0B" w:rsidRPr="00D82740" w:rsidRDefault="004073A5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 w:hint="eastAsia"/>
                <w:sz w:val="24"/>
                <w:szCs w:val="24"/>
              </w:rPr>
              <w:t>2022年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Pr="00D82740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  <w:r w:rsidRPr="00D82740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D44D0B" w:rsidRPr="00D82740" w:rsidTr="00D44D0B">
        <w:trPr>
          <w:gridAfter w:val="1"/>
          <w:wAfter w:w="41" w:type="dxa"/>
          <w:jc w:val="center"/>
        </w:trPr>
        <w:tc>
          <w:tcPr>
            <w:tcW w:w="3063" w:type="dxa"/>
            <w:vMerge/>
            <w:vAlign w:val="center"/>
          </w:tcPr>
          <w:p w:rsidR="00D44D0B" w:rsidRPr="00D82740" w:rsidRDefault="00D44D0B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</w:tcPr>
          <w:p w:rsidR="00D44D0B" w:rsidRPr="00D82740" w:rsidRDefault="00D44D0B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28652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暂停申购、赎回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及定期定额投资</w:t>
            </w:r>
            <w:r w:rsidRPr="0028652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的原因说明</w:t>
            </w:r>
          </w:p>
        </w:tc>
        <w:tc>
          <w:tcPr>
            <w:tcW w:w="3553" w:type="dxa"/>
            <w:gridSpan w:val="2"/>
          </w:tcPr>
          <w:p w:rsidR="00D44D0B" w:rsidRPr="00D82740" w:rsidRDefault="00D44D0B" w:rsidP="00E93AFC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鉴于</w:t>
            </w:r>
            <w:r w:rsidR="004073A5" w:rsidRPr="00D82740">
              <w:rPr>
                <w:rFonts w:asciiTheme="minorEastAsia" w:eastAsiaTheme="minorEastAsia" w:hAnsiTheme="minorEastAsia" w:hint="eastAsia"/>
                <w:sz w:val="24"/>
                <w:szCs w:val="24"/>
              </w:rPr>
              <w:t>2022年</w:t>
            </w:r>
            <w:r w:rsidR="004073A5"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  <w:r w:rsidR="004073A5" w:rsidRPr="00D82740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4073A5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  <w:r w:rsidR="004073A5" w:rsidRPr="00D82740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="004073A5">
              <w:rPr>
                <w:rFonts w:asciiTheme="minorEastAsia" w:eastAsiaTheme="minorEastAsia" w:hAnsiTheme="minorEastAsia"/>
                <w:sz w:val="24"/>
                <w:szCs w:val="24"/>
              </w:rPr>
              <w:t>为美国公众假日（</w:t>
            </w:r>
            <w:r w:rsidR="004073A5">
              <w:rPr>
                <w:rFonts w:asciiTheme="minorEastAsia" w:eastAsiaTheme="minorEastAsia" w:hAnsiTheme="minorEastAsia" w:hint="eastAsia"/>
                <w:sz w:val="24"/>
                <w:szCs w:val="24"/>
              </w:rPr>
              <w:t>劳动节</w:t>
            </w: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），华安标普全球石油指数证券投资基金（LOF）投资所处的主要市场休市。</w:t>
            </w:r>
          </w:p>
        </w:tc>
      </w:tr>
      <w:tr w:rsidR="00D33E60" w:rsidRPr="00D82740" w:rsidTr="00D44D0B">
        <w:trPr>
          <w:jc w:val="center"/>
        </w:trPr>
        <w:tc>
          <w:tcPr>
            <w:tcW w:w="3063" w:type="dxa"/>
            <w:vAlign w:val="center"/>
          </w:tcPr>
          <w:p w:rsidR="00D33E60" w:rsidRPr="00D82740" w:rsidRDefault="00D33E60" w:rsidP="00E7225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2965" w:type="dxa"/>
            <w:gridSpan w:val="2"/>
            <w:vAlign w:val="center"/>
          </w:tcPr>
          <w:p w:rsidR="00D33E60" w:rsidRPr="00D82740" w:rsidRDefault="00D33E60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华安标普全球石油指数（LOF）A</w:t>
            </w:r>
          </w:p>
        </w:tc>
        <w:tc>
          <w:tcPr>
            <w:tcW w:w="3570" w:type="dxa"/>
            <w:gridSpan w:val="2"/>
            <w:vAlign w:val="center"/>
          </w:tcPr>
          <w:p w:rsidR="00D33E60" w:rsidRPr="00D82740" w:rsidRDefault="00D33E60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华安标普全球石油指数（LOF）C</w:t>
            </w:r>
          </w:p>
        </w:tc>
      </w:tr>
      <w:tr w:rsidR="00D33E60" w:rsidRPr="00D82740" w:rsidTr="00D44D0B">
        <w:trPr>
          <w:jc w:val="center"/>
        </w:trPr>
        <w:tc>
          <w:tcPr>
            <w:tcW w:w="3063" w:type="dxa"/>
            <w:vAlign w:val="center"/>
          </w:tcPr>
          <w:p w:rsidR="00D33E60" w:rsidRPr="00D82740" w:rsidRDefault="00D33E60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2965" w:type="dxa"/>
            <w:gridSpan w:val="2"/>
            <w:vAlign w:val="center"/>
          </w:tcPr>
          <w:p w:rsidR="00D33E60" w:rsidRPr="00D82740" w:rsidRDefault="00D33E60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160416</w:t>
            </w:r>
          </w:p>
        </w:tc>
        <w:tc>
          <w:tcPr>
            <w:tcW w:w="3570" w:type="dxa"/>
            <w:gridSpan w:val="2"/>
            <w:vAlign w:val="center"/>
          </w:tcPr>
          <w:p w:rsidR="00D33E60" w:rsidRPr="00D82740" w:rsidRDefault="00D33E60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014982</w:t>
            </w:r>
          </w:p>
        </w:tc>
      </w:tr>
      <w:tr w:rsidR="00BA6967" w:rsidRPr="00D82740" w:rsidTr="00D44D0B">
        <w:trPr>
          <w:jc w:val="center"/>
        </w:trPr>
        <w:tc>
          <w:tcPr>
            <w:tcW w:w="3063" w:type="dxa"/>
          </w:tcPr>
          <w:p w:rsidR="00BA6967" w:rsidRPr="00D82740" w:rsidRDefault="00D44D0B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该分级基金是否暂停</w:t>
            </w:r>
            <w:r w:rsidRPr="0028652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申购、赎回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及定期定额投资</w:t>
            </w:r>
          </w:p>
        </w:tc>
        <w:tc>
          <w:tcPr>
            <w:tcW w:w="2965" w:type="dxa"/>
            <w:gridSpan w:val="2"/>
            <w:vAlign w:val="center"/>
          </w:tcPr>
          <w:p w:rsidR="00BA6967" w:rsidRPr="00D82740" w:rsidRDefault="00BA6967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是</w:t>
            </w:r>
          </w:p>
        </w:tc>
        <w:tc>
          <w:tcPr>
            <w:tcW w:w="3570" w:type="dxa"/>
            <w:gridSpan w:val="2"/>
            <w:vAlign w:val="center"/>
          </w:tcPr>
          <w:p w:rsidR="00BA6967" w:rsidRPr="00D82740" w:rsidRDefault="00BA6967" w:rsidP="00A31E4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是</w:t>
            </w:r>
          </w:p>
        </w:tc>
      </w:tr>
    </w:tbl>
    <w:p w:rsidR="00D327FA" w:rsidRPr="00D82740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06"/>
      <w:r w:rsidRPr="00D82740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lastRenderedPageBreak/>
        <w:t>2其他需要提示的事项</w:t>
      </w:r>
      <w:bookmarkEnd w:id="1"/>
    </w:p>
    <w:p w:rsidR="00671C00" w:rsidRDefault="00D44D0B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1）华安标普全球石油指数证券投资基金（LOF）自2022年</w:t>
      </w:r>
      <w:r w:rsidR="004073A5">
        <w:rPr>
          <w:rFonts w:asciiTheme="minorEastAsia" w:eastAsiaTheme="minorEastAsia" w:hAnsiTheme="minorEastAsia"/>
          <w:sz w:val="24"/>
          <w:szCs w:val="24"/>
        </w:rPr>
        <w:t>9</w:t>
      </w:r>
      <w:r>
        <w:rPr>
          <w:rFonts w:asciiTheme="minorEastAsia" w:eastAsiaTheme="minorEastAsia" w:hAnsiTheme="minorEastAsia"/>
          <w:sz w:val="24"/>
          <w:szCs w:val="24"/>
        </w:rPr>
        <w:t>月</w:t>
      </w:r>
      <w:r w:rsidR="004073A5">
        <w:rPr>
          <w:rFonts w:asciiTheme="minorEastAsia" w:eastAsiaTheme="minorEastAsia" w:hAnsiTheme="minorEastAsia"/>
          <w:sz w:val="24"/>
          <w:szCs w:val="24"/>
        </w:rPr>
        <w:t>6</w:t>
      </w:r>
      <w:r>
        <w:rPr>
          <w:rFonts w:asciiTheme="minorEastAsia" w:eastAsiaTheme="minorEastAsia" w:hAnsiTheme="minorEastAsia"/>
          <w:sz w:val="24"/>
          <w:szCs w:val="24"/>
        </w:rPr>
        <w:t>日起恢复日常申购、赎回及定期定额投资业务，届时不再另行公告。</w:t>
      </w:r>
    </w:p>
    <w:p w:rsidR="00671C00" w:rsidRDefault="00D44D0B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2）敬请投资人提前做好交易安排，避免因假期原因，带来不便。</w:t>
      </w:r>
    </w:p>
    <w:p w:rsidR="00671C00" w:rsidRDefault="00D44D0B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3）投资者可登录本基金管理人网站（www.huaan.com.cn），或拨打客户服务电话40088-50099咨询相关信息。</w:t>
      </w:r>
    </w:p>
    <w:p w:rsidR="00671C00" w:rsidRDefault="00D44D0B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特此公告</w:t>
      </w:r>
    </w:p>
    <w:p w:rsidR="00671C00" w:rsidRDefault="00671C00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</w:p>
    <w:p w:rsidR="00671C00" w:rsidRDefault="00D44D0B" w:rsidP="00D44D0B">
      <w:pPr>
        <w:spacing w:line="560" w:lineRule="exact"/>
        <w:ind w:firstLine="42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                                             华安基金管理有限公司</w:t>
      </w:r>
    </w:p>
    <w:p w:rsidR="00364C2A" w:rsidRPr="00D82740" w:rsidRDefault="00770DB7" w:rsidP="00D44D0B">
      <w:pPr>
        <w:spacing w:line="560" w:lineRule="exact"/>
        <w:ind w:firstLine="420"/>
        <w:jc w:val="right"/>
        <w:rPr>
          <w:rFonts w:asciiTheme="minorEastAsia" w:eastAsiaTheme="minorEastAsia" w:hAnsiTheme="minorEastAsia"/>
          <w:sz w:val="24"/>
          <w:szCs w:val="24"/>
        </w:rPr>
      </w:pPr>
      <w:r w:rsidRPr="00D82740">
        <w:rPr>
          <w:rFonts w:asciiTheme="minorEastAsia" w:eastAsiaTheme="minorEastAsia" w:hAnsiTheme="minorEastAsia"/>
          <w:sz w:val="24"/>
          <w:szCs w:val="24"/>
        </w:rPr>
        <w:t xml:space="preserve">                                              2022年</w:t>
      </w:r>
      <w:r w:rsidR="004073A5">
        <w:rPr>
          <w:rFonts w:asciiTheme="minorEastAsia" w:eastAsiaTheme="minorEastAsia" w:hAnsiTheme="minorEastAsia"/>
          <w:sz w:val="24"/>
          <w:szCs w:val="24"/>
        </w:rPr>
        <w:t>9</w:t>
      </w:r>
      <w:r w:rsidRPr="00D82740">
        <w:rPr>
          <w:rFonts w:asciiTheme="minorEastAsia" w:eastAsiaTheme="minorEastAsia" w:hAnsiTheme="minorEastAsia"/>
          <w:sz w:val="24"/>
          <w:szCs w:val="24"/>
        </w:rPr>
        <w:t>月</w:t>
      </w:r>
      <w:r w:rsidR="004073A5">
        <w:rPr>
          <w:rFonts w:asciiTheme="minorEastAsia" w:eastAsiaTheme="minorEastAsia" w:hAnsiTheme="minorEastAsia"/>
          <w:sz w:val="24"/>
          <w:szCs w:val="24"/>
        </w:rPr>
        <w:t>1</w:t>
      </w:r>
      <w:bookmarkStart w:id="2" w:name="_GoBack"/>
      <w:bookmarkEnd w:id="2"/>
      <w:r w:rsidRPr="00D82740">
        <w:rPr>
          <w:rFonts w:asciiTheme="minorEastAsia" w:eastAsiaTheme="minorEastAsia" w:hAnsiTheme="minorEastAsia"/>
          <w:sz w:val="24"/>
          <w:szCs w:val="24"/>
        </w:rPr>
        <w:t>日</w:t>
      </w:r>
    </w:p>
    <w:sectPr w:rsidR="00364C2A" w:rsidRPr="00D82740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3AE" w:rsidRDefault="00B243AE" w:rsidP="00D327FA">
      <w:r>
        <w:separator/>
      </w:r>
    </w:p>
  </w:endnote>
  <w:endnote w:type="continuationSeparator" w:id="0">
    <w:p w:rsidR="00B243AE" w:rsidRDefault="00B243AE" w:rsidP="00D32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3AE" w:rsidRDefault="00B243AE" w:rsidP="00D327FA">
      <w:r>
        <w:separator/>
      </w:r>
    </w:p>
  </w:footnote>
  <w:footnote w:type="continuationSeparator" w:id="0">
    <w:p w:rsidR="00B243AE" w:rsidRDefault="00B243AE" w:rsidP="00D32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14582"/>
    <w:rsid w:val="00020378"/>
    <w:rsid w:val="00041353"/>
    <w:rsid w:val="000746EF"/>
    <w:rsid w:val="000E2B3D"/>
    <w:rsid w:val="000E4CBF"/>
    <w:rsid w:val="001161A4"/>
    <w:rsid w:val="001169BB"/>
    <w:rsid w:val="00180DA3"/>
    <w:rsid w:val="001A3CA1"/>
    <w:rsid w:val="001B4F9F"/>
    <w:rsid w:val="001E4CD3"/>
    <w:rsid w:val="00245724"/>
    <w:rsid w:val="00265B63"/>
    <w:rsid w:val="0028798D"/>
    <w:rsid w:val="002935EF"/>
    <w:rsid w:val="00297148"/>
    <w:rsid w:val="002C360B"/>
    <w:rsid w:val="002E26DF"/>
    <w:rsid w:val="002F7241"/>
    <w:rsid w:val="00327DA7"/>
    <w:rsid w:val="0033513C"/>
    <w:rsid w:val="003612CB"/>
    <w:rsid w:val="0036784E"/>
    <w:rsid w:val="00386A1F"/>
    <w:rsid w:val="004073A5"/>
    <w:rsid w:val="0048692B"/>
    <w:rsid w:val="004966BA"/>
    <w:rsid w:val="004D6346"/>
    <w:rsid w:val="004E2421"/>
    <w:rsid w:val="004F0521"/>
    <w:rsid w:val="004F51E8"/>
    <w:rsid w:val="00540343"/>
    <w:rsid w:val="00564298"/>
    <w:rsid w:val="005F1AF0"/>
    <w:rsid w:val="00614995"/>
    <w:rsid w:val="00646522"/>
    <w:rsid w:val="00671C00"/>
    <w:rsid w:val="00674964"/>
    <w:rsid w:val="00727899"/>
    <w:rsid w:val="00753DDE"/>
    <w:rsid w:val="00770DB7"/>
    <w:rsid w:val="007B1D31"/>
    <w:rsid w:val="0082571C"/>
    <w:rsid w:val="00827D4A"/>
    <w:rsid w:val="0083445C"/>
    <w:rsid w:val="00841AFE"/>
    <w:rsid w:val="008472DB"/>
    <w:rsid w:val="00853A75"/>
    <w:rsid w:val="00875F57"/>
    <w:rsid w:val="008D3261"/>
    <w:rsid w:val="008F225D"/>
    <w:rsid w:val="00932FF1"/>
    <w:rsid w:val="00937A8A"/>
    <w:rsid w:val="00956B0F"/>
    <w:rsid w:val="009A0B67"/>
    <w:rsid w:val="009C5858"/>
    <w:rsid w:val="00A516C4"/>
    <w:rsid w:val="00B101F7"/>
    <w:rsid w:val="00B13229"/>
    <w:rsid w:val="00B243AE"/>
    <w:rsid w:val="00B40A5A"/>
    <w:rsid w:val="00B5053A"/>
    <w:rsid w:val="00BA6967"/>
    <w:rsid w:val="00BD601B"/>
    <w:rsid w:val="00BD6D93"/>
    <w:rsid w:val="00C50193"/>
    <w:rsid w:val="00D100C9"/>
    <w:rsid w:val="00D114B7"/>
    <w:rsid w:val="00D327FA"/>
    <w:rsid w:val="00D33E60"/>
    <w:rsid w:val="00D44D0B"/>
    <w:rsid w:val="00D82740"/>
    <w:rsid w:val="00DE5E75"/>
    <w:rsid w:val="00E72255"/>
    <w:rsid w:val="00E77D74"/>
    <w:rsid w:val="00EE1823"/>
    <w:rsid w:val="00F14414"/>
    <w:rsid w:val="00F5252D"/>
    <w:rsid w:val="00F64447"/>
    <w:rsid w:val="00F875F9"/>
    <w:rsid w:val="00F95610"/>
    <w:rsid w:val="00FD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665</Characters>
  <Application>Microsoft Office Word</Application>
  <DocSecurity>4</DocSecurity>
  <Lines>5</Lines>
  <Paragraphs>1</Paragraphs>
  <ScaleCrop>false</ScaleCrop>
  <Company>微软中国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2022-08-31T16:01:00Z</dcterms:created>
  <dcterms:modified xsi:type="dcterms:W3CDTF">2022-08-31T16:01:00Z</dcterms:modified>
</cp:coreProperties>
</file>