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D" w:rsidRPr="008C62AD" w:rsidRDefault="001D6FFD" w:rsidP="008C62AD">
      <w:pPr>
        <w:spacing w:line="500" w:lineRule="exact"/>
        <w:ind w:firstLineChars="150" w:firstLine="450"/>
        <w:jc w:val="center"/>
        <w:rPr>
          <w:rFonts w:ascii="黑体" w:eastAsia="黑体" w:hAnsi="黑体"/>
          <w:bCs/>
          <w:color w:val="1E1E1E"/>
          <w:sz w:val="30"/>
          <w:szCs w:val="30"/>
        </w:rPr>
      </w:pPr>
      <w:bookmarkStart w:id="0" w:name="_GoBack"/>
      <w:bookmarkEnd w:id="0"/>
      <w:r w:rsidRPr="008C62AD">
        <w:rPr>
          <w:rFonts w:ascii="黑体" w:eastAsia="黑体" w:hAnsi="黑体" w:hint="eastAsia"/>
          <w:bCs/>
          <w:color w:val="1E1E1E"/>
          <w:sz w:val="30"/>
          <w:szCs w:val="30"/>
        </w:rPr>
        <w:t>申万菱信基金管理有限公司</w:t>
      </w:r>
    </w:p>
    <w:p w:rsidR="001D6FFD" w:rsidRPr="008C62AD" w:rsidRDefault="001D6FFD" w:rsidP="008C62AD">
      <w:pPr>
        <w:spacing w:line="500" w:lineRule="exact"/>
        <w:ind w:firstLineChars="150" w:firstLine="450"/>
        <w:jc w:val="center"/>
        <w:rPr>
          <w:rFonts w:ascii="黑体" w:eastAsia="黑体" w:hAnsi="黑体"/>
          <w:bCs/>
          <w:color w:val="1E1E1E"/>
          <w:sz w:val="30"/>
          <w:szCs w:val="30"/>
        </w:rPr>
      </w:pPr>
      <w:r w:rsidRPr="008C62AD">
        <w:rPr>
          <w:rFonts w:ascii="黑体" w:eastAsia="黑体" w:hAnsi="黑体" w:hint="eastAsia"/>
          <w:bCs/>
          <w:color w:val="1E1E1E"/>
          <w:sz w:val="30"/>
          <w:szCs w:val="30"/>
        </w:rPr>
        <w:t>旗下部分基金</w:t>
      </w:r>
      <w:r w:rsidR="0012116A">
        <w:rPr>
          <w:rFonts w:ascii="黑体" w:eastAsia="黑体" w:hAnsi="黑体" w:hint="eastAsia"/>
          <w:bCs/>
          <w:color w:val="1E1E1E"/>
          <w:sz w:val="30"/>
          <w:szCs w:val="30"/>
        </w:rPr>
        <w:t>2</w:t>
      </w:r>
      <w:r w:rsidR="0012116A">
        <w:rPr>
          <w:rFonts w:ascii="黑体" w:eastAsia="黑体" w:hAnsi="黑体"/>
          <w:bCs/>
          <w:color w:val="1E1E1E"/>
          <w:sz w:val="30"/>
          <w:szCs w:val="30"/>
        </w:rPr>
        <w:t>022</w:t>
      </w:r>
      <w:r w:rsidR="0012116A">
        <w:rPr>
          <w:rFonts w:ascii="黑体" w:eastAsia="黑体" w:hAnsi="黑体" w:hint="eastAsia"/>
          <w:bCs/>
          <w:color w:val="1E1E1E"/>
          <w:sz w:val="30"/>
          <w:szCs w:val="30"/>
        </w:rPr>
        <w:t>年中期</w:t>
      </w:r>
      <w:r w:rsidRPr="008C62AD">
        <w:rPr>
          <w:rFonts w:ascii="黑体" w:eastAsia="黑体" w:hAnsi="黑体" w:hint="eastAsia"/>
          <w:bCs/>
          <w:color w:val="1E1E1E"/>
          <w:sz w:val="30"/>
          <w:szCs w:val="30"/>
        </w:rPr>
        <w:t>报告提示性公告</w:t>
      </w:r>
    </w:p>
    <w:p w:rsidR="001D6FFD" w:rsidRDefault="001D6FFD" w:rsidP="008C62AD">
      <w:pPr>
        <w:spacing w:line="500" w:lineRule="exact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申万菱信基金管理有限公司（以下简称“本公司”）董事会及董事保证基金</w:t>
      </w:r>
      <w:r w:rsidR="0012116A">
        <w:rPr>
          <w:rFonts w:hint="eastAsia"/>
          <w:bCs/>
          <w:color w:val="1E1E1E"/>
          <w:sz w:val="24"/>
          <w:szCs w:val="24"/>
        </w:rPr>
        <w:t>中期</w:t>
      </w:r>
      <w:r>
        <w:rPr>
          <w:rFonts w:hint="eastAsia"/>
          <w:bCs/>
          <w:color w:val="1E1E1E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1D6FFD" w:rsidRDefault="008D0210" w:rsidP="008C62AD">
      <w:pPr>
        <w:spacing w:line="500" w:lineRule="exact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</w:t>
      </w:r>
      <w:r w:rsidR="001D6FFD">
        <w:rPr>
          <w:rFonts w:hint="eastAsia"/>
          <w:bCs/>
          <w:color w:val="1E1E1E"/>
          <w:sz w:val="24"/>
          <w:szCs w:val="24"/>
        </w:rPr>
        <w:t>旗下：</w:t>
      </w:r>
    </w:p>
    <w:tbl>
      <w:tblPr>
        <w:tblW w:w="7580" w:type="dxa"/>
        <w:tblInd w:w="113" w:type="dxa"/>
        <w:tblLook w:val="04A0"/>
      </w:tblPr>
      <w:tblGrid>
        <w:gridCol w:w="960"/>
        <w:gridCol w:w="6620"/>
      </w:tblGrid>
      <w:tr w:rsidR="008C62AD" w:rsidRPr="008C62AD" w:rsidTr="008C62A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基金名称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申万菱信盛利精选证券投资基金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申万菱信新动力混合型证券投资基金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申万菱信收益宝货币市场基金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申万菱信新经济混合型证券投资基金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申万菱信竞争优势混合型证券投资基金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申万菱信消费增长混合型证券投资基金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申万菱信沪深</w:t>
            </w: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价值指数证券投资基金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申万菱信稳益宝债券型证券投资基金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申万菱信量化小盘股票型证券投资基金（LOF）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申万菱信可转换债券债券型证券投资基金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申万菱信沪深</w:t>
            </w: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指数增强型证券投资基金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申万菱信多策略灵活配置混合型证券投资基金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申万菱信安鑫回报灵活配置混合型证券投资基金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申万菱信新能源汽车主题灵活配置混合型证券投资基金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申万菱信中证500指数增强型证券投资基金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申万菱信安鑫优选混合型证券投资基金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申万菱信安鑫精选混合型证券投资基金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申万菱信中证500指数优选增强型证券投资基金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申万菱信量化成长混合型证券投资基金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申万菱信中小企业100指数证券投资基金（LOF）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申万菱信价值优利混合型证券投资基金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申万菱信行业轮动股票型证券投资基金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申万菱信价值优先混合型证券投资基金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申万菱信智能驱动股票型证券投资基金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申万菱信安泰惠利纯债债券型证券投资基金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申万菱信上证50交易型开放式指数发起式证券投资基金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申万菱信安泰丰利债券型证券投资基金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申万菱信安泰瑞利中短债债券型证券投资基金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申万菱信中证研发创新100交易型开放式指数证券投资基金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申万菱信中证研发创新100交易型开放式指数证券投资基金联接基金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申万菱信安泰鼎利一年定期开放债券型发起式证券投资基金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申万菱信安泰鑫利纯债一年定期开放债券型发起式证券投资基金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申万菱信量化对冲策略灵活配置混合型发起式证券投资基金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申万菱信安鑫慧选混合型证券投资基金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申万菱信创业板量化精选股票型证券投资基金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申万菱信安泰富利三年定期开放债券型证券投资基金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申万菱信安泰广利63个月定期开放债券型证券投资基金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申万菱信中证环保产业指数型证券投资基金</w:t>
            </w:r>
            <w:r w:rsidR="00EF5A63"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申万菱信中证申万电子行业投资指数型证券投资基金（LOF）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申万菱信医药先锋股票型证券投资基金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申万菱信稳健养老目标一年持有期混合型发起式基金中基金（FOF）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申万菱信深证成份指数型证券投资基金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申万菱信中证申万证券行业指数型证券投资基金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申万菱信中证军工指数型证券投资基金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申万菱信中证申万医药生物指数型证券投资基金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申万菱信宜选混合型证券投资基金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申万菱信乐享混合型证券投资基金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申万菱信安泰稳利纯债一年定期开放债券型发起式证券投资基金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申万菱信安鑫智选混合型证券投资基金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申万菱信价值精选混合型证券投资基金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申万菱信合利纯债债券型证券投资基金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申万菱信乐道三年持有期混合型证券投资基金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申万菱信智能汽车股票型证券投资基金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申万菱信中证内地新能源主题交易型开放式指数证券投资基金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申万菱信汇元宝债券型证券投资基金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申万菱信睿选混合型证券投资基金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申万菱信上证</w:t>
            </w: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G60</w:t>
            </w: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战略新兴产业成份交易型开放式指数证券投资基金</w:t>
            </w:r>
          </w:p>
        </w:tc>
      </w:tr>
      <w:tr w:rsidR="008C62AD" w:rsidRPr="008C62AD" w:rsidTr="008C62A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申万菱信乐同混合型证券投资基金</w:t>
            </w:r>
          </w:p>
        </w:tc>
      </w:tr>
      <w:tr w:rsidR="008C62AD" w:rsidRPr="008C62AD" w:rsidTr="001006B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申万菱信恒利三个月定期开放债券型证券投资基金</w:t>
            </w:r>
          </w:p>
        </w:tc>
      </w:tr>
      <w:tr w:rsidR="008C62AD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C62A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C62AD" w:rsidRPr="008C62AD" w:rsidRDefault="008C62AD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C62A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申万菱信双利混合型证券投资基金</w:t>
            </w:r>
          </w:p>
        </w:tc>
      </w:tr>
      <w:tr w:rsidR="001006B5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6B5" w:rsidRPr="008C62AD" w:rsidRDefault="001006B5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006B5" w:rsidRPr="001006B5" w:rsidRDefault="001006B5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06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申万菱信宏量混合型证券投资基金</w:t>
            </w:r>
          </w:p>
        </w:tc>
      </w:tr>
      <w:tr w:rsidR="001006B5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6B5" w:rsidRPr="008C62AD" w:rsidRDefault="001006B5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1006B5" w:rsidRPr="001006B5" w:rsidRDefault="001006B5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006B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申万菱信集利三个月定期开放债券型证券投资基金</w:t>
            </w:r>
          </w:p>
        </w:tc>
      </w:tr>
      <w:tr w:rsidR="00703DDB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DDB" w:rsidRDefault="00703DDB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703DDB" w:rsidRPr="001006B5" w:rsidRDefault="00703DDB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03DD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申万菱信双禧混合型发起式证券投资基金</w:t>
            </w:r>
          </w:p>
        </w:tc>
      </w:tr>
      <w:tr w:rsidR="00703DDB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DDB" w:rsidRDefault="00703DDB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703DDB" w:rsidRPr="001006B5" w:rsidRDefault="00703DDB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03DD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申万菱信鑫享稳健混合型发起式证券投资基金</w:t>
            </w:r>
          </w:p>
        </w:tc>
      </w:tr>
      <w:tr w:rsidR="00703DDB" w:rsidRPr="008C62AD" w:rsidTr="001006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DDB" w:rsidRDefault="00703DDB" w:rsidP="008C62A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703DDB" w:rsidRPr="001006B5" w:rsidRDefault="00703DDB" w:rsidP="008C62A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703DD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申万菱信稳鑫30天滚动持有短债债券型发起式证券投资基金</w:t>
            </w:r>
          </w:p>
        </w:tc>
      </w:tr>
    </w:tbl>
    <w:p w:rsidR="001D6FFD" w:rsidRPr="008C62AD" w:rsidRDefault="001D6FFD" w:rsidP="008C62AD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1006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1211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中期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报告全文于202</w:t>
      </w:r>
      <w:r w:rsidR="008C62AD" w:rsidRPr="008C62AD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12116A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12116A">
        <w:rPr>
          <w:rFonts w:ascii="宋体" w:eastAsia="宋体" w:hAnsi="宋体" w:cs="宋体"/>
          <w:color w:val="000000"/>
          <w:kern w:val="0"/>
          <w:sz w:val="24"/>
          <w:szCs w:val="24"/>
        </w:rPr>
        <w:t>31</w:t>
      </w:r>
      <w:r w:rsidRPr="008C62A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日在本公司网站（www.swsmu.com）和中国证监会基金电子披露网站（http://eid.csrc.gov.cn/fund）披露，供投资者查阅。如有疑问可拨打本公司客服电话（400-880-8588）咨询。</w:t>
      </w:r>
    </w:p>
    <w:p w:rsidR="001D6FFD" w:rsidRDefault="008D0210" w:rsidP="008C62AD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本公司</w:t>
      </w:r>
      <w:r w:rsidR="001D6F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承诺以诚实信用、勤勉尽责的原则管理和运用基金资产，但不保证基金一定盈利，也不保证最低收益。请充分了解基金的风险收益特征，审慎做出投资决定。</w:t>
      </w:r>
    </w:p>
    <w:p w:rsidR="001D6FFD" w:rsidRDefault="001D6FFD" w:rsidP="008C62AD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12116A" w:rsidRDefault="0012116A" w:rsidP="008C62AD">
      <w:pPr>
        <w:spacing w:line="500" w:lineRule="exact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D6FFD" w:rsidRDefault="001D6FFD" w:rsidP="008C62AD">
      <w:pPr>
        <w:spacing w:line="500" w:lineRule="exact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申万菱信基金管理有限公司</w:t>
      </w:r>
    </w:p>
    <w:p w:rsidR="00074006" w:rsidRDefault="001D6FFD" w:rsidP="0037634E">
      <w:pPr>
        <w:spacing w:line="500" w:lineRule="exact"/>
        <w:ind w:firstLineChars="200" w:firstLine="480"/>
        <w:jc w:val="right"/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8C62AD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12116A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12116A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="00703DD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074006" w:rsidSect="00222BEC">
      <w:pgSz w:w="11906" w:h="16838"/>
      <w:pgMar w:top="567" w:right="198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FFD"/>
    <w:rsid w:val="00074006"/>
    <w:rsid w:val="001006B5"/>
    <w:rsid w:val="0012116A"/>
    <w:rsid w:val="001D6FFD"/>
    <w:rsid w:val="00222BEC"/>
    <w:rsid w:val="002706B5"/>
    <w:rsid w:val="002D4014"/>
    <w:rsid w:val="0037634E"/>
    <w:rsid w:val="003841BB"/>
    <w:rsid w:val="00422FB9"/>
    <w:rsid w:val="004442FB"/>
    <w:rsid w:val="006345F7"/>
    <w:rsid w:val="00703DDB"/>
    <w:rsid w:val="008C62AD"/>
    <w:rsid w:val="008D0210"/>
    <w:rsid w:val="00AA7BD6"/>
    <w:rsid w:val="00B65CC2"/>
    <w:rsid w:val="00BD0FD9"/>
    <w:rsid w:val="00E37E8E"/>
    <w:rsid w:val="00E623FB"/>
    <w:rsid w:val="00E9785D"/>
    <w:rsid w:val="00E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1D6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D6FF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4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2022-08-30T16:01:00Z</dcterms:created>
  <dcterms:modified xsi:type="dcterms:W3CDTF">2022-08-30T16:01:00Z</dcterms:modified>
</cp:coreProperties>
</file>