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345" w:rsidRDefault="00222345" w:rsidP="00CC1A34">
      <w:pPr>
        <w:spacing w:line="540" w:lineRule="exact"/>
        <w:ind w:firstLineChars="50" w:firstLine="160"/>
        <w:jc w:val="center"/>
        <w:rPr>
          <w:rFonts w:ascii="仿宋" w:eastAsia="仿宋" w:hAnsi="仿宋" w:cs="Times New Roman"/>
          <w:b/>
          <w:bCs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东吴基金管理有限公司旗下</w:t>
      </w:r>
      <w:bookmarkStart w:id="0" w:name="_GoBack"/>
      <w:bookmarkEnd w:id="0"/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基金</w:t>
      </w:r>
    </w:p>
    <w:p w:rsidR="00222345" w:rsidRDefault="009F2A97" w:rsidP="00CC1A34">
      <w:pPr>
        <w:spacing w:line="540" w:lineRule="exact"/>
        <w:ind w:firstLineChars="50" w:firstLine="160"/>
        <w:jc w:val="center"/>
        <w:rPr>
          <w:rFonts w:ascii="仿宋" w:eastAsia="仿宋" w:hAnsi="仿宋" w:cs="Times New Roman"/>
          <w:b/>
          <w:bCs/>
          <w:color w:val="000000"/>
          <w:sz w:val="32"/>
          <w:szCs w:val="32"/>
        </w:rPr>
      </w:pPr>
      <w:r>
        <w:rPr>
          <w:rFonts w:ascii="仿宋" w:eastAsia="仿宋" w:hAnsi="仿宋" w:cs="仿宋"/>
          <w:b/>
          <w:bCs/>
          <w:color w:val="000000"/>
          <w:sz w:val="32"/>
          <w:szCs w:val="32"/>
        </w:rPr>
        <w:t>202</w:t>
      </w: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2</w:t>
      </w:r>
      <w:r w:rsidR="00222345"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年中期报告</w:t>
      </w:r>
      <w:r w:rsidR="00222345" w:rsidRPr="00025BDA"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提示性公告</w:t>
      </w:r>
    </w:p>
    <w:p w:rsidR="00222345" w:rsidRPr="006A4BAA" w:rsidRDefault="00222345" w:rsidP="00CC1A34">
      <w:pPr>
        <w:spacing w:line="540" w:lineRule="exact"/>
        <w:ind w:firstLineChars="50" w:firstLine="160"/>
        <w:jc w:val="center"/>
        <w:rPr>
          <w:rFonts w:ascii="仿宋" w:eastAsia="仿宋" w:hAnsi="仿宋" w:cs="Times New Roman"/>
          <w:b/>
          <w:bCs/>
          <w:color w:val="000000"/>
          <w:sz w:val="32"/>
          <w:szCs w:val="32"/>
        </w:rPr>
      </w:pPr>
    </w:p>
    <w:p w:rsidR="00222345" w:rsidRPr="00B16987" w:rsidRDefault="00222345" w:rsidP="009216B0">
      <w:pPr>
        <w:spacing w:line="540" w:lineRule="exact"/>
        <w:ind w:firstLineChars="250" w:firstLine="800"/>
        <w:rPr>
          <w:rFonts w:ascii="仿宋" w:eastAsia="仿宋" w:hAnsi="仿宋" w:cs="Times New Roman"/>
          <w:color w:val="000000"/>
          <w:sz w:val="32"/>
          <w:szCs w:val="32"/>
        </w:rPr>
      </w:pPr>
      <w:r w:rsidRPr="0043655D">
        <w:rPr>
          <w:rFonts w:ascii="仿宋" w:eastAsia="仿宋" w:hAnsi="仿宋" w:cs="仿宋" w:hint="eastAsia"/>
          <w:color w:val="000000"/>
          <w:sz w:val="32"/>
          <w:szCs w:val="32"/>
        </w:rPr>
        <w:t>本公司董事会及董事保证</w:t>
      </w:r>
      <w:r w:rsidRPr="00B16987">
        <w:rPr>
          <w:rFonts w:ascii="仿宋" w:eastAsia="仿宋" w:hAnsi="仿宋" w:cs="仿宋" w:hint="eastAsia"/>
          <w:color w:val="000000"/>
          <w:sz w:val="32"/>
          <w:szCs w:val="32"/>
        </w:rPr>
        <w:t>基金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中期</w:t>
      </w:r>
      <w:r w:rsidRPr="00B16987">
        <w:rPr>
          <w:rFonts w:ascii="仿宋" w:eastAsia="仿宋" w:hAnsi="仿宋" w:cs="仿宋" w:hint="eastAsia"/>
          <w:color w:val="000000"/>
          <w:sz w:val="32"/>
          <w:szCs w:val="32"/>
        </w:rPr>
        <w:t>报告所载资料不存在虚假记载、误导性陈述或重大遗漏，并对其内容的真实性、准确性和完整性承担个别及连带责任。</w:t>
      </w:r>
    </w:p>
    <w:p w:rsidR="00222345" w:rsidRPr="005A1AF7" w:rsidRDefault="00222345" w:rsidP="009216B0">
      <w:pPr>
        <w:spacing w:line="540" w:lineRule="exact"/>
        <w:ind w:firstLineChars="250" w:firstLine="800"/>
        <w:rPr>
          <w:rFonts w:ascii="仿宋" w:eastAsia="仿宋" w:hAnsi="仿宋" w:cs="Times New Roman"/>
          <w:color w:val="000000"/>
          <w:sz w:val="32"/>
          <w:szCs w:val="32"/>
        </w:rPr>
      </w:pPr>
      <w:r w:rsidRPr="001E4458">
        <w:rPr>
          <w:rFonts w:ascii="仿宋" w:eastAsia="仿宋" w:hAnsi="仿宋" w:cs="仿宋" w:hint="eastAsia"/>
          <w:color w:val="000000"/>
          <w:sz w:val="32"/>
          <w:szCs w:val="32"/>
        </w:rPr>
        <w:t>东吴基金管理有限公司旗下，</w:t>
      </w:r>
      <w:r w:rsidR="009F2A97" w:rsidRPr="009F2A97">
        <w:rPr>
          <w:rFonts w:ascii="仿宋" w:eastAsia="仿宋" w:hAnsi="仿宋" w:cs="仿宋" w:hint="eastAsia"/>
          <w:color w:val="000000"/>
          <w:sz w:val="32"/>
          <w:szCs w:val="32"/>
        </w:rPr>
        <w:t>东吴嘉禾优势精选混合型开放式证券投资基金、东吴价值成长双动力混合型证券投资基金、东吴行业轮动混合型证券投资基金、东吴进取策略灵活配置混合型开放式证券投资基金、东吴新经济混合型证券投资基金、东吴货币市场证券投资基金、东吴安享量化灵活配置混合型证券投资基金、东吴中证新兴产业指数证券投资基金、东吴新产业精选股票型证券投资基金、东吴沪深300指数型证券投资基金、东吴配置优化灵活配置混合型证券投资基金、东吴多策略灵活配置混合型证券投资基金、东吴阿尔法灵活配置混合型证券投资基金、东吴移动互联灵活配置混合型证券投资基金、东吴新趋势价值线灵活配置混合型证券投资基金、东吴国企改革主题灵活配置混合型证券投资基金、东吴安盈量化灵活配置混合型证券投资基金、东吴安鑫量化灵活配置混合型证券投资基金、东吴智慧医疗量化策略灵活配置混合型证券投资基金、东吴增鑫宝货币市场基金、东吴优益债券型证券投资基金、东吴双三角股票型证券投资基金、东吴悦秀纯债债券型证券投资基金、东吴鼎泰纯债债券型证券投资基金、东吴兴享成长混合型证券投资基金、东吴瑞盈63个月定期开放债券型证券投资基</w:t>
      </w:r>
      <w:r w:rsidR="009F2A97" w:rsidRPr="009F2A97">
        <w:rPr>
          <w:rFonts w:ascii="仿宋" w:eastAsia="仿宋" w:hAnsi="仿宋" w:cs="仿宋" w:hint="eastAsia"/>
          <w:color w:val="000000"/>
          <w:sz w:val="32"/>
          <w:szCs w:val="32"/>
        </w:rPr>
        <w:lastRenderedPageBreak/>
        <w:t>金、东吴苏州工业园区产业园封闭式基础设施证券投资基金、东吴消费成长混合型证券投资基金、东吴医疗服务股票型证券投资基金、东吴新能源汽车股票型证券投资基金、东吴中债1-3年政策性金融债指数证券投资基金、东吴月月享30天持有期短债债券型证券投资基金</w:t>
      </w:r>
      <w:r w:rsidRPr="001E4458">
        <w:rPr>
          <w:rFonts w:ascii="仿宋" w:eastAsia="仿宋" w:hAnsi="仿宋" w:cs="仿宋" w:hint="eastAsia"/>
          <w:color w:val="000000"/>
          <w:sz w:val="32"/>
          <w:szCs w:val="32"/>
        </w:rPr>
        <w:t>的</w:t>
      </w:r>
      <w:r w:rsidR="009F2A97">
        <w:rPr>
          <w:rFonts w:ascii="仿宋" w:eastAsia="仿宋" w:hAnsi="仿宋" w:cs="仿宋"/>
          <w:color w:val="000000"/>
          <w:sz w:val="32"/>
          <w:szCs w:val="32"/>
        </w:rPr>
        <w:t>202</w:t>
      </w:r>
      <w:r w:rsidR="009F2A97">
        <w:rPr>
          <w:rFonts w:ascii="仿宋" w:eastAsia="仿宋" w:hAnsi="仿宋" w:cs="仿宋" w:hint="eastAsia"/>
          <w:color w:val="000000"/>
          <w:sz w:val="32"/>
          <w:szCs w:val="32"/>
        </w:rPr>
        <w:t>2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年中期报告</w:t>
      </w:r>
      <w:r w:rsidRPr="005A1AF7">
        <w:rPr>
          <w:rFonts w:ascii="仿宋" w:eastAsia="仿宋" w:hAnsi="仿宋" w:cs="仿宋" w:hint="eastAsia"/>
          <w:color w:val="000000"/>
          <w:sz w:val="32"/>
          <w:szCs w:val="32"/>
        </w:rPr>
        <w:t>全文</w:t>
      </w:r>
      <w:r w:rsidRPr="000076CF">
        <w:rPr>
          <w:rFonts w:ascii="仿宋" w:eastAsia="仿宋" w:hAnsi="仿宋" w:cs="仿宋" w:hint="eastAsia"/>
          <w:color w:val="000000"/>
          <w:sz w:val="32"/>
          <w:szCs w:val="32"/>
        </w:rPr>
        <w:t>于</w:t>
      </w:r>
      <w:r w:rsidR="009F2A97">
        <w:rPr>
          <w:rFonts w:ascii="仿宋" w:eastAsia="仿宋" w:hAnsi="仿宋" w:cs="仿宋"/>
          <w:color w:val="000000"/>
          <w:sz w:val="32"/>
          <w:szCs w:val="32"/>
        </w:rPr>
        <w:t>202</w:t>
      </w:r>
      <w:r w:rsidR="009F2A97">
        <w:rPr>
          <w:rFonts w:ascii="仿宋" w:eastAsia="仿宋" w:hAnsi="仿宋" w:cs="仿宋" w:hint="eastAsia"/>
          <w:color w:val="000000"/>
          <w:sz w:val="32"/>
          <w:szCs w:val="32"/>
        </w:rPr>
        <w:t>2</w:t>
      </w:r>
      <w:r w:rsidRPr="000076CF">
        <w:rPr>
          <w:rFonts w:ascii="仿宋" w:eastAsia="仿宋" w:hAnsi="仿宋" w:cs="仿宋" w:hint="eastAsia"/>
          <w:color w:val="000000"/>
          <w:sz w:val="32"/>
          <w:szCs w:val="32"/>
        </w:rPr>
        <w:t>年</w:t>
      </w:r>
      <w:r>
        <w:rPr>
          <w:rFonts w:ascii="仿宋" w:eastAsia="仿宋" w:hAnsi="仿宋" w:cs="仿宋"/>
          <w:color w:val="000000"/>
          <w:sz w:val="32"/>
          <w:szCs w:val="32"/>
        </w:rPr>
        <w:t>8</w:t>
      </w:r>
      <w:r w:rsidRPr="000076CF">
        <w:rPr>
          <w:rFonts w:ascii="仿宋" w:eastAsia="仿宋" w:hAnsi="仿宋" w:cs="仿宋" w:hint="eastAsia"/>
          <w:color w:val="000000"/>
          <w:sz w:val="32"/>
          <w:szCs w:val="32"/>
        </w:rPr>
        <w:t>月</w:t>
      </w:r>
      <w:r w:rsidR="009F2A97">
        <w:rPr>
          <w:rFonts w:ascii="仿宋" w:eastAsia="仿宋" w:hAnsi="仿宋" w:cs="仿宋" w:hint="eastAsia"/>
          <w:color w:val="000000"/>
          <w:sz w:val="32"/>
          <w:szCs w:val="32"/>
        </w:rPr>
        <w:t>31</w:t>
      </w:r>
      <w:r w:rsidRPr="000076CF">
        <w:rPr>
          <w:rFonts w:ascii="仿宋" w:eastAsia="仿宋" w:hAnsi="仿宋" w:cs="仿宋" w:hint="eastAsia"/>
          <w:color w:val="000000"/>
          <w:sz w:val="32"/>
          <w:szCs w:val="32"/>
        </w:rPr>
        <w:t>日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在</w:t>
      </w:r>
      <w:r w:rsidRPr="005A1AF7">
        <w:rPr>
          <w:rFonts w:ascii="仿宋" w:eastAsia="仿宋" w:hAnsi="仿宋" w:cs="仿宋" w:hint="eastAsia"/>
          <w:color w:val="000000"/>
          <w:sz w:val="32"/>
          <w:szCs w:val="32"/>
        </w:rPr>
        <w:t>本公司网站</w:t>
      </w:r>
      <w:r>
        <w:rPr>
          <w:rFonts w:ascii="仿宋" w:eastAsia="仿宋" w:hAnsi="仿宋" w:cs="仿宋"/>
          <w:color w:val="000000"/>
          <w:sz w:val="32"/>
          <w:szCs w:val="32"/>
        </w:rPr>
        <w:t>(</w:t>
      </w:r>
      <w:r w:rsidRPr="00C70167">
        <w:rPr>
          <w:rFonts w:ascii="仿宋" w:eastAsia="仿宋" w:hAnsi="仿宋" w:cs="仿宋"/>
          <w:color w:val="000000"/>
          <w:sz w:val="32"/>
          <w:szCs w:val="32"/>
        </w:rPr>
        <w:t>http</w:t>
      </w:r>
      <w:r>
        <w:rPr>
          <w:rFonts w:ascii="仿宋" w:eastAsia="仿宋" w:hAnsi="仿宋" w:cs="仿宋"/>
          <w:color w:val="000000"/>
          <w:sz w:val="32"/>
          <w:szCs w:val="32"/>
        </w:rPr>
        <w:t>:</w:t>
      </w:r>
      <w:r w:rsidRPr="00C70167">
        <w:rPr>
          <w:rFonts w:ascii="仿宋" w:eastAsia="仿宋" w:hAnsi="仿宋" w:cs="仿宋"/>
          <w:color w:val="000000"/>
          <w:sz w:val="32"/>
          <w:szCs w:val="32"/>
        </w:rPr>
        <w:t>//www.scfund.com.cn</w:t>
      </w:r>
      <w:r>
        <w:rPr>
          <w:rFonts w:ascii="仿宋" w:eastAsia="仿宋" w:hAnsi="仿宋" w:cs="仿宋"/>
          <w:color w:val="000000"/>
          <w:sz w:val="32"/>
          <w:szCs w:val="32"/>
        </w:rPr>
        <w:t>)</w:t>
      </w:r>
      <w:r w:rsidRPr="005A1AF7">
        <w:rPr>
          <w:rFonts w:ascii="仿宋" w:eastAsia="仿宋" w:hAnsi="仿宋" w:cs="仿宋" w:hint="eastAsia"/>
          <w:color w:val="000000"/>
          <w:sz w:val="32"/>
          <w:szCs w:val="32"/>
        </w:rPr>
        <w:t>和中国证监会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基金</w:t>
      </w:r>
      <w:r w:rsidRPr="005A1AF7">
        <w:rPr>
          <w:rFonts w:ascii="仿宋" w:eastAsia="仿宋" w:hAnsi="仿宋" w:cs="仿宋" w:hint="eastAsia"/>
          <w:color w:val="000000"/>
          <w:sz w:val="32"/>
          <w:szCs w:val="32"/>
        </w:rPr>
        <w:t>电子披露网站</w:t>
      </w:r>
      <w:r w:rsidRPr="000F07E6">
        <w:rPr>
          <w:rFonts w:ascii="仿宋" w:eastAsia="仿宋" w:hAnsi="仿宋" w:cs="仿宋" w:hint="eastAsia"/>
          <w:color w:val="000000"/>
          <w:sz w:val="32"/>
          <w:szCs w:val="32"/>
        </w:rPr>
        <w:t>（</w:t>
      </w:r>
      <w:r w:rsidRPr="00C70167">
        <w:rPr>
          <w:rFonts w:ascii="仿宋" w:eastAsia="仿宋" w:hAnsi="仿宋" w:cs="仿宋"/>
          <w:sz w:val="32"/>
          <w:szCs w:val="32"/>
        </w:rPr>
        <w:t>http://eid.csrc.gov.cn/fund</w:t>
      </w:r>
      <w:r w:rsidRPr="000F07E6">
        <w:rPr>
          <w:rFonts w:ascii="仿宋" w:eastAsia="仿宋" w:hAnsi="仿宋" w:cs="仿宋" w:hint="eastAsia"/>
          <w:color w:val="000000"/>
          <w:sz w:val="32"/>
          <w:szCs w:val="32"/>
        </w:rPr>
        <w:t>）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披露</w:t>
      </w:r>
      <w:r w:rsidRPr="005A1AF7">
        <w:rPr>
          <w:rFonts w:ascii="仿宋" w:eastAsia="仿宋" w:hAnsi="仿宋" w:cs="仿宋" w:hint="eastAsia"/>
          <w:color w:val="000000"/>
          <w:sz w:val="32"/>
          <w:szCs w:val="32"/>
        </w:rPr>
        <w:t>，供投资者查阅。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如有疑问可拨打本公司</w:t>
      </w:r>
      <w:r w:rsidRPr="00AE5554">
        <w:rPr>
          <w:rFonts w:ascii="仿宋" w:eastAsia="仿宋" w:hAnsi="仿宋" w:cs="仿宋" w:hint="eastAsia"/>
          <w:color w:val="000000"/>
          <w:sz w:val="32"/>
          <w:szCs w:val="32"/>
        </w:rPr>
        <w:t>客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服</w:t>
      </w:r>
      <w:r w:rsidRPr="00AE5554">
        <w:rPr>
          <w:rFonts w:ascii="仿宋" w:eastAsia="仿宋" w:hAnsi="仿宋" w:cs="仿宋" w:hint="eastAsia"/>
          <w:color w:val="000000"/>
          <w:sz w:val="32"/>
          <w:szCs w:val="32"/>
        </w:rPr>
        <w:t>电话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（</w:t>
      </w:r>
      <w:r w:rsidRPr="00C70167">
        <w:rPr>
          <w:rFonts w:ascii="仿宋" w:eastAsia="仿宋" w:hAnsi="仿宋" w:cs="仿宋"/>
          <w:color w:val="000000"/>
          <w:sz w:val="32"/>
          <w:szCs w:val="32"/>
        </w:rPr>
        <w:t>400-821-0588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）咨询</w:t>
      </w:r>
      <w:r w:rsidRPr="00AE5554">
        <w:rPr>
          <w:rFonts w:ascii="仿宋" w:eastAsia="仿宋" w:hAnsi="仿宋" w:cs="仿宋" w:hint="eastAsia"/>
          <w:color w:val="000000"/>
          <w:sz w:val="32"/>
          <w:szCs w:val="32"/>
        </w:rPr>
        <w:t>。</w:t>
      </w:r>
    </w:p>
    <w:p w:rsidR="00222345" w:rsidRDefault="00222345" w:rsidP="009216B0">
      <w:pPr>
        <w:spacing w:line="54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5A1AF7">
        <w:rPr>
          <w:rFonts w:ascii="仿宋" w:eastAsia="仿宋" w:hAnsi="仿宋" w:cs="仿宋" w:hint="eastAsia"/>
          <w:color w:val="000000"/>
          <w:sz w:val="32"/>
          <w:szCs w:val="32"/>
        </w:rPr>
        <w:t>本基金管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理人承诺以诚实信用、勤勉尽责的原则管理和运用基金资产，但不保证基金一定盈利，也不保证最低收益。请充分了解</w:t>
      </w:r>
      <w:r w:rsidRPr="005A1AF7">
        <w:rPr>
          <w:rFonts w:ascii="仿宋" w:eastAsia="仿宋" w:hAnsi="仿宋" w:cs="仿宋" w:hint="eastAsia"/>
          <w:color w:val="000000"/>
          <w:sz w:val="32"/>
          <w:szCs w:val="32"/>
        </w:rPr>
        <w:t>基金的风险收益特征，审慎做出投资决定。</w:t>
      </w:r>
    </w:p>
    <w:p w:rsidR="00222345" w:rsidRDefault="00222345" w:rsidP="009216B0">
      <w:pPr>
        <w:spacing w:line="54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特此公告。</w:t>
      </w:r>
    </w:p>
    <w:p w:rsidR="00222345" w:rsidRDefault="00222345" w:rsidP="009216B0">
      <w:pPr>
        <w:spacing w:line="54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</w:p>
    <w:p w:rsidR="00222345" w:rsidRDefault="00222345" w:rsidP="009216B0">
      <w:pPr>
        <w:spacing w:line="54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</w:p>
    <w:p w:rsidR="00222345" w:rsidRPr="005A1AF7" w:rsidRDefault="00222345" w:rsidP="009216B0">
      <w:pPr>
        <w:spacing w:line="54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</w:p>
    <w:p w:rsidR="00222345" w:rsidRDefault="00222345" w:rsidP="009216B0">
      <w:pPr>
        <w:spacing w:line="540" w:lineRule="exact"/>
        <w:ind w:firstLineChars="250" w:firstLine="800"/>
        <w:jc w:val="right"/>
        <w:rPr>
          <w:rFonts w:ascii="仿宋" w:eastAsia="仿宋" w:hAnsi="仿宋" w:cs="Times New Roman"/>
          <w:color w:val="000000"/>
          <w:sz w:val="32"/>
          <w:szCs w:val="32"/>
        </w:rPr>
      </w:pPr>
      <w:r>
        <w:rPr>
          <w:rFonts w:ascii="仿宋" w:eastAsia="仿宋" w:hAnsi="仿宋" w:cs="仿宋"/>
          <w:color w:val="000000"/>
          <w:sz w:val="32"/>
          <w:szCs w:val="32"/>
        </w:rPr>
        <w:t xml:space="preserve">                           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东吴基金管理有限</w:t>
      </w:r>
      <w:r w:rsidRPr="00B17C02">
        <w:rPr>
          <w:rFonts w:ascii="仿宋" w:eastAsia="仿宋" w:hAnsi="仿宋" w:cs="仿宋" w:hint="eastAsia"/>
          <w:color w:val="000000"/>
          <w:sz w:val="32"/>
          <w:szCs w:val="32"/>
        </w:rPr>
        <w:t>公司</w:t>
      </w:r>
    </w:p>
    <w:p w:rsidR="00222345" w:rsidRPr="00A7247E" w:rsidRDefault="009F2A97" w:rsidP="00923218">
      <w:pPr>
        <w:spacing w:line="540" w:lineRule="exact"/>
        <w:ind w:firstLineChars="250" w:firstLine="800"/>
        <w:jc w:val="right"/>
        <w:rPr>
          <w:rFonts w:ascii="仿宋" w:eastAsia="仿宋" w:hAnsi="仿宋" w:cs="Times New Roman"/>
          <w:color w:val="000000"/>
          <w:sz w:val="32"/>
          <w:szCs w:val="32"/>
        </w:rPr>
      </w:pPr>
      <w:r>
        <w:rPr>
          <w:rFonts w:ascii="仿宋" w:eastAsia="仿宋" w:hAnsi="仿宋" w:cs="仿宋"/>
          <w:color w:val="000000"/>
          <w:sz w:val="32"/>
          <w:szCs w:val="32"/>
        </w:rPr>
        <w:t>202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2</w:t>
      </w:r>
      <w:r w:rsidR="00222345" w:rsidRPr="00B17C02">
        <w:rPr>
          <w:rFonts w:ascii="仿宋" w:eastAsia="仿宋" w:hAnsi="仿宋" w:cs="仿宋" w:hint="eastAsia"/>
          <w:color w:val="000000"/>
          <w:sz w:val="32"/>
          <w:szCs w:val="32"/>
        </w:rPr>
        <w:t>年</w:t>
      </w:r>
      <w:r w:rsidR="00222345">
        <w:rPr>
          <w:rFonts w:ascii="仿宋" w:eastAsia="仿宋" w:hAnsi="仿宋" w:cs="仿宋"/>
          <w:color w:val="000000"/>
          <w:sz w:val="32"/>
          <w:szCs w:val="32"/>
        </w:rPr>
        <w:t>8</w:t>
      </w:r>
      <w:r w:rsidR="00222345" w:rsidRPr="00B17C02">
        <w:rPr>
          <w:rFonts w:ascii="仿宋" w:eastAsia="仿宋" w:hAnsi="仿宋" w:cs="仿宋" w:hint="eastAsia"/>
          <w:color w:val="000000"/>
          <w:sz w:val="32"/>
          <w:szCs w:val="32"/>
        </w:rPr>
        <w:t>月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31</w:t>
      </w:r>
      <w:r w:rsidR="00222345" w:rsidRPr="00B17C02">
        <w:rPr>
          <w:rFonts w:ascii="仿宋" w:eastAsia="仿宋" w:hAnsi="仿宋" w:cs="仿宋" w:hint="eastAsia"/>
          <w:color w:val="000000"/>
          <w:sz w:val="32"/>
          <w:szCs w:val="32"/>
        </w:rPr>
        <w:t>日</w:t>
      </w:r>
    </w:p>
    <w:sectPr w:rsidR="00222345" w:rsidRPr="00A7247E" w:rsidSect="00084E7D">
      <w:footerReference w:type="default" r:id="rId7"/>
      <w:footerReference w:type="first" r:id="rId8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345" w:rsidRDefault="00222345" w:rsidP="009A149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22345" w:rsidRDefault="00222345" w:rsidP="009A149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345" w:rsidRDefault="000613DA">
    <w:pPr>
      <w:pStyle w:val="a4"/>
      <w:jc w:val="center"/>
      <w:rPr>
        <w:rFonts w:cs="Times New Roman"/>
      </w:rPr>
    </w:pPr>
    <w:r w:rsidRPr="000613DA">
      <w:fldChar w:fldCharType="begin"/>
    </w:r>
    <w:r w:rsidR="009216B0">
      <w:instrText>PAGE   \* MERGEFORMAT</w:instrText>
    </w:r>
    <w:r w:rsidRPr="000613DA">
      <w:fldChar w:fldCharType="separate"/>
    </w:r>
    <w:r w:rsidR="00CC1A34" w:rsidRPr="00CC1A34">
      <w:rPr>
        <w:noProof/>
        <w:lang w:val="zh-CN"/>
      </w:rPr>
      <w:t>2</w:t>
    </w:r>
    <w:r>
      <w:rPr>
        <w:noProof/>
        <w:lang w:val="zh-CN"/>
      </w:rPr>
      <w:fldChar w:fldCharType="end"/>
    </w:r>
  </w:p>
  <w:p w:rsidR="00222345" w:rsidRDefault="00222345">
    <w:pPr>
      <w:pStyle w:val="a4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345" w:rsidRDefault="000613DA">
    <w:pPr>
      <w:pStyle w:val="a4"/>
      <w:jc w:val="center"/>
      <w:rPr>
        <w:rFonts w:cs="Times New Roman"/>
      </w:rPr>
    </w:pPr>
    <w:r w:rsidRPr="000613DA">
      <w:fldChar w:fldCharType="begin"/>
    </w:r>
    <w:r w:rsidR="009216B0">
      <w:instrText>PAGE   \* MERGEFORMAT</w:instrText>
    </w:r>
    <w:r w:rsidRPr="000613DA">
      <w:fldChar w:fldCharType="separate"/>
    </w:r>
    <w:r w:rsidR="00CC1A34" w:rsidRPr="00CC1A34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222345" w:rsidRDefault="00222345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345" w:rsidRDefault="00222345" w:rsidP="009A149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22345" w:rsidRDefault="00222345" w:rsidP="009A149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5" w:hanging="420"/>
      </w:pPr>
    </w:lvl>
    <w:lvl w:ilvl="2" w:tplc="0409001B">
      <w:start w:val="1"/>
      <w:numFmt w:val="lowerRoman"/>
      <w:lvlText w:val="%3."/>
      <w:lvlJc w:val="right"/>
      <w:pPr>
        <w:ind w:left="1905" w:hanging="420"/>
      </w:pPr>
    </w:lvl>
    <w:lvl w:ilvl="3" w:tplc="0409000F">
      <w:start w:val="1"/>
      <w:numFmt w:val="decimal"/>
      <w:lvlText w:val="%4."/>
      <w:lvlJc w:val="left"/>
      <w:pPr>
        <w:ind w:left="2325" w:hanging="420"/>
      </w:pPr>
    </w:lvl>
    <w:lvl w:ilvl="4" w:tplc="04090019">
      <w:start w:val="1"/>
      <w:numFmt w:val="lowerLetter"/>
      <w:lvlText w:val="%5)"/>
      <w:lvlJc w:val="left"/>
      <w:pPr>
        <w:ind w:left="2745" w:hanging="420"/>
      </w:pPr>
    </w:lvl>
    <w:lvl w:ilvl="5" w:tplc="0409001B">
      <w:start w:val="1"/>
      <w:numFmt w:val="lowerRoman"/>
      <w:lvlText w:val="%6."/>
      <w:lvlJc w:val="right"/>
      <w:pPr>
        <w:ind w:left="3165" w:hanging="420"/>
      </w:pPr>
    </w:lvl>
    <w:lvl w:ilvl="6" w:tplc="0409000F">
      <w:start w:val="1"/>
      <w:numFmt w:val="decimal"/>
      <w:lvlText w:val="%7."/>
      <w:lvlJc w:val="left"/>
      <w:pPr>
        <w:ind w:left="3585" w:hanging="420"/>
      </w:pPr>
    </w:lvl>
    <w:lvl w:ilvl="7" w:tplc="04090019">
      <w:start w:val="1"/>
      <w:numFmt w:val="lowerLetter"/>
      <w:lvlText w:val="%8)"/>
      <w:lvlJc w:val="left"/>
      <w:pPr>
        <w:ind w:left="4005" w:hanging="420"/>
      </w:pPr>
    </w:lvl>
    <w:lvl w:ilvl="8" w:tplc="0409001B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5" w:hanging="420"/>
      </w:pPr>
    </w:lvl>
    <w:lvl w:ilvl="2" w:tplc="0409001B">
      <w:start w:val="1"/>
      <w:numFmt w:val="lowerRoman"/>
      <w:lvlText w:val="%3."/>
      <w:lvlJc w:val="right"/>
      <w:pPr>
        <w:ind w:left="1905" w:hanging="420"/>
      </w:pPr>
    </w:lvl>
    <w:lvl w:ilvl="3" w:tplc="0409000F">
      <w:start w:val="1"/>
      <w:numFmt w:val="decimal"/>
      <w:lvlText w:val="%4."/>
      <w:lvlJc w:val="left"/>
      <w:pPr>
        <w:ind w:left="2325" w:hanging="420"/>
      </w:pPr>
    </w:lvl>
    <w:lvl w:ilvl="4" w:tplc="04090019">
      <w:start w:val="1"/>
      <w:numFmt w:val="lowerLetter"/>
      <w:lvlText w:val="%5)"/>
      <w:lvlJc w:val="left"/>
      <w:pPr>
        <w:ind w:left="2745" w:hanging="420"/>
      </w:pPr>
    </w:lvl>
    <w:lvl w:ilvl="5" w:tplc="0409001B">
      <w:start w:val="1"/>
      <w:numFmt w:val="lowerRoman"/>
      <w:lvlText w:val="%6."/>
      <w:lvlJc w:val="right"/>
      <w:pPr>
        <w:ind w:left="3165" w:hanging="420"/>
      </w:pPr>
    </w:lvl>
    <w:lvl w:ilvl="6" w:tplc="0409000F">
      <w:start w:val="1"/>
      <w:numFmt w:val="decimal"/>
      <w:lvlText w:val="%7."/>
      <w:lvlJc w:val="left"/>
      <w:pPr>
        <w:ind w:left="3585" w:hanging="420"/>
      </w:pPr>
    </w:lvl>
    <w:lvl w:ilvl="7" w:tplc="04090019">
      <w:start w:val="1"/>
      <w:numFmt w:val="lowerLetter"/>
      <w:lvlText w:val="%8)"/>
      <w:lvlJc w:val="left"/>
      <w:pPr>
        <w:ind w:left="4005" w:hanging="420"/>
      </w:pPr>
    </w:lvl>
    <w:lvl w:ilvl="8" w:tplc="0409001B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900" w:hanging="420"/>
      </w:pPr>
    </w:lvl>
    <w:lvl w:ilvl="2" w:tplc="0409001B">
      <w:start w:val="1"/>
      <w:numFmt w:val="lowerRoman"/>
      <w:lvlText w:val="%3."/>
      <w:lvlJc w:val="right"/>
      <w:pPr>
        <w:ind w:left="2320" w:hanging="420"/>
      </w:pPr>
    </w:lvl>
    <w:lvl w:ilvl="3" w:tplc="0409000F">
      <w:start w:val="1"/>
      <w:numFmt w:val="decimal"/>
      <w:lvlText w:val="%4."/>
      <w:lvlJc w:val="left"/>
      <w:pPr>
        <w:ind w:left="2740" w:hanging="420"/>
      </w:pPr>
    </w:lvl>
    <w:lvl w:ilvl="4" w:tplc="04090019">
      <w:start w:val="1"/>
      <w:numFmt w:val="lowerLetter"/>
      <w:lvlText w:val="%5)"/>
      <w:lvlJc w:val="left"/>
      <w:pPr>
        <w:ind w:left="3160" w:hanging="420"/>
      </w:pPr>
    </w:lvl>
    <w:lvl w:ilvl="5" w:tplc="0409001B">
      <w:start w:val="1"/>
      <w:numFmt w:val="lowerRoman"/>
      <w:lvlText w:val="%6."/>
      <w:lvlJc w:val="right"/>
      <w:pPr>
        <w:ind w:left="3580" w:hanging="420"/>
      </w:pPr>
    </w:lvl>
    <w:lvl w:ilvl="6" w:tplc="0409000F">
      <w:start w:val="1"/>
      <w:numFmt w:val="decimal"/>
      <w:lvlText w:val="%7."/>
      <w:lvlJc w:val="left"/>
      <w:pPr>
        <w:ind w:left="4000" w:hanging="420"/>
      </w:pPr>
    </w:lvl>
    <w:lvl w:ilvl="7" w:tplc="04090019">
      <w:start w:val="1"/>
      <w:numFmt w:val="lowerLetter"/>
      <w:lvlText w:val="%8)"/>
      <w:lvlJc w:val="left"/>
      <w:pPr>
        <w:ind w:left="4420" w:hanging="420"/>
      </w:pPr>
    </w:lvl>
    <w:lvl w:ilvl="8" w:tplc="0409001B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5" w:hanging="420"/>
      </w:pPr>
    </w:lvl>
    <w:lvl w:ilvl="2" w:tplc="0409001B">
      <w:start w:val="1"/>
      <w:numFmt w:val="lowerRoman"/>
      <w:lvlText w:val="%3."/>
      <w:lvlJc w:val="right"/>
      <w:pPr>
        <w:ind w:left="1905" w:hanging="420"/>
      </w:pPr>
    </w:lvl>
    <w:lvl w:ilvl="3" w:tplc="0409000F">
      <w:start w:val="1"/>
      <w:numFmt w:val="decimal"/>
      <w:lvlText w:val="%4."/>
      <w:lvlJc w:val="left"/>
      <w:pPr>
        <w:ind w:left="2325" w:hanging="420"/>
      </w:pPr>
    </w:lvl>
    <w:lvl w:ilvl="4" w:tplc="04090019">
      <w:start w:val="1"/>
      <w:numFmt w:val="lowerLetter"/>
      <w:lvlText w:val="%5)"/>
      <w:lvlJc w:val="left"/>
      <w:pPr>
        <w:ind w:left="2745" w:hanging="420"/>
      </w:pPr>
    </w:lvl>
    <w:lvl w:ilvl="5" w:tplc="0409001B">
      <w:start w:val="1"/>
      <w:numFmt w:val="lowerRoman"/>
      <w:lvlText w:val="%6."/>
      <w:lvlJc w:val="right"/>
      <w:pPr>
        <w:ind w:left="3165" w:hanging="420"/>
      </w:pPr>
    </w:lvl>
    <w:lvl w:ilvl="6" w:tplc="0409000F">
      <w:start w:val="1"/>
      <w:numFmt w:val="decimal"/>
      <w:lvlText w:val="%7."/>
      <w:lvlJc w:val="left"/>
      <w:pPr>
        <w:ind w:left="3585" w:hanging="420"/>
      </w:pPr>
    </w:lvl>
    <w:lvl w:ilvl="7" w:tplc="04090019">
      <w:start w:val="1"/>
      <w:numFmt w:val="lowerLetter"/>
      <w:lvlText w:val="%8)"/>
      <w:lvlJc w:val="left"/>
      <w:pPr>
        <w:ind w:left="4005" w:hanging="420"/>
      </w:pPr>
    </w:lvl>
    <w:lvl w:ilvl="8" w:tplc="0409001B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ocumentProtection w:formatting="1"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149B"/>
    <w:rsid w:val="00001760"/>
    <w:rsid w:val="000076CF"/>
    <w:rsid w:val="00010044"/>
    <w:rsid w:val="00022ABD"/>
    <w:rsid w:val="00025BDA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613DA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B653D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33E4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96B5A"/>
    <w:rsid w:val="001A593B"/>
    <w:rsid w:val="001D04AB"/>
    <w:rsid w:val="001D2521"/>
    <w:rsid w:val="001D74AE"/>
    <w:rsid w:val="001E4458"/>
    <w:rsid w:val="001E7CAD"/>
    <w:rsid w:val="001F125D"/>
    <w:rsid w:val="001F15CB"/>
    <w:rsid w:val="001F533E"/>
    <w:rsid w:val="0021172E"/>
    <w:rsid w:val="00221DE2"/>
    <w:rsid w:val="00222345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582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52E7"/>
    <w:rsid w:val="00567A02"/>
    <w:rsid w:val="005711D9"/>
    <w:rsid w:val="005751C6"/>
    <w:rsid w:val="00582D8F"/>
    <w:rsid w:val="005837B0"/>
    <w:rsid w:val="00596AC1"/>
    <w:rsid w:val="005A1AF7"/>
    <w:rsid w:val="005A408B"/>
    <w:rsid w:val="005A46AE"/>
    <w:rsid w:val="005A77EA"/>
    <w:rsid w:val="005B42EF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4BAA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13D6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4027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36C1D"/>
    <w:rsid w:val="00847A69"/>
    <w:rsid w:val="008619E1"/>
    <w:rsid w:val="00865B86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16B0"/>
    <w:rsid w:val="0092312D"/>
    <w:rsid w:val="00923218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2A97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0C64"/>
    <w:rsid w:val="00AE3F47"/>
    <w:rsid w:val="00AE5554"/>
    <w:rsid w:val="00AE69BF"/>
    <w:rsid w:val="00AF7347"/>
    <w:rsid w:val="00B014DF"/>
    <w:rsid w:val="00B11B77"/>
    <w:rsid w:val="00B16987"/>
    <w:rsid w:val="00B17C02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567A4"/>
    <w:rsid w:val="00C61988"/>
    <w:rsid w:val="00C64316"/>
    <w:rsid w:val="00C67F89"/>
    <w:rsid w:val="00C70167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1A34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63A59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554A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9A149B"/>
    <w:rPr>
      <w:sz w:val="18"/>
      <w:szCs w:val="18"/>
    </w:rPr>
  </w:style>
  <w:style w:type="paragraph" w:styleId="a5">
    <w:name w:val="List Paragraph"/>
    <w:basedOn w:val="a"/>
    <w:uiPriority w:val="99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C75104"/>
    <w:rPr>
      <w:sz w:val="18"/>
      <w:szCs w:val="18"/>
    </w:rPr>
  </w:style>
  <w:style w:type="character" w:styleId="a7">
    <w:name w:val="Hyperlink"/>
    <w:basedOn w:val="a0"/>
    <w:uiPriority w:val="99"/>
    <w:rsid w:val="00BB3501"/>
    <w:rPr>
      <w:color w:val="0000FF"/>
      <w:u w:val="single"/>
    </w:rPr>
  </w:style>
  <w:style w:type="character" w:styleId="a8">
    <w:name w:val="annotation reference"/>
    <w:basedOn w:val="a0"/>
    <w:uiPriority w:val="99"/>
    <w:semiHidden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locked/>
    <w:rsid w:val="002F2B53"/>
  </w:style>
  <w:style w:type="paragraph" w:styleId="aa">
    <w:name w:val="annotation subject"/>
    <w:basedOn w:val="a9"/>
    <w:next w:val="a9"/>
    <w:link w:val="Char3"/>
    <w:uiPriority w:val="99"/>
    <w:semiHidden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locked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locked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rsid w:val="002823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836</Characters>
  <Application>Microsoft Office Word</Application>
  <DocSecurity>4</DocSecurity>
  <Lines>6</Lines>
  <Paragraphs>1</Paragraphs>
  <ScaleCrop>false</ScaleCrop>
  <Company>MC SYSTEM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2022-08-26T03:34:00Z</cp:lastPrinted>
  <dcterms:created xsi:type="dcterms:W3CDTF">2022-08-30T16:04:00Z</dcterms:created>
  <dcterms:modified xsi:type="dcterms:W3CDTF">2022-08-30T16:04:00Z</dcterms:modified>
</cp:coreProperties>
</file>