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001683">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656732">
        <w:rPr>
          <w:rFonts w:ascii="仿宋" w:eastAsia="仿宋" w:hAnsi="仿宋" w:hint="eastAsia"/>
          <w:b/>
          <w:color w:val="000000" w:themeColor="text1"/>
          <w:sz w:val="32"/>
          <w:szCs w:val="32"/>
        </w:rPr>
        <w:t>中期</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001683">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744489">
        <w:rPr>
          <w:rFonts w:ascii="仿宋" w:eastAsia="仿宋" w:hAnsi="仿宋" w:hint="eastAsia"/>
          <w:color w:val="000000" w:themeColor="text1"/>
          <w:sz w:val="32"/>
          <w:szCs w:val="32"/>
        </w:rPr>
        <w:t>中期</w:t>
      </w:r>
      <w:bookmarkStart w:id="0" w:name="_GoBack"/>
      <w:bookmarkEnd w:id="0"/>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656732" w:rsidRPr="00F47896" w:rsidRDefault="00656732" w:rsidP="00656732">
      <w:pPr>
        <w:spacing w:line="540" w:lineRule="exact"/>
        <w:ind w:firstLineChars="200" w:firstLine="640"/>
        <w:rPr>
          <w:rFonts w:ascii="仿宋" w:eastAsia="仿宋" w:hAnsi="仿宋"/>
          <w:color w:val="000000" w:themeColor="text1"/>
          <w:sz w:val="32"/>
          <w:szCs w:val="32"/>
        </w:rPr>
      </w:pPr>
      <w:r w:rsidRPr="00F47896">
        <w:rPr>
          <w:rFonts w:ascii="仿宋" w:eastAsia="仿宋" w:hAnsi="仿宋" w:hint="eastAsia"/>
          <w:color w:val="000000" w:themeColor="text1"/>
          <w:sz w:val="32"/>
          <w:szCs w:val="32"/>
        </w:rPr>
        <w:t>鹏华中债1-3年国开行债券指数证券投资基金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656732">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656732">
        <w:rPr>
          <w:rFonts w:ascii="仿宋" w:eastAsia="仿宋" w:hAnsi="仿宋"/>
          <w:color w:val="000000" w:themeColor="text1"/>
          <w:sz w:val="32"/>
          <w:szCs w:val="32"/>
        </w:rPr>
        <w:t>8</w:t>
      </w:r>
      <w:r w:rsidR="0036236D">
        <w:rPr>
          <w:rFonts w:ascii="仿宋" w:eastAsia="仿宋" w:hAnsi="仿宋" w:hint="eastAsia"/>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656732">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7A" w:rsidRDefault="0037647A" w:rsidP="009A149B">
      <w:r>
        <w:separator/>
      </w:r>
    </w:p>
  </w:endnote>
  <w:endnote w:type="continuationSeparator" w:id="0">
    <w:p w:rsidR="0037647A" w:rsidRDefault="0037647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50AF6">
        <w:pPr>
          <w:pStyle w:val="a4"/>
          <w:jc w:val="center"/>
        </w:pPr>
        <w:r>
          <w:fldChar w:fldCharType="begin"/>
        </w:r>
        <w:r w:rsidR="00084E7D">
          <w:instrText>PAGE   \* MERGEFORMAT</w:instrText>
        </w:r>
        <w:r>
          <w:fldChar w:fldCharType="separate"/>
        </w:r>
        <w:r w:rsidR="00001683" w:rsidRPr="0000168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50AF6">
        <w:pPr>
          <w:pStyle w:val="a4"/>
          <w:jc w:val="center"/>
        </w:pPr>
        <w:r>
          <w:fldChar w:fldCharType="begin"/>
        </w:r>
        <w:r w:rsidR="00084E7D">
          <w:instrText>PAGE   \* MERGEFORMAT</w:instrText>
        </w:r>
        <w:r>
          <w:fldChar w:fldCharType="separate"/>
        </w:r>
        <w:r w:rsidR="00001683" w:rsidRPr="0000168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7A" w:rsidRDefault="0037647A" w:rsidP="009A149B">
      <w:r>
        <w:separator/>
      </w:r>
    </w:p>
  </w:footnote>
  <w:footnote w:type="continuationSeparator" w:id="0">
    <w:p w:rsidR="0037647A" w:rsidRDefault="0037647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683"/>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7647A"/>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732"/>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489"/>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0AF6"/>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CE61-6B13-4477-BDB6-9BA046E0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4</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2022-08-29T16:03:00Z</dcterms:created>
  <dcterms:modified xsi:type="dcterms:W3CDTF">2022-08-29T16:03:00Z</dcterms:modified>
</cp:coreProperties>
</file>