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85" w:rsidRDefault="00CE3A09" w:rsidP="00CE3A09">
      <w:pPr>
        <w:ind w:firstLine="42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b/>
          <w:color w:val="000000"/>
          <w:sz w:val="32"/>
          <w:szCs w:val="32"/>
        </w:rPr>
        <w:t>融通基金管理有限公司旗下基金2022年中期报告提示性公告</w:t>
      </w:r>
      <w:bookmarkStart w:id="0" w:name="_GoBack"/>
      <w:bookmarkEnd w:id="0"/>
    </w:p>
    <w:p w:rsidR="00CE3A09" w:rsidRDefault="00CE3A09" w:rsidP="00CE3A09">
      <w:pPr>
        <w:ind w:firstLine="42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CE3A09" w:rsidRDefault="00CE3A09" w:rsidP="00CE3A09">
      <w:pPr>
        <w:ind w:firstLine="420"/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本公司董事会及董事保证基金中期报告所载资料不存在虚假记载、误导性陈述或重大遗漏，并对其内容的真实性、准确性和完整性承担个别及连带责任。</w:t>
      </w:r>
    </w:p>
    <w:p w:rsidR="00CE3A09" w:rsidRDefault="00CE3A09" w:rsidP="00CE3A09">
      <w:pPr>
        <w:ind w:firstLine="420"/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本公司旗下基金：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417"/>
        <w:gridCol w:w="5954"/>
      </w:tblGrid>
      <w:tr w:rsidR="00CE3A09" w:rsidTr="001E673E">
        <w:tc>
          <w:tcPr>
            <w:tcW w:w="851" w:type="dxa"/>
            <w:shd w:val="clear" w:color="auto" w:fill="auto"/>
          </w:tcPr>
          <w:p w:rsidR="00CE3A09" w:rsidRDefault="00CE3A09" w:rsidP="00F0591D">
            <w:pPr>
              <w:jc w:val="center"/>
            </w:pPr>
            <w:r w:rsidRPr="00F059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 w:rsidR="00CE3A09" w:rsidRDefault="00CE3A09" w:rsidP="00F0591D">
            <w:pPr>
              <w:jc w:val="center"/>
            </w:pPr>
            <w:r w:rsidRPr="00F059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5954" w:type="dxa"/>
            <w:shd w:val="clear" w:color="auto" w:fill="auto"/>
          </w:tcPr>
          <w:p w:rsidR="00CE3A09" w:rsidRDefault="00CE3A09" w:rsidP="00F0591D">
            <w:pPr>
              <w:jc w:val="center"/>
            </w:pPr>
            <w:r w:rsidRPr="00F059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005243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融通中国概念债券型证券投资基金（QDII）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002955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融通新趋势灵活配置混合型证券投资基金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011011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融通产业趋势精选2年封闭运作混合型证券投资基金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002605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融通新消费灵活配置混合型证券投资基金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融通内需驱动混合型证券投资基金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003279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融通沪港深智慧生活灵活配置混合型证券投资基金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003648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001471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融通新能源灵活配置混合型证券投资基金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002788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融通现金宝货币市场基金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006206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融通增悦债券型证券投资基金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002825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融通通和债券型证券投资基金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003674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融通可转债债券型证券投资基金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012113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融通稳健增长一年持有期混合型证券投资基金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010807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融通稳信增益6个月持有期混合型证券投资基金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002635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融通增鑫债券型证券投资基金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融通中证云计算与大数据主题指数证券投资基金（LOF）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融通汇财宝货币市场基金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011403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融通鑫新成长混合型证券投资基金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004025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融通收益增强债券型证券投资基金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014647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融通先进制造混合型证券投资基金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000727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融通健康产业灵活配置混合型证券投资基金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002415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融通通盈灵活配置混合型证券投资基金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008382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融通产业趋势股票型证券投资基金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001152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融通新区域新经济灵活配置混合型证券投资基金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融通蓝筹成长证券投资基金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007516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融通增润三个月定期开放债券型发起式证券投资基金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000717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融通转型三动力灵活配置混合型证券投资基金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lastRenderedPageBreak/>
              <w:t>29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003146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融通通优债券型证券投资基金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融通深证100指数证券投资基金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011816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融通多元收益一年持有期混合型证券投资基金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001150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融通互联网传媒灵活配置混合型证券投资基金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159808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融通创业板交易型开放式指数证券投资基金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007546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融通增享纯债债券型证券投资基金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融通四季添利债券型证券投资基金(LOF)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002252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融通成长30灵活配置混合型证券投资基金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161631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融通中证人工智能主题指数证券投资基金（LOF）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融通领先成长混合型证券投资基金(LOF)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003728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融通通宸债券型证券投资基金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融通行业景气证券投资基金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融通岁岁添利定期开放债券型证券投资基金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008837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融通通益混合型证券投资基金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007261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融通消费升级混合型证券投资基金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001830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融通跨界成长灵活配置混合型证券投资基金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007527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融通量化多策略灵活配置混合型证券投资基金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005618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融通红利机会主题精选灵活配置混合型证券投资基金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融通动力先锋混合型证券投资基金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002342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融通增益债券型证券投资基金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005289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融通通昊三个月定期开放债券型发起式证券投资基金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融通新蓝筹证券投资基金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007988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融通通恒63个月定期开放债券型证券投资基金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003650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融通通润债券型证券投资基金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009891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融通产业趋势臻选股票型证券投资基金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融通易支付货币市场证券投资基金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000142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融通增强收益债券型证券投资基金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011813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融通创新动力混合型证券投资基金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融通巨潮100指数证券投资基金(LOF)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002049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融通新机遇灵活配置混合型证券投资基金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012732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融通通跃一年定期开放债券型发起式证券投资基金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融通通福债券型证券投资基金(LOF)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008445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融通产业趋势先锋股票型证券投资基金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002869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融通通裕定期开放债券型发起式证券投资基金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005067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融通逆向策略灵活配置混合型证券投资基金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002612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融通通慧混合型证券投资基金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000394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融通通源短融债券型证券投资基金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005668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融通新能源汽车主题精选灵活配置混合型证券投资基金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融通深证成份指数证券投资基金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融通创业板指数增强型证券投资基金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001470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融通通鑫灵活配置混合型证券投资基金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010646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融通价值趋势混合型证券投资基金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001852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融通中国风1号灵活配置混合型证券投资基金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lastRenderedPageBreak/>
              <w:t>72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002807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融通通安债券型证券投资基金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006163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融通增辉定期开放债券型发起式证券投资基金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013985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融通稳健增利6个月持有期混合型证券投资基金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融通核心价值混合型证券投资基金（QDII）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006084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融通研究优选混合型证券投资基金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融通债券投资基金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002989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融通通乾研究精选灵活配置混合型证券投资基金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融通医疗保健行业混合型证券投资基金</w:t>
            </w:r>
          </w:p>
        </w:tc>
      </w:tr>
    </w:tbl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的2022年中期报告全文于2022年8月26日在本公司网站(http://www.rtfund.com)和中国证监会基金电子披露网站（http://eid.csrc.gov.cn/fund）披露，供投资者查阅。如有疑问可拨打本公司客服电话咨询：</w:t>
      </w:r>
    </w:p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/>
          <w:color w:val="000000"/>
          <w:sz w:val="32"/>
          <w:szCs w:val="32"/>
        </w:rPr>
        <w:t>400-883-8088（国内免长途电话费）、0755-26948088</w:t>
      </w:r>
    </w:p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CE3A09" w:rsidRDefault="00CE3A09" w:rsidP="00CE3A09">
      <w:pPr>
        <w:jc w:val="right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融通基金管理有限公司</w:t>
      </w:r>
    </w:p>
    <w:p w:rsidR="00CE3A09" w:rsidRPr="00CE3A09" w:rsidRDefault="00CE3A09" w:rsidP="00CE3A09">
      <w:pPr>
        <w:jc w:val="right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2022年8月26日</w:t>
      </w:r>
    </w:p>
    <w:sectPr w:rsidR="00CE3A09" w:rsidRPr="00CE3A09" w:rsidSect="00EB2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C50" w:rsidRDefault="009C6C50" w:rsidP="00DB24C9">
      <w:r>
        <w:separator/>
      </w:r>
    </w:p>
  </w:endnote>
  <w:endnote w:type="continuationSeparator" w:id="0">
    <w:p w:rsidR="009C6C50" w:rsidRDefault="009C6C50" w:rsidP="00DB2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C50" w:rsidRDefault="009C6C50" w:rsidP="00DB24C9">
      <w:r>
        <w:separator/>
      </w:r>
    </w:p>
  </w:footnote>
  <w:footnote w:type="continuationSeparator" w:id="0">
    <w:p w:rsidR="009C6C50" w:rsidRDefault="009C6C50" w:rsidP="00DB24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3A0"/>
    <w:rsid w:val="001E673E"/>
    <w:rsid w:val="003713A0"/>
    <w:rsid w:val="0080565C"/>
    <w:rsid w:val="009C6C50"/>
    <w:rsid w:val="00A24ECD"/>
    <w:rsid w:val="00CE3A09"/>
    <w:rsid w:val="00DB24C9"/>
    <w:rsid w:val="00DF5885"/>
    <w:rsid w:val="00E3014E"/>
    <w:rsid w:val="00EB21A4"/>
    <w:rsid w:val="00F0591D"/>
    <w:rsid w:val="00F77F80"/>
    <w:rsid w:val="00FD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B2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B24C9"/>
    <w:rPr>
      <w:sz w:val="18"/>
      <w:szCs w:val="18"/>
    </w:rPr>
  </w:style>
  <w:style w:type="table" w:styleId="a5">
    <w:name w:val="Table Grid"/>
    <w:basedOn w:val="a1"/>
    <w:uiPriority w:val="39"/>
    <w:rsid w:val="00CE3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2284</Characters>
  <Application>Microsoft Office Word</Application>
  <DocSecurity>4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丁海</dc:creator>
  <cp:keywords/>
  <dc:description/>
  <cp:lastModifiedBy>ZHONGM</cp:lastModifiedBy>
  <cp:revision>2</cp:revision>
  <dcterms:created xsi:type="dcterms:W3CDTF">2022-08-25T16:03:00Z</dcterms:created>
  <dcterms:modified xsi:type="dcterms:W3CDTF">2022-08-25T16:03:00Z</dcterms:modified>
</cp:coreProperties>
</file>