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F2" w:rsidRDefault="00E804F2" w:rsidP="00E804F2">
      <w:pPr>
        <w:pStyle w:val="1"/>
        <w:spacing w:before="0" w:beforeAutospacing="0" w:after="0" w:afterAutospacing="0" w:line="360" w:lineRule="auto"/>
        <w:jc w:val="center"/>
        <w:rPr>
          <w:sz w:val="30"/>
          <w:szCs w:val="30"/>
        </w:rPr>
      </w:pPr>
      <w:bookmarkStart w:id="0" w:name="_GoBack"/>
      <w:bookmarkEnd w:id="0"/>
      <w:r>
        <w:rPr>
          <w:rFonts w:hint="eastAsia"/>
          <w:sz w:val="30"/>
          <w:szCs w:val="30"/>
        </w:rPr>
        <w:t>银河基金管理有限公司关于终止北京微动利基金销售有限公司办理旗下基金相关销售业务的公告</w:t>
      </w:r>
    </w:p>
    <w:p w:rsidR="00E804F2" w:rsidRDefault="00E804F2" w:rsidP="00E804F2">
      <w:pPr>
        <w:spacing w:line="360" w:lineRule="auto"/>
        <w:ind w:firstLine="420"/>
        <w:rPr>
          <w:sz w:val="24"/>
          <w:szCs w:val="24"/>
        </w:rPr>
      </w:pPr>
    </w:p>
    <w:p w:rsidR="00E804F2" w:rsidRDefault="00E804F2" w:rsidP="00E804F2">
      <w:pPr>
        <w:spacing w:line="360" w:lineRule="auto"/>
        <w:ind w:firstLine="420"/>
        <w:rPr>
          <w:sz w:val="24"/>
          <w:szCs w:val="24"/>
        </w:rPr>
      </w:pPr>
      <w:r>
        <w:rPr>
          <w:rFonts w:hint="eastAsia"/>
          <w:sz w:val="24"/>
          <w:szCs w:val="24"/>
        </w:rPr>
        <w:t>银河基金管理有限公司（以下简称“本公司”或“基金管理人”）经与北京微动利基金销售有限公司（以下简称“</w:t>
      </w:r>
      <w:r w:rsidR="008A6BA9">
        <w:rPr>
          <w:rFonts w:hint="eastAsia"/>
          <w:sz w:val="24"/>
          <w:szCs w:val="24"/>
        </w:rPr>
        <w:t>北京</w:t>
      </w:r>
      <w:r>
        <w:rPr>
          <w:rFonts w:hint="eastAsia"/>
          <w:sz w:val="24"/>
          <w:szCs w:val="24"/>
        </w:rPr>
        <w:t>微动利”）协商一致，决定自</w:t>
      </w:r>
      <w:r w:rsidR="00105829">
        <w:rPr>
          <w:rFonts w:hint="eastAsia"/>
          <w:sz w:val="24"/>
          <w:szCs w:val="24"/>
        </w:rPr>
        <w:t>2022年8月</w:t>
      </w:r>
      <w:r w:rsidR="00105829">
        <w:rPr>
          <w:sz w:val="24"/>
          <w:szCs w:val="24"/>
        </w:rPr>
        <w:t>25</w:t>
      </w:r>
      <w:r>
        <w:rPr>
          <w:rFonts w:hint="eastAsia"/>
          <w:sz w:val="24"/>
          <w:szCs w:val="24"/>
        </w:rPr>
        <w:t>日起终止与</w:t>
      </w:r>
      <w:r w:rsidR="008A6BA9">
        <w:rPr>
          <w:rFonts w:hint="eastAsia"/>
          <w:sz w:val="24"/>
          <w:szCs w:val="24"/>
        </w:rPr>
        <w:t>北京</w:t>
      </w:r>
      <w:r>
        <w:rPr>
          <w:rFonts w:hint="eastAsia"/>
          <w:sz w:val="24"/>
          <w:szCs w:val="24"/>
        </w:rPr>
        <w:t>微动利的基金代理销售合作关系并停止办理本公司旗下基金的相关销售业务，双方已将通过</w:t>
      </w:r>
      <w:r w:rsidR="008A6BA9">
        <w:rPr>
          <w:rFonts w:hint="eastAsia"/>
          <w:sz w:val="24"/>
          <w:szCs w:val="24"/>
        </w:rPr>
        <w:t>北京</w:t>
      </w:r>
      <w:r>
        <w:rPr>
          <w:rFonts w:hint="eastAsia"/>
          <w:sz w:val="24"/>
          <w:szCs w:val="24"/>
        </w:rPr>
        <w:t>微动利持有本公司旗下基金的投资者的基金份额转托管至本公司，后续由本公司办理本基金交易相关业务。</w:t>
      </w:r>
    </w:p>
    <w:p w:rsidR="00E804F2" w:rsidRDefault="00E804F2" w:rsidP="00E804F2">
      <w:pPr>
        <w:spacing w:line="360" w:lineRule="auto"/>
        <w:ind w:firstLine="420"/>
        <w:rPr>
          <w:sz w:val="24"/>
          <w:szCs w:val="24"/>
        </w:rPr>
      </w:pPr>
      <w:r>
        <w:rPr>
          <w:rFonts w:hint="eastAsia"/>
          <w:sz w:val="24"/>
          <w:szCs w:val="24"/>
        </w:rPr>
        <w:t>投资者可通过以下途径了解或咨询相关情况：</w:t>
      </w:r>
    </w:p>
    <w:p w:rsidR="00E804F2" w:rsidRDefault="00E804F2" w:rsidP="00E804F2">
      <w:pPr>
        <w:spacing w:line="360" w:lineRule="auto"/>
        <w:ind w:firstLine="420"/>
        <w:rPr>
          <w:sz w:val="24"/>
          <w:szCs w:val="24"/>
        </w:rPr>
      </w:pPr>
      <w:r>
        <w:rPr>
          <w:rFonts w:hint="eastAsia"/>
          <w:sz w:val="24"/>
          <w:szCs w:val="24"/>
        </w:rPr>
        <w:t>银河基金管理有限公司</w:t>
      </w:r>
    </w:p>
    <w:p w:rsidR="00E804F2" w:rsidRDefault="00E804F2" w:rsidP="00E804F2">
      <w:pPr>
        <w:spacing w:line="360" w:lineRule="auto"/>
        <w:ind w:firstLine="420"/>
        <w:rPr>
          <w:sz w:val="24"/>
          <w:szCs w:val="24"/>
        </w:rPr>
      </w:pPr>
      <w:r>
        <w:rPr>
          <w:rFonts w:hint="eastAsia"/>
          <w:sz w:val="24"/>
          <w:szCs w:val="24"/>
        </w:rPr>
        <w:t>客户服务电话：400-820-0860</w:t>
      </w:r>
    </w:p>
    <w:p w:rsidR="00E804F2" w:rsidRDefault="00E804F2" w:rsidP="00E804F2">
      <w:pPr>
        <w:spacing w:line="360" w:lineRule="auto"/>
        <w:ind w:firstLine="420"/>
        <w:rPr>
          <w:sz w:val="24"/>
          <w:szCs w:val="24"/>
        </w:rPr>
      </w:pPr>
      <w:r>
        <w:rPr>
          <w:rFonts w:hint="eastAsia"/>
          <w:sz w:val="24"/>
          <w:szCs w:val="24"/>
        </w:rPr>
        <w:t>网址：www.galaxyasset.com</w:t>
      </w:r>
    </w:p>
    <w:p w:rsidR="00E804F2" w:rsidRDefault="00E804F2" w:rsidP="00E804F2">
      <w:pPr>
        <w:spacing w:line="360" w:lineRule="auto"/>
        <w:ind w:firstLine="420"/>
        <w:rPr>
          <w:sz w:val="24"/>
          <w:szCs w:val="24"/>
        </w:rPr>
      </w:pPr>
      <w:r>
        <w:rPr>
          <w:rFonts w:hint="eastAsia"/>
          <w:sz w:val="24"/>
          <w:szCs w:val="24"/>
        </w:rPr>
        <w:t>风险提示：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特此公告。</w:t>
      </w:r>
    </w:p>
    <w:p w:rsidR="00E804F2" w:rsidRDefault="00E804F2" w:rsidP="00E804F2">
      <w:pPr>
        <w:spacing w:line="360" w:lineRule="auto"/>
        <w:ind w:firstLine="420"/>
        <w:jc w:val="right"/>
        <w:rPr>
          <w:sz w:val="24"/>
          <w:szCs w:val="24"/>
        </w:rPr>
      </w:pPr>
      <w:r>
        <w:rPr>
          <w:rFonts w:hint="eastAsia"/>
          <w:sz w:val="24"/>
          <w:szCs w:val="24"/>
        </w:rPr>
        <w:lastRenderedPageBreak/>
        <w:t>银河基金管理有限公司</w:t>
      </w:r>
    </w:p>
    <w:p w:rsidR="00E804F2" w:rsidRDefault="00105829" w:rsidP="00E804F2">
      <w:pPr>
        <w:ind w:firstLineChars="2650" w:firstLine="6360"/>
      </w:pPr>
      <w:r>
        <w:rPr>
          <w:rFonts w:hint="eastAsia"/>
          <w:sz w:val="24"/>
          <w:szCs w:val="24"/>
        </w:rPr>
        <w:t>2022年8月</w:t>
      </w:r>
      <w:r>
        <w:rPr>
          <w:sz w:val="24"/>
          <w:szCs w:val="24"/>
        </w:rPr>
        <w:t>25</w:t>
      </w:r>
      <w:r w:rsidR="00E804F2">
        <w:rPr>
          <w:rFonts w:hint="eastAsia"/>
          <w:sz w:val="24"/>
          <w:szCs w:val="24"/>
        </w:rPr>
        <w:t>日</w:t>
      </w:r>
    </w:p>
    <w:p w:rsidR="00C579C9" w:rsidRDefault="00C579C9"/>
    <w:sectPr w:rsidR="00C579C9" w:rsidSect="00FC77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43" w:rsidRDefault="000F1743"/>
  </w:endnote>
  <w:endnote w:type="continuationSeparator" w:id="0">
    <w:p w:rsidR="000F1743" w:rsidRDefault="000F1743"/>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43" w:rsidRDefault="000F1743"/>
  </w:footnote>
  <w:footnote w:type="continuationSeparator" w:id="0">
    <w:p w:rsidR="000F1743" w:rsidRDefault="000F174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A22"/>
    <w:rsid w:val="000F1743"/>
    <w:rsid w:val="00105829"/>
    <w:rsid w:val="00162F77"/>
    <w:rsid w:val="005948E7"/>
    <w:rsid w:val="006F21F1"/>
    <w:rsid w:val="008A6BA9"/>
    <w:rsid w:val="00A604B5"/>
    <w:rsid w:val="00BD6A22"/>
    <w:rsid w:val="00C579C9"/>
    <w:rsid w:val="00CC023F"/>
    <w:rsid w:val="00E804F2"/>
    <w:rsid w:val="00EA3F87"/>
    <w:rsid w:val="00FC7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F2"/>
    <w:pPr>
      <w:widowControl w:val="0"/>
      <w:jc w:val="both"/>
    </w:pPr>
  </w:style>
  <w:style w:type="paragraph" w:styleId="1">
    <w:name w:val="heading 1"/>
    <w:basedOn w:val="a"/>
    <w:link w:val="1Char"/>
    <w:uiPriority w:val="9"/>
    <w:qFormat/>
    <w:rsid w:val="00E804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4F2"/>
    <w:rPr>
      <w:rFonts w:ascii="宋体" w:eastAsia="宋体" w:hAnsi="宋体" w:cs="宋体"/>
      <w:b/>
      <w:bCs/>
      <w:kern w:val="36"/>
      <w:sz w:val="48"/>
      <w:szCs w:val="48"/>
    </w:rPr>
  </w:style>
  <w:style w:type="character" w:styleId="a3">
    <w:name w:val="annotation reference"/>
    <w:basedOn w:val="a0"/>
    <w:uiPriority w:val="99"/>
    <w:semiHidden/>
    <w:unhideWhenUsed/>
    <w:rsid w:val="008A6BA9"/>
    <w:rPr>
      <w:sz w:val="21"/>
      <w:szCs w:val="21"/>
    </w:rPr>
  </w:style>
  <w:style w:type="paragraph" w:styleId="a4">
    <w:name w:val="annotation text"/>
    <w:basedOn w:val="a"/>
    <w:link w:val="Char"/>
    <w:uiPriority w:val="99"/>
    <w:semiHidden/>
    <w:unhideWhenUsed/>
    <w:rsid w:val="008A6BA9"/>
    <w:pPr>
      <w:jc w:val="left"/>
    </w:pPr>
  </w:style>
  <w:style w:type="character" w:customStyle="1" w:styleId="Char">
    <w:name w:val="批注文字 Char"/>
    <w:basedOn w:val="a0"/>
    <w:link w:val="a4"/>
    <w:uiPriority w:val="99"/>
    <w:semiHidden/>
    <w:rsid w:val="008A6BA9"/>
  </w:style>
  <w:style w:type="paragraph" w:styleId="a5">
    <w:name w:val="annotation subject"/>
    <w:basedOn w:val="a4"/>
    <w:next w:val="a4"/>
    <w:link w:val="Char0"/>
    <w:uiPriority w:val="99"/>
    <w:semiHidden/>
    <w:unhideWhenUsed/>
    <w:rsid w:val="008A6BA9"/>
    <w:rPr>
      <w:b/>
      <w:bCs/>
    </w:rPr>
  </w:style>
  <w:style w:type="character" w:customStyle="1" w:styleId="Char0">
    <w:name w:val="批注主题 Char"/>
    <w:basedOn w:val="Char"/>
    <w:link w:val="a5"/>
    <w:uiPriority w:val="99"/>
    <w:semiHidden/>
    <w:rsid w:val="008A6BA9"/>
    <w:rPr>
      <w:b/>
      <w:bCs/>
    </w:rPr>
  </w:style>
  <w:style w:type="paragraph" w:styleId="a6">
    <w:name w:val="Balloon Text"/>
    <w:basedOn w:val="a"/>
    <w:link w:val="Char1"/>
    <w:uiPriority w:val="99"/>
    <w:semiHidden/>
    <w:unhideWhenUsed/>
    <w:rsid w:val="008A6BA9"/>
    <w:rPr>
      <w:sz w:val="18"/>
      <w:szCs w:val="18"/>
    </w:rPr>
  </w:style>
  <w:style w:type="character" w:customStyle="1" w:styleId="Char1">
    <w:name w:val="批注框文本 Char"/>
    <w:basedOn w:val="a0"/>
    <w:link w:val="a6"/>
    <w:uiPriority w:val="99"/>
    <w:semiHidden/>
    <w:rsid w:val="008A6BA9"/>
    <w:rPr>
      <w:sz w:val="18"/>
      <w:szCs w:val="18"/>
    </w:rPr>
  </w:style>
</w:styles>
</file>

<file path=word/webSettings.xml><?xml version="1.0" encoding="utf-8"?>
<w:webSettings xmlns:r="http://schemas.openxmlformats.org/officeDocument/2006/relationships" xmlns:w="http://schemas.openxmlformats.org/wordprocessingml/2006/main">
  <w:divs>
    <w:div w:id="15336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7584-DF3F-410B-A8D3-EAFAE037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541</Characters>
  <Application>Microsoft Office Word</Application>
  <DocSecurity>4</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赵冉</dc:creator>
  <cp:keywords/>
  <dc:description/>
  <cp:lastModifiedBy>ZHONGM</cp:lastModifiedBy>
  <cp:revision>2</cp:revision>
  <dcterms:created xsi:type="dcterms:W3CDTF">2022-08-24T16:00:00Z</dcterms:created>
  <dcterms:modified xsi:type="dcterms:W3CDTF">2022-08-24T16:00:00Z</dcterms:modified>
</cp:coreProperties>
</file>