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4B" w:rsidRDefault="00CA1852" w:rsidP="00F3621A">
      <w:pPr>
        <w:spacing w:line="360" w:lineRule="auto"/>
        <w:jc w:val="center"/>
        <w:rPr>
          <w:rFonts w:ascii="Times New Roman" w:eastAsia="宋体" w:hAnsi="Times New Roman" w:cs="Times New Roman"/>
          <w:b/>
          <w:sz w:val="36"/>
          <w:szCs w:val="36"/>
        </w:rPr>
      </w:pPr>
      <w:r w:rsidRPr="001B1E71">
        <w:rPr>
          <w:rFonts w:ascii="Times New Roman" w:eastAsia="宋体" w:hAnsi="Times New Roman" w:cs="Times New Roman" w:hint="eastAsia"/>
          <w:b/>
          <w:sz w:val="36"/>
          <w:szCs w:val="36"/>
        </w:rPr>
        <w:t>泓德基金管理有限公司</w:t>
      </w:r>
    </w:p>
    <w:p w:rsidR="00E055C7" w:rsidRDefault="006769C2" w:rsidP="00AB198E">
      <w:pPr>
        <w:widowControl/>
        <w:spacing w:line="360" w:lineRule="auto"/>
        <w:ind w:firstLine="482"/>
        <w:jc w:val="center"/>
        <w:rPr>
          <w:rFonts w:ascii="Times New Roman" w:eastAsia="宋体" w:hAnsi="Times New Roman" w:cs="Times New Roman"/>
          <w:b/>
          <w:sz w:val="36"/>
          <w:szCs w:val="36"/>
        </w:rPr>
      </w:pPr>
      <w:r>
        <w:rPr>
          <w:rFonts w:ascii="Times New Roman" w:eastAsia="宋体" w:hAnsi="Times New Roman" w:cs="Times New Roman" w:hint="eastAsia"/>
          <w:b/>
          <w:sz w:val="36"/>
          <w:szCs w:val="36"/>
        </w:rPr>
        <w:t>关于终止</w:t>
      </w:r>
      <w:r w:rsidR="00D15B6E" w:rsidRPr="00D15B6E">
        <w:rPr>
          <w:rFonts w:ascii="Times New Roman" w:eastAsia="宋体" w:hAnsi="Times New Roman" w:cs="Times New Roman" w:hint="eastAsia"/>
          <w:b/>
          <w:sz w:val="36"/>
          <w:szCs w:val="36"/>
        </w:rPr>
        <w:t>乾道基金销售有限公司</w:t>
      </w:r>
      <w:r w:rsidR="00370B83" w:rsidRPr="00370B83">
        <w:rPr>
          <w:rFonts w:ascii="Times New Roman" w:eastAsia="宋体" w:hAnsi="Times New Roman" w:cs="Times New Roman" w:hint="eastAsia"/>
          <w:b/>
          <w:sz w:val="36"/>
          <w:szCs w:val="36"/>
        </w:rPr>
        <w:t>办理旗下基金相关销售业务的公告</w:t>
      </w:r>
    </w:p>
    <w:p w:rsidR="00FE2778" w:rsidRPr="00B15FDD" w:rsidRDefault="00FE2778" w:rsidP="00AB198E">
      <w:pPr>
        <w:widowControl/>
        <w:spacing w:line="360" w:lineRule="auto"/>
        <w:ind w:firstLine="482"/>
        <w:jc w:val="center"/>
        <w:rPr>
          <w:rFonts w:ascii="Times New Roman" w:hAnsi="Times New Roman" w:cs="Times New Roman"/>
          <w:b/>
          <w:color w:val="000000" w:themeColor="text1"/>
          <w:kern w:val="0"/>
          <w:sz w:val="32"/>
          <w:szCs w:val="32"/>
        </w:rPr>
      </w:pPr>
    </w:p>
    <w:p w:rsidR="00851BF4" w:rsidRDefault="00472B7B" w:rsidP="00E961F2">
      <w:pPr>
        <w:widowControl/>
        <w:spacing w:line="360" w:lineRule="auto"/>
        <w:ind w:firstLine="482"/>
        <w:jc w:val="left"/>
        <w:rPr>
          <w:rFonts w:ascii="Times New Roman" w:eastAsia="宋体" w:hAnsi="Times New Roman" w:cs="Times New Roman"/>
          <w:color w:val="000000"/>
          <w:kern w:val="0"/>
          <w:sz w:val="24"/>
          <w:szCs w:val="21"/>
        </w:rPr>
      </w:pPr>
      <w:r>
        <w:rPr>
          <w:rFonts w:ascii="Times New Roman" w:eastAsia="宋体" w:hAnsi="Times New Roman" w:cs="Times New Roman" w:hint="eastAsia"/>
          <w:color w:val="000000"/>
          <w:kern w:val="0"/>
          <w:sz w:val="24"/>
          <w:szCs w:val="21"/>
        </w:rPr>
        <w:t>为保护投资者利益，泓德</w:t>
      </w:r>
      <w:r w:rsidRPr="00CA1852">
        <w:rPr>
          <w:rFonts w:ascii="Times New Roman" w:eastAsia="宋体" w:hAnsi="Times New Roman" w:cs="Times New Roman" w:hint="eastAsia"/>
          <w:color w:val="000000"/>
          <w:kern w:val="0"/>
          <w:sz w:val="24"/>
          <w:szCs w:val="21"/>
        </w:rPr>
        <w:t>基金管理有限公司（以下简称“本公司”）自</w:t>
      </w:r>
      <w:r w:rsidR="00121DE3" w:rsidRPr="00CA1852">
        <w:rPr>
          <w:rFonts w:ascii="Times New Roman" w:eastAsia="宋体" w:hAnsi="Times New Roman" w:cs="Times New Roman"/>
          <w:color w:val="000000"/>
          <w:kern w:val="0"/>
          <w:sz w:val="24"/>
          <w:szCs w:val="21"/>
        </w:rPr>
        <w:t>20</w:t>
      </w:r>
      <w:r w:rsidR="00121DE3">
        <w:rPr>
          <w:rFonts w:ascii="Times New Roman" w:eastAsia="宋体" w:hAnsi="Times New Roman" w:cs="Times New Roman"/>
          <w:color w:val="000000"/>
          <w:kern w:val="0"/>
          <w:sz w:val="24"/>
          <w:szCs w:val="21"/>
        </w:rPr>
        <w:t>22</w:t>
      </w:r>
      <w:r w:rsidR="00121DE3" w:rsidRPr="00CA1852">
        <w:rPr>
          <w:rFonts w:ascii="Times New Roman" w:eastAsia="宋体" w:hAnsi="Times New Roman" w:cs="Times New Roman" w:hint="eastAsia"/>
          <w:color w:val="000000"/>
          <w:kern w:val="0"/>
          <w:sz w:val="24"/>
          <w:szCs w:val="21"/>
        </w:rPr>
        <w:t>年</w:t>
      </w:r>
      <w:r w:rsidR="00121DE3">
        <w:rPr>
          <w:rFonts w:ascii="Times New Roman" w:eastAsia="宋体" w:hAnsi="Times New Roman" w:cs="Times New Roman"/>
          <w:color w:val="000000"/>
          <w:kern w:val="0"/>
          <w:sz w:val="24"/>
          <w:szCs w:val="21"/>
        </w:rPr>
        <w:t>8</w:t>
      </w:r>
      <w:r w:rsidRPr="00CA1852">
        <w:rPr>
          <w:rFonts w:ascii="Times New Roman" w:eastAsia="宋体" w:hAnsi="Times New Roman" w:cs="Times New Roman" w:hint="eastAsia"/>
          <w:color w:val="000000"/>
          <w:kern w:val="0"/>
          <w:sz w:val="24"/>
          <w:szCs w:val="21"/>
        </w:rPr>
        <w:t>月</w:t>
      </w:r>
      <w:r w:rsidR="00121DE3">
        <w:rPr>
          <w:rFonts w:ascii="Times New Roman" w:eastAsia="宋体" w:hAnsi="Times New Roman" w:cs="Times New Roman"/>
          <w:color w:val="000000"/>
          <w:kern w:val="0"/>
          <w:sz w:val="24"/>
          <w:szCs w:val="21"/>
        </w:rPr>
        <w:t>19</w:t>
      </w:r>
      <w:r w:rsidRPr="00CA1852">
        <w:rPr>
          <w:rFonts w:ascii="Times New Roman" w:eastAsia="宋体" w:hAnsi="Times New Roman" w:cs="Times New Roman" w:hint="eastAsia"/>
          <w:color w:val="000000"/>
          <w:kern w:val="0"/>
          <w:sz w:val="24"/>
          <w:szCs w:val="21"/>
        </w:rPr>
        <w:t>日起，</w:t>
      </w:r>
      <w:r w:rsidR="004F2A18">
        <w:rPr>
          <w:rFonts w:ascii="Times New Roman" w:eastAsia="宋体" w:hAnsi="Times New Roman" w:cs="Times New Roman" w:hint="eastAsia"/>
          <w:color w:val="000000"/>
          <w:kern w:val="0"/>
          <w:sz w:val="24"/>
          <w:szCs w:val="21"/>
        </w:rPr>
        <w:t>终止</w:t>
      </w:r>
      <w:r w:rsidR="00E05847">
        <w:rPr>
          <w:rFonts w:ascii="Times New Roman" w:eastAsia="宋体" w:hAnsi="Times New Roman" w:cs="Times New Roman" w:hint="eastAsia"/>
          <w:color w:val="000000"/>
          <w:kern w:val="0"/>
          <w:sz w:val="24"/>
          <w:szCs w:val="21"/>
        </w:rPr>
        <w:t>与</w:t>
      </w:r>
      <w:r w:rsidR="00D15B6E" w:rsidRPr="00D15B6E">
        <w:rPr>
          <w:rFonts w:ascii="Times New Roman" w:eastAsia="宋体" w:hAnsi="Times New Roman" w:cs="Times New Roman" w:hint="eastAsia"/>
          <w:color w:val="000000"/>
          <w:kern w:val="0"/>
          <w:sz w:val="24"/>
          <w:szCs w:val="21"/>
        </w:rPr>
        <w:t>乾道基金销售有限公司</w:t>
      </w:r>
      <w:r w:rsidR="00D15B6E">
        <w:rPr>
          <w:rFonts w:ascii="Times New Roman" w:eastAsia="宋体" w:hAnsi="Times New Roman" w:cs="Times New Roman" w:hint="eastAsia"/>
          <w:color w:val="000000"/>
          <w:kern w:val="0"/>
          <w:sz w:val="24"/>
          <w:szCs w:val="21"/>
        </w:rPr>
        <w:t>（以下简称“乾道</w:t>
      </w:r>
      <w:r w:rsidR="00653AF2">
        <w:rPr>
          <w:rFonts w:ascii="Times New Roman" w:eastAsia="宋体" w:hAnsi="Times New Roman" w:cs="Times New Roman" w:hint="eastAsia"/>
          <w:color w:val="000000"/>
          <w:kern w:val="0"/>
          <w:sz w:val="24"/>
          <w:szCs w:val="21"/>
        </w:rPr>
        <w:t>基金”）</w:t>
      </w:r>
      <w:r w:rsidR="005D10E2">
        <w:rPr>
          <w:rFonts w:ascii="Times New Roman" w:eastAsia="宋体" w:hAnsi="Times New Roman" w:cs="Times New Roman" w:hint="eastAsia"/>
          <w:color w:val="000000"/>
          <w:kern w:val="0"/>
          <w:sz w:val="24"/>
          <w:szCs w:val="21"/>
        </w:rPr>
        <w:t>的</w:t>
      </w:r>
      <w:r w:rsidR="00E961F2">
        <w:rPr>
          <w:rFonts w:ascii="Times New Roman" w:eastAsia="宋体" w:hAnsi="Times New Roman" w:cs="Times New Roman" w:hint="eastAsia"/>
          <w:color w:val="000000"/>
          <w:kern w:val="0"/>
          <w:sz w:val="24"/>
          <w:szCs w:val="21"/>
        </w:rPr>
        <w:t>合作</w:t>
      </w:r>
      <w:r w:rsidR="00653AF2" w:rsidRPr="00653AF2">
        <w:rPr>
          <w:rFonts w:ascii="Times New Roman" w:eastAsia="宋体" w:hAnsi="Times New Roman" w:cs="Times New Roman" w:hint="eastAsia"/>
          <w:color w:val="000000"/>
          <w:kern w:val="0"/>
          <w:sz w:val="24"/>
          <w:szCs w:val="21"/>
        </w:rPr>
        <w:t>业务</w:t>
      </w:r>
      <w:r w:rsidR="004F2A18">
        <w:rPr>
          <w:rFonts w:ascii="Times New Roman" w:eastAsia="宋体" w:hAnsi="Times New Roman" w:cs="Times New Roman" w:hint="eastAsia"/>
          <w:color w:val="000000"/>
          <w:kern w:val="0"/>
          <w:sz w:val="24"/>
          <w:szCs w:val="21"/>
        </w:rPr>
        <w:t>，</w:t>
      </w:r>
      <w:r w:rsidR="00E921F3">
        <w:rPr>
          <w:rFonts w:ascii="Times New Roman" w:eastAsia="宋体" w:hAnsi="Times New Roman" w:cs="Times New Roman" w:hint="eastAsia"/>
          <w:color w:val="000000"/>
          <w:kern w:val="0"/>
          <w:sz w:val="24"/>
          <w:szCs w:val="21"/>
        </w:rPr>
        <w:t>投资者将无法通过乾道基金办理</w:t>
      </w:r>
      <w:r w:rsidR="008A6D33">
        <w:rPr>
          <w:rFonts w:ascii="Times New Roman" w:eastAsia="宋体" w:hAnsi="Times New Roman" w:cs="Times New Roman" w:hint="eastAsia"/>
          <w:color w:val="000000"/>
          <w:kern w:val="0"/>
          <w:sz w:val="24"/>
          <w:szCs w:val="24"/>
        </w:rPr>
        <w:t>本公司</w:t>
      </w:r>
      <w:r w:rsidR="008A6D33">
        <w:rPr>
          <w:rFonts w:ascii="Times New Roman" w:eastAsia="宋体" w:hAnsi="Times New Roman" w:cs="Times New Roman"/>
          <w:color w:val="000000"/>
          <w:kern w:val="0"/>
          <w:sz w:val="24"/>
          <w:szCs w:val="24"/>
        </w:rPr>
        <w:t>基金账户</w:t>
      </w:r>
      <w:r w:rsidR="008A6D33">
        <w:rPr>
          <w:rFonts w:ascii="Times New Roman" w:eastAsia="宋体" w:hAnsi="Times New Roman" w:cs="Times New Roman" w:hint="eastAsia"/>
          <w:color w:val="000000"/>
          <w:kern w:val="0"/>
          <w:sz w:val="24"/>
          <w:szCs w:val="21"/>
        </w:rPr>
        <w:t>开户及</w:t>
      </w:r>
      <w:r w:rsidR="00E921F3">
        <w:rPr>
          <w:rFonts w:ascii="Times New Roman" w:eastAsia="宋体" w:hAnsi="Times New Roman" w:cs="Times New Roman" w:hint="eastAsia"/>
          <w:color w:val="000000"/>
          <w:kern w:val="0"/>
          <w:sz w:val="24"/>
          <w:szCs w:val="21"/>
        </w:rPr>
        <w:t>旗下基金的</w:t>
      </w:r>
      <w:r w:rsidR="00E921F3" w:rsidRPr="00E921F3">
        <w:rPr>
          <w:rFonts w:ascii="Times New Roman" w:eastAsia="宋体" w:hAnsi="Times New Roman" w:cs="Times New Roman" w:hint="eastAsia"/>
          <w:color w:val="000000"/>
          <w:kern w:val="0"/>
          <w:sz w:val="24"/>
          <w:szCs w:val="21"/>
        </w:rPr>
        <w:t>认购、申购、转换、定期定额申购、托管转入等业务。</w:t>
      </w:r>
    </w:p>
    <w:p w:rsidR="000E0E88" w:rsidRDefault="00044011" w:rsidP="00CA1852">
      <w:pPr>
        <w:widowControl/>
        <w:spacing w:line="360" w:lineRule="auto"/>
        <w:ind w:firstLine="482"/>
        <w:rPr>
          <w:rFonts w:ascii="Times New Roman" w:eastAsia="宋体" w:hAnsi="Times New Roman" w:cs="Times New Roman"/>
          <w:color w:val="000000"/>
          <w:kern w:val="0"/>
          <w:sz w:val="24"/>
          <w:szCs w:val="21"/>
        </w:rPr>
      </w:pPr>
      <w:r w:rsidRPr="00044011">
        <w:rPr>
          <w:rFonts w:ascii="Times New Roman" w:eastAsia="宋体" w:hAnsi="Times New Roman" w:cs="Times New Roman" w:hint="eastAsia"/>
          <w:color w:val="000000"/>
          <w:kern w:val="0"/>
          <w:sz w:val="24"/>
          <w:szCs w:val="21"/>
        </w:rPr>
        <w:t>相关基金更新招募说明</w:t>
      </w:r>
      <w:r>
        <w:rPr>
          <w:rFonts w:ascii="Times New Roman" w:eastAsia="宋体" w:hAnsi="Times New Roman" w:cs="Times New Roman" w:hint="eastAsia"/>
          <w:color w:val="000000"/>
          <w:kern w:val="0"/>
          <w:sz w:val="24"/>
          <w:szCs w:val="21"/>
        </w:rPr>
        <w:t>书或其他公告将不再列示该销售机构信息，请投资者妥善作好交易安排</w:t>
      </w:r>
      <w:r w:rsidR="00832653" w:rsidRPr="00832653">
        <w:rPr>
          <w:rFonts w:ascii="Times New Roman" w:eastAsia="宋体" w:hAnsi="Times New Roman" w:cs="Times New Roman" w:hint="eastAsia"/>
          <w:color w:val="000000"/>
          <w:kern w:val="0"/>
          <w:sz w:val="24"/>
          <w:szCs w:val="21"/>
        </w:rPr>
        <w:t>。</w:t>
      </w:r>
      <w:bookmarkStart w:id="0" w:name="_GoBack"/>
      <w:bookmarkEnd w:id="0"/>
    </w:p>
    <w:p w:rsidR="00832653" w:rsidRPr="00D37726" w:rsidRDefault="00832653" w:rsidP="00CA1852">
      <w:pPr>
        <w:widowControl/>
        <w:spacing w:line="360" w:lineRule="auto"/>
        <w:ind w:firstLine="482"/>
        <w:rPr>
          <w:rFonts w:ascii="Times New Roman" w:eastAsia="宋体" w:hAnsi="Times New Roman" w:cs="Times New Roman"/>
          <w:color w:val="000000"/>
          <w:kern w:val="0"/>
          <w:sz w:val="24"/>
          <w:szCs w:val="21"/>
        </w:rPr>
      </w:pPr>
    </w:p>
    <w:p w:rsidR="00195B02" w:rsidRDefault="00CA1852" w:rsidP="00851BF4">
      <w:pPr>
        <w:widowControl/>
        <w:spacing w:line="360" w:lineRule="auto"/>
        <w:ind w:firstLine="482"/>
        <w:rPr>
          <w:rFonts w:ascii="Times New Roman" w:eastAsia="宋体" w:hAnsi="Times New Roman" w:cs="Times New Roman"/>
          <w:color w:val="000000"/>
          <w:kern w:val="0"/>
          <w:sz w:val="24"/>
          <w:szCs w:val="21"/>
        </w:rPr>
      </w:pPr>
      <w:r w:rsidRPr="00CA1852">
        <w:rPr>
          <w:rFonts w:ascii="Times New Roman" w:eastAsia="宋体" w:hAnsi="Times New Roman" w:cs="Times New Roman" w:hint="eastAsia"/>
          <w:color w:val="000000"/>
          <w:kern w:val="0"/>
          <w:sz w:val="24"/>
          <w:szCs w:val="21"/>
        </w:rPr>
        <w:t>投资者可通过以下途径了解或咨询相关情况</w:t>
      </w:r>
      <w:r w:rsidR="00653AF2">
        <w:rPr>
          <w:rFonts w:ascii="Times New Roman" w:eastAsia="宋体" w:hAnsi="Times New Roman" w:cs="Times New Roman" w:hint="eastAsia"/>
          <w:color w:val="000000"/>
          <w:kern w:val="0"/>
          <w:sz w:val="24"/>
          <w:szCs w:val="21"/>
        </w:rPr>
        <w:t>：</w:t>
      </w:r>
    </w:p>
    <w:p w:rsidR="00653AF2" w:rsidRDefault="002863EB" w:rsidP="00653AF2">
      <w:pPr>
        <w:pStyle w:val="Default"/>
        <w:spacing w:line="360" w:lineRule="auto"/>
        <w:ind w:firstLineChars="200" w:firstLine="48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w:t>
      </w:r>
      <w:r w:rsidR="00D15B6E" w:rsidRPr="00D15B6E">
        <w:rPr>
          <w:rFonts w:ascii="Times New Roman" w:hAnsi="Times New Roman" w:cs="Times New Roman" w:hint="eastAsia"/>
          <w:szCs w:val="21"/>
        </w:rPr>
        <w:t>乾道基金销售有限公司</w:t>
      </w:r>
    </w:p>
    <w:p w:rsidR="00653AF2" w:rsidRPr="00CA1852" w:rsidRDefault="00653AF2" w:rsidP="00653AF2">
      <w:pPr>
        <w:pStyle w:val="Default"/>
        <w:spacing w:line="360" w:lineRule="auto"/>
        <w:ind w:firstLineChars="200" w:firstLine="480"/>
        <w:rPr>
          <w:rFonts w:ascii="Times New Roman" w:hAnsi="Times New Roman" w:cs="Times New Roman"/>
          <w:szCs w:val="21"/>
        </w:rPr>
      </w:pPr>
      <w:r w:rsidRPr="00CA1852">
        <w:rPr>
          <w:rFonts w:ascii="Times New Roman" w:hAnsi="Times New Roman" w:cs="Times New Roman" w:hint="eastAsia"/>
          <w:szCs w:val="21"/>
        </w:rPr>
        <w:t>客服电话：</w:t>
      </w:r>
      <w:r w:rsidR="00C40A55" w:rsidRPr="00C40A55">
        <w:rPr>
          <w:rFonts w:ascii="Times New Roman" w:hAnsi="Times New Roman" w:cs="Times New Roman"/>
          <w:szCs w:val="21"/>
        </w:rPr>
        <w:t>400</w:t>
      </w:r>
      <w:r w:rsidR="00C40A55">
        <w:rPr>
          <w:rFonts w:ascii="Times New Roman" w:hAnsi="Times New Roman" w:cs="Times New Roman" w:hint="eastAsia"/>
          <w:szCs w:val="21"/>
        </w:rPr>
        <w:t>0</w:t>
      </w:r>
      <w:r w:rsidR="00C40A55">
        <w:rPr>
          <w:rFonts w:ascii="Times New Roman" w:hAnsi="Times New Roman" w:cs="Times New Roman"/>
          <w:szCs w:val="21"/>
        </w:rPr>
        <w:t>-</w:t>
      </w:r>
      <w:r w:rsidR="00C40A55">
        <w:rPr>
          <w:rFonts w:ascii="Times New Roman" w:hAnsi="Times New Roman" w:cs="Times New Roman" w:hint="eastAsia"/>
          <w:szCs w:val="21"/>
        </w:rPr>
        <w:t>8</w:t>
      </w:r>
      <w:r w:rsidR="00C40A55">
        <w:rPr>
          <w:rFonts w:ascii="Times New Roman" w:hAnsi="Times New Roman" w:cs="Times New Roman"/>
          <w:szCs w:val="21"/>
        </w:rPr>
        <w:t>88-</w:t>
      </w:r>
      <w:r w:rsidR="00C40A55" w:rsidRPr="00C40A55">
        <w:rPr>
          <w:rFonts w:ascii="Times New Roman" w:hAnsi="Times New Roman" w:cs="Times New Roman"/>
          <w:szCs w:val="21"/>
        </w:rPr>
        <w:t>080</w:t>
      </w:r>
    </w:p>
    <w:p w:rsidR="00653AF2" w:rsidRPr="00653AF2" w:rsidRDefault="00653AF2" w:rsidP="00653AF2">
      <w:pPr>
        <w:widowControl/>
        <w:spacing w:line="360" w:lineRule="auto"/>
        <w:ind w:firstLine="482"/>
        <w:rPr>
          <w:rFonts w:ascii="Times New Roman" w:eastAsia="宋体" w:hAnsi="Times New Roman" w:cs="Times New Roman"/>
          <w:color w:val="000000"/>
          <w:kern w:val="0"/>
          <w:sz w:val="24"/>
          <w:szCs w:val="21"/>
        </w:rPr>
      </w:pPr>
      <w:r w:rsidRPr="00CA1852">
        <w:rPr>
          <w:rFonts w:ascii="Times New Roman" w:eastAsia="宋体" w:hAnsi="Times New Roman" w:cs="Times New Roman" w:hint="eastAsia"/>
          <w:color w:val="000000"/>
          <w:kern w:val="0"/>
          <w:sz w:val="24"/>
          <w:szCs w:val="21"/>
        </w:rPr>
        <w:t>公司网址：</w:t>
      </w:r>
      <w:r w:rsidR="00C40A55" w:rsidRPr="00C40A55">
        <w:rPr>
          <w:rFonts w:ascii="Times New Roman" w:eastAsia="宋体" w:hAnsi="Times New Roman" w:cs="Times New Roman"/>
          <w:color w:val="000000"/>
          <w:kern w:val="0"/>
          <w:sz w:val="24"/>
          <w:szCs w:val="21"/>
        </w:rPr>
        <w:t>www.qiandaojr.com</w:t>
      </w:r>
    </w:p>
    <w:p w:rsidR="00CA1852" w:rsidRPr="00CA1852" w:rsidRDefault="002863EB">
      <w:pPr>
        <w:widowControl/>
        <w:spacing w:line="360" w:lineRule="auto"/>
        <w:ind w:firstLine="482"/>
        <w:rPr>
          <w:rFonts w:ascii="Times New Roman" w:eastAsia="宋体" w:hAnsi="Times New Roman" w:cs="Times New Roman"/>
          <w:color w:val="000000"/>
          <w:kern w:val="0"/>
          <w:sz w:val="24"/>
          <w:szCs w:val="21"/>
        </w:rPr>
      </w:pPr>
      <w:r>
        <w:rPr>
          <w:rFonts w:ascii="Times New Roman" w:eastAsia="宋体" w:hAnsi="Times New Roman" w:cs="Times New Roman" w:hint="eastAsia"/>
          <w:color w:val="000000"/>
          <w:kern w:val="0"/>
          <w:sz w:val="24"/>
          <w:szCs w:val="21"/>
        </w:rPr>
        <w:t>2</w:t>
      </w:r>
      <w:r>
        <w:rPr>
          <w:rFonts w:ascii="Times New Roman" w:eastAsia="宋体" w:hAnsi="Times New Roman" w:cs="Times New Roman" w:hint="eastAsia"/>
          <w:color w:val="000000"/>
          <w:kern w:val="0"/>
          <w:sz w:val="24"/>
          <w:szCs w:val="21"/>
        </w:rPr>
        <w:t>、</w:t>
      </w:r>
      <w:r w:rsidR="00CA1852">
        <w:rPr>
          <w:rFonts w:ascii="Times New Roman" w:eastAsia="宋体" w:hAnsi="Times New Roman" w:cs="Times New Roman" w:hint="eastAsia"/>
          <w:color w:val="000000"/>
          <w:kern w:val="0"/>
          <w:sz w:val="24"/>
          <w:szCs w:val="21"/>
        </w:rPr>
        <w:t>泓德</w:t>
      </w:r>
      <w:r w:rsidR="00CA1852" w:rsidRPr="00CA1852">
        <w:rPr>
          <w:rFonts w:ascii="Times New Roman" w:eastAsia="宋体" w:hAnsi="Times New Roman" w:cs="Times New Roman" w:hint="eastAsia"/>
          <w:color w:val="000000"/>
          <w:kern w:val="0"/>
          <w:sz w:val="24"/>
          <w:szCs w:val="21"/>
        </w:rPr>
        <w:t>基金管理有限公司</w:t>
      </w:r>
    </w:p>
    <w:p w:rsidR="00CA1852" w:rsidRPr="00CA1852" w:rsidRDefault="00CA1852" w:rsidP="00D37726">
      <w:pPr>
        <w:pStyle w:val="Default"/>
        <w:spacing w:line="360" w:lineRule="auto"/>
        <w:ind w:firstLineChars="200" w:firstLine="480"/>
        <w:rPr>
          <w:rFonts w:ascii="Times New Roman" w:hAnsi="Times New Roman" w:cs="Times New Roman"/>
          <w:szCs w:val="21"/>
        </w:rPr>
      </w:pPr>
      <w:r w:rsidRPr="00CA1852">
        <w:rPr>
          <w:rFonts w:ascii="Times New Roman" w:hAnsi="Times New Roman" w:cs="Times New Roman" w:hint="eastAsia"/>
          <w:szCs w:val="21"/>
        </w:rPr>
        <w:t>客服电话：</w:t>
      </w:r>
      <w:r w:rsidRPr="00CA1852">
        <w:rPr>
          <w:rFonts w:ascii="Times New Roman" w:hAnsi="Times New Roman" w:cs="Times New Roman"/>
          <w:szCs w:val="21"/>
        </w:rPr>
        <w:t>4009-100-888</w:t>
      </w:r>
    </w:p>
    <w:p w:rsidR="00DD0324" w:rsidRPr="00CA1852" w:rsidRDefault="00CA1852" w:rsidP="0034104B">
      <w:pPr>
        <w:widowControl/>
        <w:spacing w:line="360" w:lineRule="auto"/>
        <w:ind w:firstLine="482"/>
        <w:rPr>
          <w:rFonts w:ascii="Times New Roman" w:eastAsia="宋体" w:hAnsi="Times New Roman" w:cs="Times New Roman"/>
          <w:color w:val="000000"/>
          <w:kern w:val="0"/>
          <w:sz w:val="24"/>
          <w:szCs w:val="21"/>
        </w:rPr>
      </w:pPr>
      <w:r w:rsidRPr="00CA1852">
        <w:rPr>
          <w:rFonts w:ascii="Times New Roman" w:eastAsia="宋体" w:hAnsi="Times New Roman" w:cs="Times New Roman" w:hint="eastAsia"/>
          <w:color w:val="000000"/>
          <w:kern w:val="0"/>
          <w:sz w:val="24"/>
          <w:szCs w:val="21"/>
        </w:rPr>
        <w:t>公司网址：</w:t>
      </w:r>
      <w:hyperlink r:id="rId6" w:history="1">
        <w:r w:rsidR="00DD0324" w:rsidRPr="005C702B">
          <w:rPr>
            <w:rFonts w:ascii="Times New Roman" w:hAnsi="Times New Roman" w:cs="Times New Roman"/>
            <w:color w:val="000000"/>
            <w:sz w:val="24"/>
            <w:szCs w:val="24"/>
          </w:rPr>
          <w:t>www.hongdefund.com</w:t>
        </w:r>
      </w:hyperlink>
    </w:p>
    <w:p w:rsidR="00521845" w:rsidRDefault="00521845" w:rsidP="00CA1852">
      <w:pPr>
        <w:widowControl/>
        <w:spacing w:line="360" w:lineRule="auto"/>
        <w:ind w:firstLine="482"/>
        <w:rPr>
          <w:rFonts w:ascii="Times New Roman" w:eastAsia="宋体" w:hAnsi="Times New Roman" w:cs="Times New Roman"/>
          <w:b/>
          <w:color w:val="000000"/>
          <w:kern w:val="0"/>
          <w:sz w:val="24"/>
          <w:szCs w:val="21"/>
        </w:rPr>
      </w:pPr>
    </w:p>
    <w:p w:rsidR="00DD0324" w:rsidRDefault="00CA1852" w:rsidP="00D37726">
      <w:pPr>
        <w:widowControl/>
        <w:spacing w:line="360" w:lineRule="auto"/>
        <w:rPr>
          <w:rFonts w:ascii="Times New Roman" w:eastAsia="宋体" w:hAnsi="Times New Roman" w:cs="Times New Roman"/>
          <w:color w:val="000000"/>
          <w:kern w:val="0"/>
          <w:sz w:val="24"/>
          <w:szCs w:val="21"/>
        </w:rPr>
      </w:pPr>
      <w:r w:rsidRPr="00DD0324">
        <w:rPr>
          <w:rFonts w:ascii="Times New Roman" w:eastAsia="宋体" w:hAnsi="Times New Roman" w:cs="Times New Roman" w:hint="eastAsia"/>
          <w:b/>
          <w:color w:val="000000"/>
          <w:kern w:val="0"/>
          <w:sz w:val="24"/>
          <w:szCs w:val="21"/>
        </w:rPr>
        <w:t>风险提示</w:t>
      </w:r>
      <w:r w:rsidRPr="00CA1852">
        <w:rPr>
          <w:rFonts w:ascii="Times New Roman" w:eastAsia="宋体" w:hAnsi="Times New Roman" w:cs="Times New Roman" w:hint="eastAsia"/>
          <w:color w:val="000000"/>
          <w:kern w:val="0"/>
          <w:sz w:val="24"/>
          <w:szCs w:val="21"/>
        </w:rPr>
        <w:t>：</w:t>
      </w:r>
    </w:p>
    <w:p w:rsidR="002B6BEA" w:rsidRPr="002B6BEA" w:rsidRDefault="002B6BEA" w:rsidP="002B6BEA">
      <w:pPr>
        <w:widowControl/>
        <w:spacing w:line="360" w:lineRule="auto"/>
        <w:ind w:firstLine="482"/>
        <w:rPr>
          <w:rFonts w:ascii="Times New Roman" w:eastAsia="宋体" w:hAnsi="Times New Roman" w:cs="Times New Roman"/>
          <w:color w:val="000000"/>
          <w:kern w:val="0"/>
          <w:sz w:val="24"/>
          <w:szCs w:val="21"/>
        </w:rPr>
      </w:pPr>
      <w:r w:rsidRPr="002B6BEA">
        <w:rPr>
          <w:rFonts w:ascii="Times New Roman" w:eastAsia="宋体" w:hAnsi="Times New Roman" w:cs="Times New Roman" w:hint="eastAsia"/>
          <w:color w:val="000000"/>
          <w:kern w:val="0"/>
          <w:sz w:val="24"/>
          <w:szCs w:val="21"/>
        </w:rPr>
        <w:t>基金的过往业绩并不预示其未来表现，基金管理人管理的其他基金的业绩也不构成对本基金业绩表现的保证。</w:t>
      </w:r>
    </w:p>
    <w:p w:rsidR="002B6BEA" w:rsidRPr="002B6BEA" w:rsidRDefault="002B6BEA" w:rsidP="002B6BEA">
      <w:pPr>
        <w:widowControl/>
        <w:spacing w:line="360" w:lineRule="auto"/>
        <w:ind w:firstLine="482"/>
        <w:rPr>
          <w:rFonts w:ascii="Times New Roman" w:eastAsia="宋体" w:hAnsi="Times New Roman" w:cs="Times New Roman"/>
          <w:color w:val="000000"/>
          <w:kern w:val="0"/>
          <w:sz w:val="24"/>
          <w:szCs w:val="21"/>
        </w:rPr>
      </w:pPr>
      <w:r w:rsidRPr="002B6BEA">
        <w:rPr>
          <w:rFonts w:ascii="Times New Roman" w:eastAsia="宋体" w:hAnsi="Times New Roman" w:cs="Times New Roman" w:hint="eastAsia"/>
          <w:color w:val="000000"/>
          <w:kern w:val="0"/>
          <w:sz w:val="24"/>
          <w:szCs w:val="21"/>
        </w:rPr>
        <w:t>基金管理人承诺以诚实信用、勤勉尽责的原则管理和运用基金财产，但投资有风险，基金管理人不保证基金一定盈利，也不保证最低收益。</w:t>
      </w:r>
    </w:p>
    <w:p w:rsidR="002B6BEA" w:rsidRPr="002B6BEA" w:rsidRDefault="002B6BEA" w:rsidP="002B6BEA">
      <w:pPr>
        <w:widowControl/>
        <w:spacing w:line="360" w:lineRule="auto"/>
        <w:ind w:firstLine="482"/>
        <w:rPr>
          <w:rFonts w:ascii="Times New Roman" w:eastAsia="宋体" w:hAnsi="Times New Roman" w:cs="Times New Roman"/>
          <w:color w:val="000000"/>
          <w:kern w:val="0"/>
          <w:sz w:val="24"/>
          <w:szCs w:val="21"/>
        </w:rPr>
      </w:pPr>
      <w:r w:rsidRPr="002B6BEA">
        <w:rPr>
          <w:rFonts w:ascii="Times New Roman" w:eastAsia="宋体" w:hAnsi="Times New Roman" w:cs="Times New Roman" w:hint="eastAsia"/>
          <w:color w:val="000000"/>
          <w:kern w:val="0"/>
          <w:sz w:val="24"/>
          <w:szCs w:val="21"/>
        </w:rPr>
        <w:t>投资有风险，敬请投资者认真阅读基金的相关法律文件并关注基金特有风险，如实填写或更新个人信息并核对自身的风险承受能力，选择适合自身风险承受能力的投资品种进行投资。</w:t>
      </w:r>
    </w:p>
    <w:p w:rsidR="002B6BEA" w:rsidRDefault="002B6BEA" w:rsidP="002B6BEA">
      <w:pPr>
        <w:widowControl/>
        <w:spacing w:line="360" w:lineRule="auto"/>
        <w:ind w:firstLine="482"/>
        <w:rPr>
          <w:rFonts w:ascii="Times New Roman" w:eastAsia="宋体" w:hAnsi="Times New Roman" w:cs="Times New Roman"/>
          <w:color w:val="000000"/>
          <w:kern w:val="0"/>
          <w:sz w:val="24"/>
          <w:szCs w:val="21"/>
        </w:rPr>
      </w:pPr>
      <w:r w:rsidRPr="002B6BEA">
        <w:rPr>
          <w:rFonts w:ascii="Times New Roman" w:eastAsia="宋体" w:hAnsi="Times New Roman" w:cs="Times New Roman" w:hint="eastAsia"/>
          <w:color w:val="000000"/>
          <w:kern w:val="0"/>
          <w:sz w:val="24"/>
          <w:szCs w:val="21"/>
        </w:rPr>
        <w:t>投资有风险，选择须谨慎。</w:t>
      </w:r>
    </w:p>
    <w:p w:rsidR="002B6BEA" w:rsidRDefault="002B6BEA" w:rsidP="002B6BEA">
      <w:pPr>
        <w:widowControl/>
        <w:spacing w:line="360" w:lineRule="auto"/>
        <w:ind w:firstLine="482"/>
        <w:rPr>
          <w:rFonts w:ascii="Times New Roman" w:eastAsia="宋体" w:hAnsi="Times New Roman" w:cs="Times New Roman"/>
          <w:color w:val="000000"/>
          <w:kern w:val="0"/>
          <w:sz w:val="24"/>
          <w:szCs w:val="21"/>
        </w:rPr>
      </w:pPr>
    </w:p>
    <w:p w:rsidR="00342F42" w:rsidRDefault="00CA1852" w:rsidP="002B6BEA">
      <w:pPr>
        <w:widowControl/>
        <w:spacing w:line="360" w:lineRule="auto"/>
        <w:ind w:firstLine="482"/>
        <w:rPr>
          <w:rFonts w:ascii="Times New Roman" w:eastAsia="宋体" w:hAnsi="Times New Roman" w:cs="Times New Roman"/>
          <w:color w:val="000000"/>
          <w:kern w:val="0"/>
          <w:sz w:val="24"/>
          <w:szCs w:val="21"/>
        </w:rPr>
      </w:pPr>
      <w:r w:rsidRPr="00CA1852">
        <w:rPr>
          <w:rFonts w:ascii="Times New Roman" w:eastAsia="宋体" w:hAnsi="Times New Roman" w:cs="Times New Roman" w:hint="eastAsia"/>
          <w:color w:val="000000"/>
          <w:kern w:val="0"/>
          <w:sz w:val="24"/>
          <w:szCs w:val="21"/>
        </w:rPr>
        <w:t>特此公告</w:t>
      </w:r>
      <w:r w:rsidR="002B6BEA">
        <w:rPr>
          <w:rFonts w:ascii="Times New Roman" w:eastAsia="宋体" w:hAnsi="Times New Roman" w:cs="Times New Roman" w:hint="eastAsia"/>
          <w:color w:val="000000"/>
          <w:kern w:val="0"/>
          <w:sz w:val="24"/>
          <w:szCs w:val="21"/>
        </w:rPr>
        <w:t>。</w:t>
      </w:r>
    </w:p>
    <w:p w:rsidR="00521845" w:rsidRPr="00CA1852" w:rsidRDefault="00521845" w:rsidP="004D6144">
      <w:pPr>
        <w:widowControl/>
        <w:spacing w:line="360" w:lineRule="auto"/>
        <w:ind w:firstLine="482"/>
        <w:rPr>
          <w:rFonts w:ascii="Times New Roman" w:eastAsia="宋体" w:hAnsi="Times New Roman" w:cs="Times New Roman"/>
          <w:color w:val="000000"/>
          <w:kern w:val="0"/>
          <w:sz w:val="24"/>
          <w:szCs w:val="21"/>
        </w:rPr>
      </w:pPr>
    </w:p>
    <w:p w:rsidR="00CA1852" w:rsidRPr="00CA1852" w:rsidRDefault="00342F42" w:rsidP="00342F42">
      <w:pPr>
        <w:widowControl/>
        <w:spacing w:line="360" w:lineRule="auto"/>
        <w:ind w:firstLine="482"/>
        <w:jc w:val="right"/>
        <w:rPr>
          <w:rFonts w:ascii="Times New Roman" w:eastAsia="宋体" w:hAnsi="Times New Roman" w:cs="Times New Roman"/>
          <w:color w:val="000000"/>
          <w:kern w:val="0"/>
          <w:sz w:val="24"/>
          <w:szCs w:val="21"/>
        </w:rPr>
      </w:pPr>
      <w:r>
        <w:rPr>
          <w:rFonts w:ascii="Times New Roman" w:eastAsia="宋体" w:hAnsi="Times New Roman" w:cs="Times New Roman" w:hint="eastAsia"/>
          <w:color w:val="000000"/>
          <w:kern w:val="0"/>
          <w:sz w:val="24"/>
          <w:szCs w:val="21"/>
        </w:rPr>
        <w:t>泓德</w:t>
      </w:r>
      <w:r w:rsidR="00CA1852" w:rsidRPr="00CA1852">
        <w:rPr>
          <w:rFonts w:ascii="Times New Roman" w:eastAsia="宋体" w:hAnsi="Times New Roman" w:cs="Times New Roman" w:hint="eastAsia"/>
          <w:color w:val="000000"/>
          <w:kern w:val="0"/>
          <w:sz w:val="24"/>
          <w:szCs w:val="21"/>
        </w:rPr>
        <w:t>基金管理有限公司</w:t>
      </w:r>
    </w:p>
    <w:p w:rsidR="00774654" w:rsidRPr="00DD0324" w:rsidRDefault="00DD0324" w:rsidP="00DD0324">
      <w:pPr>
        <w:pStyle w:val="a5"/>
        <w:spacing w:line="360" w:lineRule="auto"/>
        <w:ind w:left="450" w:firstLineChars="0" w:firstLine="0"/>
        <w:jc w:val="right"/>
        <w:rPr>
          <w:rFonts w:ascii="Times New Roman" w:hAnsi="Times New Roman" w:cs="Times New Roman"/>
          <w:sz w:val="24"/>
          <w:szCs w:val="24"/>
        </w:rPr>
      </w:pPr>
      <w:r>
        <w:rPr>
          <w:rFonts w:ascii="Times New Roman" w:eastAsia="宋体" w:hAnsi="Times New Roman" w:cs="Times New Roman"/>
          <w:color w:val="000000"/>
          <w:kern w:val="0"/>
          <w:sz w:val="24"/>
          <w:szCs w:val="24"/>
        </w:rPr>
        <w:t>二〇二</w:t>
      </w:r>
      <w:r w:rsidR="00B35358">
        <w:rPr>
          <w:rFonts w:ascii="Times New Roman" w:eastAsia="宋体" w:hAnsi="Times New Roman" w:cs="Times New Roman" w:hint="eastAsia"/>
          <w:color w:val="000000"/>
          <w:kern w:val="0"/>
          <w:sz w:val="24"/>
          <w:szCs w:val="24"/>
        </w:rPr>
        <w:t>二</w:t>
      </w:r>
      <w:r>
        <w:rPr>
          <w:rFonts w:ascii="Times New Roman" w:eastAsia="宋体" w:hAnsi="Times New Roman" w:cs="Times New Roman"/>
          <w:color w:val="000000"/>
          <w:kern w:val="0"/>
          <w:sz w:val="24"/>
          <w:szCs w:val="24"/>
        </w:rPr>
        <w:t>年</w:t>
      </w:r>
      <w:r w:rsidR="00B67408">
        <w:rPr>
          <w:rFonts w:ascii="Times New Roman" w:eastAsia="宋体" w:hAnsi="Times New Roman" w:cs="Times New Roman" w:hint="eastAsia"/>
          <w:color w:val="000000"/>
          <w:kern w:val="0"/>
          <w:sz w:val="24"/>
          <w:szCs w:val="24"/>
        </w:rPr>
        <w:t>八</w:t>
      </w:r>
      <w:r>
        <w:rPr>
          <w:rFonts w:ascii="Times New Roman" w:eastAsia="宋体" w:hAnsi="Times New Roman" w:cs="Times New Roman"/>
          <w:color w:val="000000"/>
          <w:kern w:val="0"/>
          <w:sz w:val="24"/>
          <w:szCs w:val="24"/>
        </w:rPr>
        <w:t>月</w:t>
      </w:r>
      <w:r w:rsidR="00257C41">
        <w:rPr>
          <w:rFonts w:ascii="Times New Roman" w:eastAsia="宋体" w:hAnsi="Times New Roman" w:cs="Times New Roman" w:hint="eastAsia"/>
          <w:color w:val="000000"/>
          <w:kern w:val="0"/>
          <w:sz w:val="24"/>
          <w:szCs w:val="24"/>
        </w:rPr>
        <w:t>十</w:t>
      </w:r>
      <w:r w:rsidR="00B67408">
        <w:rPr>
          <w:rFonts w:ascii="Times New Roman" w:eastAsia="宋体" w:hAnsi="Times New Roman" w:cs="Times New Roman" w:hint="eastAsia"/>
          <w:color w:val="000000"/>
          <w:kern w:val="0"/>
          <w:sz w:val="24"/>
          <w:szCs w:val="24"/>
        </w:rPr>
        <w:t>九</w:t>
      </w:r>
      <w:r>
        <w:rPr>
          <w:rFonts w:ascii="Times New Roman" w:eastAsia="宋体" w:hAnsi="Times New Roman" w:cs="Times New Roman"/>
          <w:color w:val="000000"/>
          <w:kern w:val="0"/>
          <w:sz w:val="24"/>
          <w:szCs w:val="24"/>
        </w:rPr>
        <w:t>日</w:t>
      </w:r>
    </w:p>
    <w:sectPr w:rsidR="00774654" w:rsidRPr="00DD0324" w:rsidSect="002322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74D" w:rsidRDefault="0085774D" w:rsidP="00CA1852">
      <w:r>
        <w:separator/>
      </w:r>
    </w:p>
  </w:endnote>
  <w:endnote w:type="continuationSeparator" w:id="0">
    <w:p w:rsidR="0085774D" w:rsidRDefault="0085774D" w:rsidP="00CA18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74D" w:rsidRDefault="0085774D" w:rsidP="00CA1852">
      <w:r>
        <w:separator/>
      </w:r>
    </w:p>
  </w:footnote>
  <w:footnote w:type="continuationSeparator" w:id="0">
    <w:p w:rsidR="0085774D" w:rsidRDefault="0085774D" w:rsidP="00CA18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618A"/>
    <w:rsid w:val="0000697E"/>
    <w:rsid w:val="000107AA"/>
    <w:rsid w:val="00010FF7"/>
    <w:rsid w:val="00023E44"/>
    <w:rsid w:val="000277EB"/>
    <w:rsid w:val="000319EA"/>
    <w:rsid w:val="00040EFE"/>
    <w:rsid w:val="00044011"/>
    <w:rsid w:val="00057DEA"/>
    <w:rsid w:val="00066C1F"/>
    <w:rsid w:val="00091150"/>
    <w:rsid w:val="000D03FF"/>
    <w:rsid w:val="000E0E88"/>
    <w:rsid w:val="0012143D"/>
    <w:rsid w:val="00121DE3"/>
    <w:rsid w:val="0013300C"/>
    <w:rsid w:val="00134AB9"/>
    <w:rsid w:val="00140662"/>
    <w:rsid w:val="00174021"/>
    <w:rsid w:val="0017638D"/>
    <w:rsid w:val="00186273"/>
    <w:rsid w:val="00194071"/>
    <w:rsid w:val="00195B02"/>
    <w:rsid w:val="001A1E59"/>
    <w:rsid w:val="001B1E71"/>
    <w:rsid w:val="001B4F96"/>
    <w:rsid w:val="001C69D9"/>
    <w:rsid w:val="001D49C9"/>
    <w:rsid w:val="001F45B0"/>
    <w:rsid w:val="00201E4E"/>
    <w:rsid w:val="00214F92"/>
    <w:rsid w:val="002155C2"/>
    <w:rsid w:val="0022078C"/>
    <w:rsid w:val="00232265"/>
    <w:rsid w:val="00232532"/>
    <w:rsid w:val="0024659B"/>
    <w:rsid w:val="00257C41"/>
    <w:rsid w:val="002863EB"/>
    <w:rsid w:val="002A1418"/>
    <w:rsid w:val="002A1899"/>
    <w:rsid w:val="002A19AE"/>
    <w:rsid w:val="002B6BEA"/>
    <w:rsid w:val="00300774"/>
    <w:rsid w:val="0034104B"/>
    <w:rsid w:val="00342F42"/>
    <w:rsid w:val="003653E0"/>
    <w:rsid w:val="00370B83"/>
    <w:rsid w:val="00381951"/>
    <w:rsid w:val="00402F21"/>
    <w:rsid w:val="004039FF"/>
    <w:rsid w:val="00434652"/>
    <w:rsid w:val="0043607A"/>
    <w:rsid w:val="00436DA8"/>
    <w:rsid w:val="004577FC"/>
    <w:rsid w:val="00461215"/>
    <w:rsid w:val="0046687C"/>
    <w:rsid w:val="00472B7B"/>
    <w:rsid w:val="004777F1"/>
    <w:rsid w:val="004A40D8"/>
    <w:rsid w:val="004C1458"/>
    <w:rsid w:val="004D6144"/>
    <w:rsid w:val="004F2A18"/>
    <w:rsid w:val="00510E54"/>
    <w:rsid w:val="00511CD0"/>
    <w:rsid w:val="00521845"/>
    <w:rsid w:val="0053101D"/>
    <w:rsid w:val="0056618A"/>
    <w:rsid w:val="0059081B"/>
    <w:rsid w:val="005C5E6F"/>
    <w:rsid w:val="005C702B"/>
    <w:rsid w:val="005D10E2"/>
    <w:rsid w:val="005E0B58"/>
    <w:rsid w:val="005E1E39"/>
    <w:rsid w:val="005E2B50"/>
    <w:rsid w:val="00616A22"/>
    <w:rsid w:val="006300B2"/>
    <w:rsid w:val="00653AF2"/>
    <w:rsid w:val="006769C2"/>
    <w:rsid w:val="00683AE7"/>
    <w:rsid w:val="006A332D"/>
    <w:rsid w:val="006B3557"/>
    <w:rsid w:val="006B66AB"/>
    <w:rsid w:val="006C251E"/>
    <w:rsid w:val="006C3DE7"/>
    <w:rsid w:val="006D4358"/>
    <w:rsid w:val="00713147"/>
    <w:rsid w:val="0072595C"/>
    <w:rsid w:val="00735A03"/>
    <w:rsid w:val="00755DED"/>
    <w:rsid w:val="007709C3"/>
    <w:rsid w:val="00774654"/>
    <w:rsid w:val="00774B7A"/>
    <w:rsid w:val="0077659A"/>
    <w:rsid w:val="00782CE2"/>
    <w:rsid w:val="007A007E"/>
    <w:rsid w:val="007B5286"/>
    <w:rsid w:val="007C2F36"/>
    <w:rsid w:val="007C4FE9"/>
    <w:rsid w:val="007C6B2B"/>
    <w:rsid w:val="0081260A"/>
    <w:rsid w:val="00832653"/>
    <w:rsid w:val="00851BF4"/>
    <w:rsid w:val="0085774D"/>
    <w:rsid w:val="00872759"/>
    <w:rsid w:val="00887633"/>
    <w:rsid w:val="00890D7F"/>
    <w:rsid w:val="008A6D33"/>
    <w:rsid w:val="008E37FD"/>
    <w:rsid w:val="008E408E"/>
    <w:rsid w:val="008E64EB"/>
    <w:rsid w:val="00953085"/>
    <w:rsid w:val="009623D8"/>
    <w:rsid w:val="009643DE"/>
    <w:rsid w:val="00966B73"/>
    <w:rsid w:val="009720AA"/>
    <w:rsid w:val="0099123C"/>
    <w:rsid w:val="009C7D0C"/>
    <w:rsid w:val="009E24AB"/>
    <w:rsid w:val="009F1F70"/>
    <w:rsid w:val="009F388D"/>
    <w:rsid w:val="009F6134"/>
    <w:rsid w:val="00A01D54"/>
    <w:rsid w:val="00A03351"/>
    <w:rsid w:val="00A16D8E"/>
    <w:rsid w:val="00A42DF7"/>
    <w:rsid w:val="00A646D5"/>
    <w:rsid w:val="00A67512"/>
    <w:rsid w:val="00A8793B"/>
    <w:rsid w:val="00A87BD3"/>
    <w:rsid w:val="00A96372"/>
    <w:rsid w:val="00AA17CC"/>
    <w:rsid w:val="00AB0B50"/>
    <w:rsid w:val="00AB198E"/>
    <w:rsid w:val="00AB28ED"/>
    <w:rsid w:val="00AB66EA"/>
    <w:rsid w:val="00AF7C92"/>
    <w:rsid w:val="00B05223"/>
    <w:rsid w:val="00B15FDD"/>
    <w:rsid w:val="00B23706"/>
    <w:rsid w:val="00B33EA6"/>
    <w:rsid w:val="00B35358"/>
    <w:rsid w:val="00B40962"/>
    <w:rsid w:val="00B45567"/>
    <w:rsid w:val="00B650E0"/>
    <w:rsid w:val="00B67408"/>
    <w:rsid w:val="00B80271"/>
    <w:rsid w:val="00BA48E1"/>
    <w:rsid w:val="00BB56B0"/>
    <w:rsid w:val="00BF01D3"/>
    <w:rsid w:val="00BF253B"/>
    <w:rsid w:val="00C026EC"/>
    <w:rsid w:val="00C03071"/>
    <w:rsid w:val="00C136AC"/>
    <w:rsid w:val="00C40A55"/>
    <w:rsid w:val="00C42F4A"/>
    <w:rsid w:val="00C47266"/>
    <w:rsid w:val="00C5220B"/>
    <w:rsid w:val="00C70899"/>
    <w:rsid w:val="00C7698D"/>
    <w:rsid w:val="00C92247"/>
    <w:rsid w:val="00CA1852"/>
    <w:rsid w:val="00CE6711"/>
    <w:rsid w:val="00D025CD"/>
    <w:rsid w:val="00D15B6E"/>
    <w:rsid w:val="00D21B39"/>
    <w:rsid w:val="00D37726"/>
    <w:rsid w:val="00D766A7"/>
    <w:rsid w:val="00D95D2E"/>
    <w:rsid w:val="00DA75BE"/>
    <w:rsid w:val="00DB471A"/>
    <w:rsid w:val="00DB700C"/>
    <w:rsid w:val="00DC071D"/>
    <w:rsid w:val="00DC5B39"/>
    <w:rsid w:val="00DD0324"/>
    <w:rsid w:val="00DE18AD"/>
    <w:rsid w:val="00E0060A"/>
    <w:rsid w:val="00E0222E"/>
    <w:rsid w:val="00E055C7"/>
    <w:rsid w:val="00E05847"/>
    <w:rsid w:val="00E12BDA"/>
    <w:rsid w:val="00E312B2"/>
    <w:rsid w:val="00E44783"/>
    <w:rsid w:val="00E526FF"/>
    <w:rsid w:val="00E55A1B"/>
    <w:rsid w:val="00E921F3"/>
    <w:rsid w:val="00E95860"/>
    <w:rsid w:val="00E961F2"/>
    <w:rsid w:val="00EB13B7"/>
    <w:rsid w:val="00EC11B9"/>
    <w:rsid w:val="00F07795"/>
    <w:rsid w:val="00F12F15"/>
    <w:rsid w:val="00F34E73"/>
    <w:rsid w:val="00F3621A"/>
    <w:rsid w:val="00F54506"/>
    <w:rsid w:val="00F74BC6"/>
    <w:rsid w:val="00F8336A"/>
    <w:rsid w:val="00F87C7F"/>
    <w:rsid w:val="00FA6593"/>
    <w:rsid w:val="00FB3093"/>
    <w:rsid w:val="00FB745C"/>
    <w:rsid w:val="00FE27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18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1852"/>
    <w:rPr>
      <w:sz w:val="18"/>
      <w:szCs w:val="18"/>
    </w:rPr>
  </w:style>
  <w:style w:type="paragraph" w:styleId="a4">
    <w:name w:val="footer"/>
    <w:basedOn w:val="a"/>
    <w:link w:val="Char0"/>
    <w:uiPriority w:val="99"/>
    <w:unhideWhenUsed/>
    <w:rsid w:val="00CA1852"/>
    <w:pPr>
      <w:tabs>
        <w:tab w:val="center" w:pos="4153"/>
        <w:tab w:val="right" w:pos="8306"/>
      </w:tabs>
      <w:snapToGrid w:val="0"/>
      <w:jc w:val="left"/>
    </w:pPr>
    <w:rPr>
      <w:sz w:val="18"/>
      <w:szCs w:val="18"/>
    </w:rPr>
  </w:style>
  <w:style w:type="character" w:customStyle="1" w:styleId="Char0">
    <w:name w:val="页脚 Char"/>
    <w:basedOn w:val="a0"/>
    <w:link w:val="a4"/>
    <w:uiPriority w:val="99"/>
    <w:rsid w:val="00CA1852"/>
    <w:rPr>
      <w:sz w:val="18"/>
      <w:szCs w:val="18"/>
    </w:rPr>
  </w:style>
  <w:style w:type="paragraph" w:customStyle="1" w:styleId="Default">
    <w:name w:val="Default"/>
    <w:rsid w:val="00CA1852"/>
    <w:pPr>
      <w:widowControl w:val="0"/>
      <w:autoSpaceDE w:val="0"/>
      <w:autoSpaceDN w:val="0"/>
      <w:adjustRightInd w:val="0"/>
    </w:pPr>
    <w:rPr>
      <w:rFonts w:ascii="宋体" w:eastAsia="宋体" w:cs="宋体"/>
      <w:color w:val="000000"/>
      <w:kern w:val="0"/>
      <w:sz w:val="24"/>
      <w:szCs w:val="24"/>
    </w:rPr>
  </w:style>
  <w:style w:type="paragraph" w:styleId="a5">
    <w:name w:val="List Paragraph"/>
    <w:basedOn w:val="a"/>
    <w:uiPriority w:val="99"/>
    <w:qFormat/>
    <w:rsid w:val="00DD0324"/>
    <w:pPr>
      <w:ind w:firstLineChars="200" w:firstLine="420"/>
    </w:pPr>
  </w:style>
  <w:style w:type="character" w:styleId="a6">
    <w:name w:val="Hyperlink"/>
    <w:basedOn w:val="a0"/>
    <w:uiPriority w:val="99"/>
    <w:unhideWhenUsed/>
    <w:rsid w:val="00DD0324"/>
    <w:rPr>
      <w:color w:val="0563C1" w:themeColor="hyperlink"/>
      <w:u w:val="single"/>
    </w:rPr>
  </w:style>
  <w:style w:type="character" w:styleId="a7">
    <w:name w:val="annotation reference"/>
    <w:basedOn w:val="a0"/>
    <w:uiPriority w:val="99"/>
    <w:semiHidden/>
    <w:unhideWhenUsed/>
    <w:rsid w:val="00A67512"/>
    <w:rPr>
      <w:sz w:val="21"/>
      <w:szCs w:val="21"/>
    </w:rPr>
  </w:style>
  <w:style w:type="paragraph" w:styleId="a8">
    <w:name w:val="annotation text"/>
    <w:basedOn w:val="a"/>
    <w:link w:val="Char1"/>
    <w:uiPriority w:val="99"/>
    <w:semiHidden/>
    <w:unhideWhenUsed/>
    <w:rsid w:val="00A67512"/>
    <w:pPr>
      <w:jc w:val="left"/>
    </w:pPr>
  </w:style>
  <w:style w:type="character" w:customStyle="1" w:styleId="Char1">
    <w:name w:val="批注文字 Char"/>
    <w:basedOn w:val="a0"/>
    <w:link w:val="a8"/>
    <w:uiPriority w:val="99"/>
    <w:semiHidden/>
    <w:rsid w:val="00A67512"/>
  </w:style>
  <w:style w:type="paragraph" w:styleId="a9">
    <w:name w:val="annotation subject"/>
    <w:basedOn w:val="a8"/>
    <w:next w:val="a8"/>
    <w:link w:val="Char2"/>
    <w:uiPriority w:val="99"/>
    <w:semiHidden/>
    <w:unhideWhenUsed/>
    <w:rsid w:val="00A67512"/>
    <w:rPr>
      <w:b/>
      <w:bCs/>
    </w:rPr>
  </w:style>
  <w:style w:type="character" w:customStyle="1" w:styleId="Char2">
    <w:name w:val="批注主题 Char"/>
    <w:basedOn w:val="Char1"/>
    <w:link w:val="a9"/>
    <w:uiPriority w:val="99"/>
    <w:semiHidden/>
    <w:rsid w:val="00A67512"/>
    <w:rPr>
      <w:b/>
      <w:bCs/>
    </w:rPr>
  </w:style>
  <w:style w:type="paragraph" w:styleId="aa">
    <w:name w:val="Balloon Text"/>
    <w:basedOn w:val="a"/>
    <w:link w:val="Char3"/>
    <w:uiPriority w:val="99"/>
    <w:semiHidden/>
    <w:unhideWhenUsed/>
    <w:rsid w:val="00A67512"/>
    <w:rPr>
      <w:sz w:val="18"/>
      <w:szCs w:val="18"/>
    </w:rPr>
  </w:style>
  <w:style w:type="character" w:customStyle="1" w:styleId="Char3">
    <w:name w:val="批注框文本 Char"/>
    <w:basedOn w:val="a0"/>
    <w:link w:val="aa"/>
    <w:uiPriority w:val="99"/>
    <w:semiHidden/>
    <w:rsid w:val="00A6751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ngdefun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533</Characters>
  <Application>Microsoft Office Word</Application>
  <DocSecurity>4</DocSecurity>
  <Lines>4</Lines>
  <Paragraphs>1</Paragraphs>
  <ScaleCrop>false</ScaleCrop>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郑海川</dc:creator>
  <cp:lastModifiedBy>ZHONGM</cp:lastModifiedBy>
  <cp:revision>2</cp:revision>
  <dcterms:created xsi:type="dcterms:W3CDTF">2022-08-18T16:01:00Z</dcterms:created>
  <dcterms:modified xsi:type="dcterms:W3CDTF">2022-08-18T16:01:00Z</dcterms:modified>
</cp:coreProperties>
</file>