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3F4E54" w:rsidRPr="003F4E54">
        <w:rPr>
          <w:rFonts w:ascii="Times New Roman" w:hAnsi="Times New Roman" w:hint="eastAsia"/>
          <w:sz w:val="24"/>
          <w:szCs w:val="24"/>
        </w:rPr>
        <w:t>上海联影医疗科技股份有限公司</w:t>
      </w:r>
      <w:r w:rsidR="006A3BDD">
        <w:rPr>
          <w:rFonts w:ascii="Times New Roman" w:hAnsi="Times New Roman" w:hint="eastAsia"/>
          <w:sz w:val="24"/>
          <w:szCs w:val="24"/>
        </w:rPr>
        <w:t>（“</w:t>
      </w:r>
      <w:r w:rsidR="003F4E54" w:rsidRPr="003F4E54">
        <w:rPr>
          <w:rFonts w:ascii="Times New Roman" w:hAnsi="Times New Roman" w:hint="eastAsia"/>
          <w:sz w:val="24"/>
          <w:szCs w:val="24"/>
        </w:rPr>
        <w:t>联影医疗</w:t>
      </w:r>
      <w:r w:rsidR="006A3BDD">
        <w:rPr>
          <w:rFonts w:ascii="Times New Roman" w:hAnsi="Times New Roman" w:hint="eastAsia"/>
          <w:sz w:val="24"/>
          <w:szCs w:val="24"/>
        </w:rPr>
        <w:t>”，交易代码</w:t>
      </w:r>
      <w:r w:rsidR="00495E8B" w:rsidRPr="00F041B0">
        <w:rPr>
          <w:rFonts w:ascii="Arial" w:hAnsi="Arial" w:cs="Arial"/>
          <w:sz w:val="24"/>
          <w:szCs w:val="24"/>
        </w:rPr>
        <w:t>6882</w:t>
      </w:r>
      <w:r w:rsidR="003F4E54" w:rsidRPr="00F041B0">
        <w:rPr>
          <w:rFonts w:ascii="Arial" w:hAnsi="Arial" w:cs="Arial"/>
          <w:sz w:val="24"/>
          <w:szCs w:val="24"/>
        </w:rPr>
        <w:t>71</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441810">
        <w:rPr>
          <w:rFonts w:ascii="Times New Roman" w:hAnsi="Times New Roman" w:hint="eastAsia"/>
          <w:sz w:val="24"/>
          <w:szCs w:val="24"/>
        </w:rPr>
        <w:t>本</w:t>
      </w:r>
      <w:r w:rsidR="00441810" w:rsidRPr="003023BB">
        <w:rPr>
          <w:rFonts w:ascii="Times New Roman" w:hAnsi="Times New Roman"/>
          <w:sz w:val="24"/>
          <w:szCs w:val="24"/>
        </w:rPr>
        <w:t>公司股东</w:t>
      </w:r>
      <w:r w:rsidR="003F4E54" w:rsidRPr="003F4E54">
        <w:rPr>
          <w:rFonts w:ascii="Times New Roman" w:hAnsi="Times New Roman" w:hint="eastAsia"/>
          <w:sz w:val="24"/>
          <w:szCs w:val="24"/>
        </w:rPr>
        <w:t>海通证券股份有限公司</w:t>
      </w:r>
      <w:r w:rsidR="00441810" w:rsidRPr="003023BB">
        <w:rPr>
          <w:rFonts w:ascii="Times New Roman" w:hAnsi="Times New Roman" w:hint="eastAsia"/>
          <w:sz w:val="24"/>
          <w:szCs w:val="24"/>
        </w:rPr>
        <w:t>为本次发行的</w:t>
      </w:r>
      <w:r w:rsidR="003F4E54">
        <w:rPr>
          <w:rFonts w:ascii="Times New Roman" w:hAnsi="Times New Roman" w:hint="eastAsia"/>
          <w:sz w:val="24"/>
          <w:szCs w:val="24"/>
        </w:rPr>
        <w:t>联席</w:t>
      </w:r>
      <w:r w:rsidR="00441810" w:rsidRPr="003023BB">
        <w:rPr>
          <w:rFonts w:ascii="Times New Roman" w:hAnsi="Times New Roman" w:hint="eastAsia"/>
          <w:sz w:val="24"/>
          <w:szCs w:val="24"/>
        </w:rPr>
        <w:t>主承销商</w:t>
      </w:r>
      <w:r w:rsidRPr="005E3FE8">
        <w:rPr>
          <w:rFonts w:ascii="Times New Roman" w:hAnsi="Times New Roman" w:hint="eastAsia"/>
          <w:sz w:val="24"/>
          <w:szCs w:val="24"/>
        </w:rPr>
        <w:t>。本次发行价格为</w:t>
      </w:r>
      <w:r w:rsidR="003F4E54" w:rsidRPr="00F041B0">
        <w:rPr>
          <w:rFonts w:ascii="Arial" w:hAnsi="Arial" w:cs="Arial"/>
          <w:sz w:val="24"/>
        </w:rPr>
        <w:t>109.88</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w:t>
      </w:r>
      <w:bookmarkStart w:id="0" w:name="_GoBack"/>
      <w:bookmarkEnd w:id="0"/>
      <w:r w:rsidRPr="005E3FE8">
        <w:rPr>
          <w:rFonts w:ascii="Times New Roman" w:hAnsi="Times New Roman" w:hint="eastAsia"/>
          <w:sz w:val="24"/>
          <w:szCs w:val="24"/>
        </w:rPr>
        <w:t>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3F4E54" w:rsidRPr="003F4E54">
        <w:rPr>
          <w:rFonts w:ascii="Times New Roman" w:hAnsi="Times New Roman" w:hint="eastAsia"/>
          <w:sz w:val="24"/>
          <w:szCs w:val="24"/>
        </w:rPr>
        <w:t>联影医疗</w:t>
      </w:r>
      <w:r w:rsidRPr="005E3FE8">
        <w:rPr>
          <w:rFonts w:ascii="Times New Roman" w:hAnsi="Times New Roman" w:hint="eastAsia"/>
          <w:sz w:val="24"/>
          <w:szCs w:val="24"/>
        </w:rPr>
        <w:t>于</w:t>
      </w:r>
      <w:r w:rsidR="003F4E54" w:rsidRPr="005E3FE8">
        <w:rPr>
          <w:rFonts w:ascii="Times New Roman" w:hAnsi="Times New Roman" w:hint="eastAsia"/>
          <w:sz w:val="24"/>
          <w:szCs w:val="24"/>
        </w:rPr>
        <w:t>202</w:t>
      </w:r>
      <w:r w:rsidR="003F4E54">
        <w:rPr>
          <w:rFonts w:ascii="Times New Roman" w:hAnsi="Times New Roman"/>
          <w:sz w:val="24"/>
          <w:szCs w:val="24"/>
        </w:rPr>
        <w:t>2</w:t>
      </w:r>
      <w:r w:rsidR="003F4E54" w:rsidRPr="005E3FE8">
        <w:rPr>
          <w:rFonts w:ascii="Times New Roman" w:hAnsi="Times New Roman" w:hint="eastAsia"/>
          <w:sz w:val="24"/>
          <w:szCs w:val="24"/>
        </w:rPr>
        <w:t>年</w:t>
      </w:r>
      <w:r w:rsidR="003F4E54">
        <w:rPr>
          <w:rFonts w:ascii="Times New Roman" w:hAnsi="Times New Roman"/>
          <w:sz w:val="24"/>
          <w:szCs w:val="24"/>
        </w:rPr>
        <w:t>8</w:t>
      </w:r>
      <w:r w:rsidRPr="005E3FE8">
        <w:rPr>
          <w:rFonts w:ascii="Times New Roman" w:hAnsi="Times New Roman" w:hint="eastAsia"/>
          <w:sz w:val="24"/>
          <w:szCs w:val="24"/>
        </w:rPr>
        <w:t>月</w:t>
      </w:r>
      <w:r w:rsidR="003F4E54">
        <w:rPr>
          <w:rFonts w:ascii="Times New Roman" w:hAnsi="Times New Roman"/>
          <w:sz w:val="24"/>
          <w:szCs w:val="24"/>
        </w:rPr>
        <w:t>12</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3F4E54" w:rsidRPr="003F4E54">
        <w:rPr>
          <w:rFonts w:ascii="Times New Roman" w:hAnsi="Times New Roman" w:hint="eastAsia"/>
          <w:sz w:val="24"/>
          <w:szCs w:val="24"/>
        </w:rPr>
        <w:t>上海联影医疗科技股份有限公司</w:t>
      </w:r>
      <w:r w:rsidR="00B3782B" w:rsidRPr="00B3782B">
        <w:rPr>
          <w:rFonts w:ascii="Times New Roman" w:hAnsi="Times New Roman" w:hint="eastAsia"/>
          <w:sz w:val="24"/>
          <w:szCs w:val="24"/>
        </w:rPr>
        <w:t>首次公开发行股票并在科创板上市网下初步配售结果及网上中签结果公告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8414" w:type="dxa"/>
        <w:tblInd w:w="108" w:type="dxa"/>
        <w:tblLayout w:type="fixed"/>
        <w:tblLook w:val="04A0"/>
      </w:tblPr>
      <w:tblGrid>
        <w:gridCol w:w="2144"/>
        <w:gridCol w:w="1147"/>
        <w:gridCol w:w="1884"/>
        <w:gridCol w:w="1355"/>
        <w:gridCol w:w="1884"/>
      </w:tblGrid>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基金名称</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获配数量（股）</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获配金额（元</w:t>
            </w:r>
            <w:r w:rsidRPr="00F041B0">
              <w:rPr>
                <w:rFonts w:ascii="Arial" w:hAnsi="Arial" w:cs="Arial"/>
                <w:b/>
              </w:rPr>
              <w:t>,</w:t>
            </w:r>
            <w:r w:rsidRPr="00F041B0">
              <w:rPr>
                <w:rFonts w:ascii="Arial" w:hAnsi="Arial" w:cs="Arial" w:hint="eastAsia"/>
                <w:b/>
              </w:rPr>
              <w:t>不含佣金）</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相应新股配售经纪佣金</w:t>
            </w:r>
            <w:r w:rsidRPr="00F041B0">
              <w:rPr>
                <w:rFonts w:ascii="Arial" w:hAnsi="Arial" w:cs="Arial"/>
                <w:b/>
              </w:rPr>
              <w:t>(</w:t>
            </w:r>
            <w:r w:rsidRPr="00F041B0">
              <w:rPr>
                <w:rFonts w:ascii="Arial" w:hAnsi="Arial" w:cs="Arial" w:hint="eastAsia"/>
                <w:b/>
              </w:rPr>
              <w:t>元</w:t>
            </w:r>
            <w:r w:rsidRPr="00F041B0">
              <w:rPr>
                <w:rFonts w:ascii="Arial" w:hAnsi="Arial" w:cs="Arial"/>
                <w:b/>
              </w:rPr>
              <w:t>)</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总金额</w:t>
            </w:r>
            <w:r w:rsidRPr="00F041B0">
              <w:rPr>
                <w:rFonts w:ascii="Arial" w:hAnsi="Arial" w:cs="Arial"/>
                <w:b/>
              </w:rPr>
              <w:t>(</w:t>
            </w:r>
            <w:r w:rsidRPr="00F041B0">
              <w:rPr>
                <w:rFonts w:ascii="Arial" w:hAnsi="Arial" w:cs="Arial" w:hint="eastAsia"/>
                <w:b/>
              </w:rPr>
              <w:t>元</w:t>
            </w:r>
            <w:r w:rsidRPr="00F041B0">
              <w:rPr>
                <w:rFonts w:ascii="Arial" w:hAnsi="Arial" w:cs="Arial"/>
                <w:b/>
              </w:rPr>
              <w:t>)</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富国中证电池主题交易型开放式指数证券投资基金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4198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461276.24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2306.38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463582.62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富国远见优选混合型证券投资基金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1767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194157.96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970.79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195128.75</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富国趋势优先混合型证券投资基金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3535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388425.80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1942.13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390367.93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富国天旭均衡混合型证券投资基金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145591.00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727.96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146318.96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富国天恒混合型证券投资基金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1988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218441.44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1092.21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219533.65</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富国红利混合型证券投资基金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lastRenderedPageBreak/>
              <w:t>富国金安均衡精选混合型证券投资基金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富国中证沪港深创新药产业交易型开放式指数证券投资基金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121307.52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606.54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121914.06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富国大盘核心资产混合型证券投资基金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1399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153722.12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768.61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154490.73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富国信享回报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5376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590714.88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2953.57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593668.45</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富国安诚回报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富国中证新华社民族品牌工程交易型开放式指数证券投资基金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1399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153722.12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768.61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154490.73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富国均衡成长三年持有期混合型证券投资基金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4272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469407.36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2347.04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471754.40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富国浦诚回报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富国稳健恒盛</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富国诚益回报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富国中证芯片产业交易型开放式指数证券投资基金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3903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428861.64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2144.31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431005.95</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富国中证稀土产业交易型开放式指数证券投资基金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145591.00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727.96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146318.96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富国中证旅游主题交易型开放式指数证券投资基金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富国中证科创创业</w:t>
            </w:r>
            <w:r w:rsidRPr="00F041B0">
              <w:rPr>
                <w:rFonts w:ascii="Arial" w:hAnsi="Arial" w:cs="Arial"/>
                <w:b/>
              </w:rPr>
              <w:t>50</w:t>
            </w:r>
            <w:r w:rsidRPr="00F041B0">
              <w:rPr>
                <w:rFonts w:ascii="Arial" w:hAnsi="Arial" w:cs="Arial" w:hint="eastAsia"/>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lastRenderedPageBreak/>
              <w:t>富国沪深</w:t>
            </w:r>
            <w:r w:rsidRPr="00F041B0">
              <w:rPr>
                <w:rFonts w:ascii="Arial" w:hAnsi="Arial" w:cs="Arial"/>
                <w:b/>
              </w:rPr>
              <w:t>300ESG</w:t>
            </w:r>
            <w:r w:rsidRPr="00F041B0">
              <w:rPr>
                <w:rFonts w:ascii="Arial" w:hAnsi="Arial" w:cs="Arial" w:hint="eastAsia"/>
                <w:b/>
              </w:rPr>
              <w:t>基准交易型开放式指数证券投资基金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161853.24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162662.51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富国高质量混合型证券投资基金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富国沪深</w:t>
            </w:r>
            <w:r w:rsidRPr="00F041B0">
              <w:rPr>
                <w:rFonts w:ascii="Arial" w:hAnsi="Arial" w:cs="Arial"/>
                <w:b/>
              </w:rPr>
              <w:t>300</w:t>
            </w:r>
            <w:r w:rsidRPr="00F041B0">
              <w:rPr>
                <w:rFonts w:ascii="Arial" w:hAnsi="Arial" w:cs="Arial" w:hint="eastAsia"/>
                <w:b/>
              </w:rPr>
              <w:t>基本面精选股票型证券投资基金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7218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793113.84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3965.57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797079.41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w:t>
            </w:r>
            <w:r w:rsidRPr="00F041B0">
              <w:rPr>
                <w:rFonts w:ascii="Arial" w:hAnsi="Arial" w:cs="Arial"/>
                <w:b/>
              </w:rPr>
              <w:t>800</w:t>
            </w:r>
            <w:r w:rsidRPr="00F041B0">
              <w:rPr>
                <w:rFonts w:ascii="Arial" w:hAnsi="Arial" w:cs="Arial" w:hint="eastAsia"/>
                <w:b/>
              </w:rPr>
              <w:t>银行交易型开放式指数证券投资基金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2136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234703.68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1173.52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235877.20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富国稳健增长混合型证券投资基金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5008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550279.04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2751.40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553030.44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富国精诚回报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富国优质企业混合型证券投资基金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4493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493690.84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2468.45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496159.29</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富国质量成长</w:t>
            </w:r>
            <w:r w:rsidRPr="00F041B0">
              <w:rPr>
                <w:rFonts w:ascii="Arial" w:hAnsi="Arial" w:cs="Arial"/>
                <w:b/>
              </w:rPr>
              <w:t>6</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2283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250856.04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1254.28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252110.32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富国天润回报混合型证券投资基金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3756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412709.28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2063.55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414772.83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富国兴远优选</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富国中证细分化工产业主题交易型开放式指数证券投资基金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1252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137569.76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687.85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138257.61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富国稳健策略</w:t>
            </w:r>
            <w:r w:rsidRPr="00F041B0">
              <w:rPr>
                <w:rFonts w:ascii="Arial" w:hAnsi="Arial" w:cs="Arial"/>
                <w:b/>
              </w:rPr>
              <w:t>6</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7144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784982.72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3924.91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788907.63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富国中证沪港深</w:t>
            </w:r>
            <w:r w:rsidRPr="00F041B0">
              <w:rPr>
                <w:rFonts w:ascii="Arial" w:hAnsi="Arial" w:cs="Arial"/>
                <w:b/>
              </w:rPr>
              <w:t>500</w:t>
            </w:r>
            <w:r w:rsidRPr="00F041B0">
              <w:rPr>
                <w:rFonts w:ascii="Arial" w:hAnsi="Arial" w:cs="Arial" w:hint="eastAsia"/>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2136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234703.68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1173.52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235877.20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富国价值创造混合型证券投资基金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富国天兴回报混合型证券投资基金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富国中证农业主题交易型开放式指数证券投资基金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富国均衡策略混合型证券投资基金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富国消费精选</w:t>
            </w:r>
            <w:r w:rsidRPr="00F041B0">
              <w:rPr>
                <w:rFonts w:ascii="Arial" w:hAnsi="Arial" w:cs="Arial"/>
                <w:b/>
              </w:rPr>
              <w:t>30</w:t>
            </w:r>
            <w:r w:rsidRPr="00F041B0">
              <w:rPr>
                <w:rFonts w:ascii="Arial" w:hAnsi="Arial" w:cs="Arial" w:hint="eastAsia"/>
                <w:b/>
              </w:rPr>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富国价值增长混合型证券投资基金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富国稳进回报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5008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550279.04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2751.40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553030.44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富国兴泉回报</w:t>
            </w:r>
            <w:r w:rsidRPr="00F041B0">
              <w:rPr>
                <w:rFonts w:ascii="Arial" w:hAnsi="Arial" w:cs="Arial"/>
                <w:b/>
              </w:rPr>
              <w:t>12</w:t>
            </w:r>
            <w:r w:rsidRPr="00F041B0">
              <w:rPr>
                <w:rFonts w:ascii="Arial" w:hAnsi="Arial" w:cs="Arial" w:hint="eastAsia"/>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3314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364142.32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1820.71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365963.03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富国新材料新能源混合型证券投资基金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富国融享</w:t>
            </w:r>
            <w:r w:rsidRPr="00F041B0">
              <w:rPr>
                <w:rFonts w:ascii="Arial" w:hAnsi="Arial" w:cs="Arial"/>
                <w:b/>
              </w:rPr>
              <w:t>18</w:t>
            </w:r>
            <w:r w:rsidRPr="00F041B0">
              <w:rPr>
                <w:rFonts w:ascii="Arial" w:hAnsi="Arial" w:cs="Arial" w:hint="eastAsia"/>
                <w:b/>
              </w:rPr>
              <w:t>个月定期开放混合型证券投资基金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w:t>
            </w:r>
            <w:r w:rsidRPr="00F041B0">
              <w:rPr>
                <w:rFonts w:ascii="Arial" w:hAnsi="Arial" w:cs="Arial"/>
                <w:b/>
              </w:rPr>
              <w:t>800</w:t>
            </w:r>
            <w:r w:rsidRPr="00F041B0">
              <w:rPr>
                <w:rFonts w:ascii="Arial" w:hAnsi="Arial" w:cs="Arial" w:hint="eastAsia"/>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515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56588.20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282.94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56871.14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富国医药成长</w:t>
            </w:r>
            <w:r w:rsidRPr="00F041B0">
              <w:rPr>
                <w:rFonts w:ascii="Arial" w:hAnsi="Arial" w:cs="Arial"/>
                <w:b/>
              </w:rPr>
              <w:t>30</w:t>
            </w:r>
            <w:r w:rsidRPr="00F041B0">
              <w:rPr>
                <w:rFonts w:ascii="Arial" w:hAnsi="Arial" w:cs="Arial" w:hint="eastAsia"/>
                <w:b/>
              </w:rPr>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2504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275139.52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1375.70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276515.22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富国内需增长混合型证券投资基金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富国中证医药</w:t>
            </w:r>
            <w:r w:rsidRPr="00F041B0">
              <w:rPr>
                <w:rFonts w:ascii="Arial" w:hAnsi="Arial" w:cs="Arial"/>
                <w:b/>
              </w:rPr>
              <w:t>50</w:t>
            </w:r>
            <w:r w:rsidRPr="00F041B0">
              <w:rPr>
                <w:rFonts w:ascii="Arial" w:hAnsi="Arial" w:cs="Arial" w:hint="eastAsia"/>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2651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291291.88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1456.46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292748.34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富国量化对冲策略三个月持有期灵活配置混合型证券投资基金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6113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671696.44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3358.48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675054.92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富国中证全指证券公司交易型开放式指数证券投资基金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883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97024.04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485.12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97509.16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富国龙头优势混合型证券投资基金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2872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315575.36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1577.88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317153.24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富国阿尔法两年持有期混合型证券投资基金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5303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582693.64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2913.47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585607.11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富国中证国企一带一路交易型开放式指数证券投资基金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3977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436992.76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2184.96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439177.72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富国中证央企创新驱动交易型开放式指数证券投资基金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2946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323706.48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1618.53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325325.01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富国中证军工龙头交易型开放式指数证券投资基金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富国睿泽回报混合型证券投资基金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3019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331727.72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1658.64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333386.36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富国民裕进取沪港深成长精选混合型证券投资基金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富国品质生活混合型证券投资基金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富国优质发展混合型证券投资基金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w:t>
            </w:r>
            <w:r w:rsidRPr="00F041B0">
              <w:rPr>
                <w:rFonts w:ascii="Arial" w:hAnsi="Arial" w:cs="Arial"/>
                <w:b/>
              </w:rPr>
              <w:t>MSCI</w:t>
            </w:r>
            <w:r w:rsidRPr="00F041B0">
              <w:rPr>
                <w:rFonts w:ascii="Arial" w:hAnsi="Arial" w:cs="Arial" w:hint="eastAsia"/>
                <w:b/>
              </w:rPr>
              <w:t>中国</w:t>
            </w:r>
            <w:r w:rsidRPr="00F041B0">
              <w:rPr>
                <w:rFonts w:ascii="Arial" w:hAnsi="Arial" w:cs="Arial"/>
                <w:b/>
              </w:rPr>
              <w:t>A</w:t>
            </w:r>
            <w:r w:rsidRPr="00F041B0">
              <w:rPr>
                <w:rFonts w:ascii="Arial" w:hAnsi="Arial" w:cs="Arial" w:hint="eastAsia"/>
                <w:b/>
              </w:rPr>
              <w:t>股国际通指数增强型证券投资基金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1031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113286.28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566.43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113852.71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富国中证价值交易型开放式指数证券投资基金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1620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178005.60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890.03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178895.63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富国臻选成长灵活配置混合型证券投资基金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1031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113286.28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566.43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113852.71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富国大盘价值量化精选混合型证券投资基金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3388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372273.44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1861.37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374134.81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富国周期优势混合型证券投资基金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w:t>
            </w:r>
            <w:r w:rsidRPr="00F041B0">
              <w:rPr>
                <w:rFonts w:ascii="Arial" w:hAnsi="Arial" w:cs="Arial"/>
                <w:b/>
              </w:rPr>
              <w:t>1000</w:t>
            </w:r>
            <w:r w:rsidRPr="00F041B0">
              <w:rPr>
                <w:rFonts w:ascii="Arial" w:hAnsi="Arial" w:cs="Arial" w:hint="eastAsia"/>
                <w:b/>
              </w:rPr>
              <w:t>指数增强型证券投资基金（</w:t>
            </w:r>
            <w:r w:rsidRPr="00F041B0">
              <w:rPr>
                <w:rFonts w:ascii="Arial" w:hAnsi="Arial" w:cs="Arial"/>
                <w:b/>
              </w:rPr>
              <w:t>LOF</w:t>
            </w:r>
            <w:r w:rsidRPr="00F041B0">
              <w:rPr>
                <w:rFonts w:ascii="Arial" w:hAnsi="Arial" w:cs="Arial" w:hint="eastAsia"/>
                <w:b/>
              </w:rPr>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富国转型机遇混合型证券投资基金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富国军工主题混合型证券投资基金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富国成长优选三年定期开放灵活配置混合型证券投资基金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2430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267008.40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1335.04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268343.44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富国新机遇灵活配置混合型发起式证券投资基金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富国精准医疗灵活配置混合型证券投资基金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富国研究量化精选混合型证券投资基金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1694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186136.72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930.68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187067.40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富国新优享灵活配置混合型证券投资基金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2946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323706.48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1618.53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325325.01</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富国新活力灵活配置混合型发起式证券投资基金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356011.20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1780.06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357791.26</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富国产业升级混合型证券投资基金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957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105155.16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525.78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105680.94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富国美丽中国混合型证券投资基金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富国价值优势混合型证券投资基金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富国中证智能汽车指数证券投资基金（</w:t>
            </w:r>
            <w:r w:rsidRPr="00F041B0">
              <w:rPr>
                <w:rFonts w:ascii="Arial" w:hAnsi="Arial" w:cs="Arial"/>
                <w:b/>
              </w:rPr>
              <w:t>LOF</w:t>
            </w:r>
            <w:r w:rsidRPr="00F041B0">
              <w:rPr>
                <w:rFonts w:ascii="Arial" w:hAnsi="Arial" w:cs="Arial" w:hint="eastAsia"/>
                <w:b/>
              </w:rPr>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4051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445123.88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2225.62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447349.50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富国中证全指证券公司指数型证券投资基金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富国中证工业</w:t>
            </w:r>
            <w:r w:rsidRPr="00F041B0">
              <w:rPr>
                <w:rFonts w:ascii="Arial" w:hAnsi="Arial" w:cs="Arial"/>
                <w:b/>
              </w:rPr>
              <w:t>4.0</w:t>
            </w:r>
            <w:r w:rsidRPr="00F041B0">
              <w:rPr>
                <w:rFonts w:ascii="Arial" w:hAnsi="Arial" w:cs="Arial" w:hint="eastAsia"/>
                <w:b/>
              </w:rPr>
              <w:t>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4345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477428.60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2387.14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479815.74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富国中证煤炭指数型证券投资基金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富国中证银行指数型证券投资基金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富国新动力灵活配置混合型证券投资基金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富国中证军工指数型证券投资基金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富国新收益灵活配置混合型证券投资基金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富国改革动力混合型证券投资基金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富国国家安全主题混合型证券投资基金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2725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299423.00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1497.12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300920.12</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富国文体健康股票型证券投资基金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5966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655544.08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3277.72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658821.80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富国中证国有企业改革指数型证券投资基金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富国研究精选灵活配置混合型证券投资基金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1915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210420.20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1052.10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211472.30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富国新回报灵活配置混合型证券投资基金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2357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258987.16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1294.94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260282.10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富国高端制造行业股票型证券投资基金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4566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501712.08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2508.56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504220.64</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富国城镇发展股票型证券投资基金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5966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655544.08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3277.72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658821.80</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富国低碳环保混合型证券投资基金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富国天益价值混合型证券投资基金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富国消费主题混合型证券投资基金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7365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809266.20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4046.33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813312.53</w:t>
            </w:r>
          </w:p>
        </w:tc>
      </w:tr>
      <w:tr w:rsidR="005439CD" w:rsidRPr="005439CD" w:rsidTr="005439CD">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hint="eastAsia"/>
                <w:b/>
              </w:rPr>
              <w:t>富国天盛灵活配置混合型证券投资基金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3977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436992.76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2184.96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439CD" w:rsidRPr="00F041B0" w:rsidRDefault="005439CD" w:rsidP="005439CD">
            <w:pPr>
              <w:rPr>
                <w:rFonts w:ascii="Arial" w:hAnsi="Arial" w:cs="Arial"/>
                <w:b/>
              </w:rPr>
            </w:pPr>
            <w:r w:rsidRPr="00F041B0">
              <w:rPr>
                <w:rFonts w:ascii="Arial" w:hAnsi="Arial" w:cs="Arial"/>
                <w:b/>
              </w:rPr>
              <w:t>439177.72</w:t>
            </w:r>
          </w:p>
        </w:tc>
      </w:tr>
    </w:tbl>
    <w:p w:rsidR="002B1EBD" w:rsidRDefault="00DC55BA" w:rsidP="006E62A6">
      <w:pPr>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1B4981"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570ABE">
        <w:rPr>
          <w:rFonts w:ascii="Times New Roman" w:hAnsi="Times New Roman"/>
          <w:sz w:val="24"/>
          <w:szCs w:val="24"/>
        </w:rPr>
        <w:t>2</w:t>
      </w:r>
      <w:r>
        <w:rPr>
          <w:rFonts w:ascii="Times New Roman" w:hAnsi="Times New Roman" w:hint="eastAsia"/>
          <w:sz w:val="24"/>
          <w:szCs w:val="24"/>
        </w:rPr>
        <w:t>年</w:t>
      </w:r>
      <w:r w:rsidR="003F4E54">
        <w:rPr>
          <w:rFonts w:ascii="Times New Roman" w:hAnsi="Times New Roman"/>
          <w:sz w:val="24"/>
          <w:szCs w:val="24"/>
        </w:rPr>
        <w:t>8</w:t>
      </w:r>
      <w:r w:rsidR="00D12E42">
        <w:rPr>
          <w:rFonts w:ascii="Times New Roman" w:hAnsi="Times New Roman" w:hint="eastAsia"/>
          <w:sz w:val="24"/>
          <w:szCs w:val="24"/>
        </w:rPr>
        <w:t>月</w:t>
      </w:r>
      <w:r w:rsidR="003F4E54">
        <w:rPr>
          <w:rFonts w:ascii="Times New Roman" w:hAnsi="Times New Roman"/>
          <w:sz w:val="24"/>
          <w:szCs w:val="24"/>
        </w:rPr>
        <w:t>15</w:t>
      </w:r>
      <w:r w:rsidR="005E3FE8">
        <w:rPr>
          <w:rFonts w:ascii="Times New Roman" w:hAnsi="Times New Roman" w:hint="eastAsia"/>
          <w:sz w:val="24"/>
          <w:szCs w:val="24"/>
        </w:rPr>
        <w:t>日</w:t>
      </w:r>
    </w:p>
    <w:sectPr w:rsidR="005E3FE8" w:rsidRPr="005E3FE8" w:rsidSect="00E23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35" w:rsidRDefault="00262735" w:rsidP="005E3FE8">
      <w:r>
        <w:separator/>
      </w:r>
    </w:p>
  </w:endnote>
  <w:endnote w:type="continuationSeparator" w:id="0">
    <w:p w:rsidR="00262735" w:rsidRDefault="00262735"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35" w:rsidRDefault="00262735" w:rsidP="005E3FE8">
      <w:r>
        <w:separator/>
      </w:r>
    </w:p>
  </w:footnote>
  <w:footnote w:type="continuationSeparator" w:id="0">
    <w:p w:rsidR="00262735" w:rsidRDefault="00262735"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65D68"/>
    <w:rsid w:val="00075E7E"/>
    <w:rsid w:val="00096346"/>
    <w:rsid w:val="000F38E0"/>
    <w:rsid w:val="00170F5B"/>
    <w:rsid w:val="00172882"/>
    <w:rsid w:val="001748BD"/>
    <w:rsid w:val="001B0F67"/>
    <w:rsid w:val="001B4981"/>
    <w:rsid w:val="001F2308"/>
    <w:rsid w:val="0020258C"/>
    <w:rsid w:val="00262735"/>
    <w:rsid w:val="00276541"/>
    <w:rsid w:val="002B1EBD"/>
    <w:rsid w:val="002F7566"/>
    <w:rsid w:val="003023BB"/>
    <w:rsid w:val="00313E1D"/>
    <w:rsid w:val="003D674B"/>
    <w:rsid w:val="003E3F49"/>
    <w:rsid w:val="003F4E54"/>
    <w:rsid w:val="00407BBA"/>
    <w:rsid w:val="00441810"/>
    <w:rsid w:val="00495E8B"/>
    <w:rsid w:val="004C16C6"/>
    <w:rsid w:val="005439CD"/>
    <w:rsid w:val="00550DA6"/>
    <w:rsid w:val="00561940"/>
    <w:rsid w:val="00570ABE"/>
    <w:rsid w:val="00594D88"/>
    <w:rsid w:val="005C3D06"/>
    <w:rsid w:val="005E3FE8"/>
    <w:rsid w:val="005E4C20"/>
    <w:rsid w:val="00610EFD"/>
    <w:rsid w:val="0068315E"/>
    <w:rsid w:val="006A3BDD"/>
    <w:rsid w:val="006E60CA"/>
    <w:rsid w:val="006E62A6"/>
    <w:rsid w:val="007015C8"/>
    <w:rsid w:val="00751D5D"/>
    <w:rsid w:val="007724A5"/>
    <w:rsid w:val="00794FBA"/>
    <w:rsid w:val="007A7E36"/>
    <w:rsid w:val="00810730"/>
    <w:rsid w:val="00815D2F"/>
    <w:rsid w:val="00824BA9"/>
    <w:rsid w:val="008532DB"/>
    <w:rsid w:val="008C0BA7"/>
    <w:rsid w:val="00920237"/>
    <w:rsid w:val="00974955"/>
    <w:rsid w:val="009B28EB"/>
    <w:rsid w:val="00A15474"/>
    <w:rsid w:val="00AD4FAB"/>
    <w:rsid w:val="00B3782B"/>
    <w:rsid w:val="00B76850"/>
    <w:rsid w:val="00B95A71"/>
    <w:rsid w:val="00B97599"/>
    <w:rsid w:val="00BB1490"/>
    <w:rsid w:val="00C119AE"/>
    <w:rsid w:val="00C501D5"/>
    <w:rsid w:val="00C74CB2"/>
    <w:rsid w:val="00CA2CCA"/>
    <w:rsid w:val="00D12E42"/>
    <w:rsid w:val="00D15506"/>
    <w:rsid w:val="00D4639F"/>
    <w:rsid w:val="00D53B1F"/>
    <w:rsid w:val="00D7154F"/>
    <w:rsid w:val="00DC55BA"/>
    <w:rsid w:val="00DD21CF"/>
    <w:rsid w:val="00E123E3"/>
    <w:rsid w:val="00E23DA7"/>
    <w:rsid w:val="00E671A1"/>
    <w:rsid w:val="00E91AE0"/>
    <w:rsid w:val="00E97C46"/>
    <w:rsid w:val="00EF6237"/>
    <w:rsid w:val="00F03BF7"/>
    <w:rsid w:val="00F041B0"/>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065D68"/>
    <w:rPr>
      <w:color w:val="0000FF"/>
      <w:u w:val="single"/>
    </w:rPr>
  </w:style>
  <w:style w:type="character" w:styleId="ab">
    <w:name w:val="FollowedHyperlink"/>
    <w:basedOn w:val="a0"/>
    <w:uiPriority w:val="99"/>
    <w:semiHidden/>
    <w:unhideWhenUsed/>
    <w:rsid w:val="00065D68"/>
    <w:rPr>
      <w:color w:val="800080"/>
      <w:u w:val="single"/>
    </w:rPr>
  </w:style>
  <w:style w:type="paragraph" w:customStyle="1" w:styleId="xl63">
    <w:name w:val="xl63"/>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543255">
      <w:bodyDiv w:val="1"/>
      <w:marLeft w:val="0"/>
      <w:marRight w:val="0"/>
      <w:marTop w:val="0"/>
      <w:marBottom w:val="0"/>
      <w:divBdr>
        <w:top w:val="none" w:sz="0" w:space="0" w:color="auto"/>
        <w:left w:val="none" w:sz="0" w:space="0" w:color="auto"/>
        <w:bottom w:val="none" w:sz="0" w:space="0" w:color="auto"/>
        <w:right w:val="none" w:sz="0" w:space="0" w:color="auto"/>
      </w:divBdr>
    </w:div>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441925523">
      <w:bodyDiv w:val="1"/>
      <w:marLeft w:val="0"/>
      <w:marRight w:val="0"/>
      <w:marTop w:val="0"/>
      <w:marBottom w:val="0"/>
      <w:divBdr>
        <w:top w:val="none" w:sz="0" w:space="0" w:color="auto"/>
        <w:left w:val="none" w:sz="0" w:space="0" w:color="auto"/>
        <w:bottom w:val="none" w:sz="0" w:space="0" w:color="auto"/>
        <w:right w:val="none" w:sz="0" w:space="0" w:color="auto"/>
      </w:divBdr>
    </w:div>
    <w:div w:id="594896584">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5BF0-E198-48A7-A18E-BCC62937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4</DocSecurity>
  <Lines>41</Lines>
  <Paragraphs>11</Paragraphs>
  <ScaleCrop>false</ScaleCrop>
  <Company>MS</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2022-08-14T16:01:00Z</dcterms:created>
  <dcterms:modified xsi:type="dcterms:W3CDTF">2022-08-14T16:01:00Z</dcterms:modified>
</cp:coreProperties>
</file>