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688" w:rsidRDefault="006A3688" w:rsidP="006A3688">
      <w:pPr>
        <w:jc w:val="center"/>
        <w:rPr>
          <w:rFonts w:ascii="宋体" w:eastAsia="宋体" w:hAnsi="宋体"/>
          <w:b/>
          <w:sz w:val="28"/>
        </w:rPr>
      </w:pPr>
      <w:r>
        <w:rPr>
          <w:rFonts w:ascii="宋体" w:eastAsia="宋体" w:hAnsi="宋体" w:hint="eastAsia"/>
          <w:b/>
          <w:sz w:val="28"/>
        </w:rPr>
        <w:t>国融基金</w:t>
      </w:r>
      <w:r w:rsidRPr="006A3688">
        <w:rPr>
          <w:rFonts w:ascii="宋体" w:eastAsia="宋体" w:hAnsi="宋体" w:hint="eastAsia"/>
          <w:b/>
          <w:sz w:val="28"/>
        </w:rPr>
        <w:t>管理有限公司</w:t>
      </w:r>
    </w:p>
    <w:p w:rsidR="006A3688" w:rsidRPr="006A3688" w:rsidRDefault="006A3688" w:rsidP="006A3688">
      <w:pPr>
        <w:jc w:val="center"/>
        <w:rPr>
          <w:rFonts w:ascii="宋体" w:eastAsia="宋体" w:hAnsi="宋体"/>
          <w:b/>
          <w:sz w:val="28"/>
        </w:rPr>
      </w:pPr>
      <w:r w:rsidRPr="006A3688">
        <w:rPr>
          <w:rFonts w:ascii="宋体" w:eastAsia="宋体" w:hAnsi="宋体" w:hint="eastAsia"/>
          <w:b/>
          <w:sz w:val="28"/>
        </w:rPr>
        <w:t>关于终止北京植信基金销售有限公司、北京唐鼎耀华基金销售有限公司办理本公司旗下基金销售业务的公告</w:t>
      </w:r>
    </w:p>
    <w:p w:rsidR="006A3688" w:rsidRDefault="006A3688" w:rsidP="006A3688">
      <w:pPr>
        <w:rPr>
          <w:rFonts w:ascii="宋体" w:eastAsia="宋体" w:hAnsi="宋体"/>
        </w:rPr>
      </w:pPr>
    </w:p>
    <w:p w:rsidR="006A3688" w:rsidRDefault="006A3688" w:rsidP="006A3688">
      <w:pPr>
        <w:rPr>
          <w:rFonts w:ascii="宋体" w:eastAsia="宋体" w:hAnsi="宋体"/>
        </w:rPr>
      </w:pPr>
    </w:p>
    <w:p w:rsidR="006A3688" w:rsidRPr="00A4657E" w:rsidRDefault="006A3688" w:rsidP="00A4657E">
      <w:pPr>
        <w:spacing w:line="360" w:lineRule="auto"/>
        <w:ind w:firstLineChars="200" w:firstLine="480"/>
        <w:rPr>
          <w:rFonts w:ascii="宋体" w:eastAsia="宋体" w:hAnsi="宋体"/>
          <w:sz w:val="24"/>
        </w:rPr>
      </w:pPr>
      <w:r w:rsidRPr="006A3688">
        <w:rPr>
          <w:rFonts w:ascii="宋体" w:eastAsia="宋体" w:hAnsi="宋体"/>
          <w:sz w:val="24"/>
        </w:rPr>
        <w:t>鉴于</w:t>
      </w:r>
      <w:r w:rsidR="00A4657E" w:rsidRPr="006A3688">
        <w:rPr>
          <w:rFonts w:ascii="宋体" w:eastAsia="宋体" w:hAnsi="宋体"/>
          <w:sz w:val="24"/>
        </w:rPr>
        <w:t>北京唐鼎耀华基金销售有限公司（以下简称“唐鼎耀华</w:t>
      </w:r>
      <w:r w:rsidR="00A4657E">
        <w:rPr>
          <w:rFonts w:ascii="宋体" w:eastAsia="宋体" w:hAnsi="宋体"/>
          <w:sz w:val="24"/>
        </w:rPr>
        <w:t>”</w:t>
      </w:r>
      <w:r w:rsidR="00A4657E" w:rsidRPr="006A3688">
        <w:rPr>
          <w:rFonts w:ascii="宋体" w:eastAsia="宋体" w:hAnsi="宋体"/>
          <w:sz w:val="24"/>
        </w:rPr>
        <w:t>）、</w:t>
      </w:r>
      <w:r w:rsidR="00A4657E" w:rsidRPr="00A4657E">
        <w:rPr>
          <w:rFonts w:ascii="宋体" w:eastAsia="宋体" w:hAnsi="宋体" w:hint="eastAsia"/>
          <w:sz w:val="24"/>
        </w:rPr>
        <w:t>北京恒天明泽基金销售有限公司</w:t>
      </w:r>
      <w:r w:rsidR="00A4657E">
        <w:rPr>
          <w:rFonts w:ascii="宋体" w:eastAsia="宋体" w:hAnsi="宋体" w:hint="eastAsia"/>
          <w:sz w:val="24"/>
        </w:rPr>
        <w:t>、</w:t>
      </w:r>
      <w:r w:rsidRPr="006A3688">
        <w:rPr>
          <w:rFonts w:ascii="宋体" w:eastAsia="宋体" w:hAnsi="宋体"/>
          <w:sz w:val="24"/>
        </w:rPr>
        <w:t>北京植信基金销售有限公司（以下简称“北京植信</w:t>
      </w:r>
      <w:r w:rsidR="00A4657E">
        <w:rPr>
          <w:rFonts w:ascii="宋体" w:eastAsia="宋体" w:hAnsi="宋体"/>
          <w:sz w:val="24"/>
        </w:rPr>
        <w:t>”</w:t>
      </w:r>
      <w:r w:rsidRPr="006A3688">
        <w:rPr>
          <w:rFonts w:ascii="宋体" w:eastAsia="宋体" w:hAnsi="宋体"/>
          <w:sz w:val="24"/>
        </w:rPr>
        <w:t>）、北京晟视天下基金销售有限公司推进相应整合工作，合并成立北京中植基金销售有限公司（以下简称“中植基金”）。北京植信、唐鼎耀华基金销</w:t>
      </w:r>
      <w:r w:rsidRPr="00A4657E">
        <w:rPr>
          <w:rFonts w:ascii="宋体" w:eastAsia="宋体" w:hAnsi="宋体"/>
          <w:sz w:val="24"/>
        </w:rPr>
        <w:t>售相关业务由中植基金承接。</w:t>
      </w:r>
    </w:p>
    <w:p w:rsidR="006A3688" w:rsidRPr="00A4657E" w:rsidRDefault="002536CB" w:rsidP="002536CB">
      <w:pPr>
        <w:spacing w:line="360" w:lineRule="auto"/>
        <w:ind w:firstLineChars="200" w:firstLine="480"/>
        <w:rPr>
          <w:rFonts w:ascii="宋体" w:eastAsia="宋体" w:hAnsi="宋体"/>
          <w:sz w:val="24"/>
        </w:rPr>
      </w:pPr>
      <w:r w:rsidRPr="00A4657E">
        <w:rPr>
          <w:rFonts w:ascii="宋体" w:eastAsia="宋体" w:hAnsi="宋体"/>
          <w:sz w:val="24"/>
        </w:rPr>
        <w:t>为维护基金投资者利益，国融基金管理有限公司（以下简称“本公司</w:t>
      </w:r>
      <w:r>
        <w:rPr>
          <w:rFonts w:ascii="宋体" w:eastAsia="宋体" w:hAnsi="宋体"/>
          <w:sz w:val="24"/>
        </w:rPr>
        <w:t>”</w:t>
      </w:r>
      <w:r w:rsidRPr="00A4657E">
        <w:rPr>
          <w:rFonts w:ascii="宋体" w:eastAsia="宋体" w:hAnsi="宋体"/>
          <w:sz w:val="24"/>
        </w:rPr>
        <w:t>）</w:t>
      </w:r>
      <w:r>
        <w:rPr>
          <w:rFonts w:ascii="宋体" w:eastAsia="宋体" w:hAnsi="宋体" w:hint="eastAsia"/>
          <w:sz w:val="24"/>
        </w:rPr>
        <w:t>与</w:t>
      </w:r>
      <w:r w:rsidRPr="00A4657E">
        <w:rPr>
          <w:rFonts w:ascii="宋体" w:eastAsia="宋体" w:hAnsi="宋体"/>
          <w:sz w:val="24"/>
        </w:rPr>
        <w:t>北京植信</w:t>
      </w:r>
      <w:r>
        <w:rPr>
          <w:rFonts w:ascii="宋体" w:eastAsia="宋体" w:hAnsi="宋体" w:hint="eastAsia"/>
          <w:sz w:val="24"/>
        </w:rPr>
        <w:t>、唐鼎耀华</w:t>
      </w:r>
      <w:r w:rsidR="006A3688" w:rsidRPr="00A4657E">
        <w:rPr>
          <w:rFonts w:ascii="宋体" w:eastAsia="宋体" w:hAnsi="宋体"/>
          <w:sz w:val="24"/>
        </w:rPr>
        <w:t>协商一致，</w:t>
      </w:r>
      <w:r w:rsidR="00CA3BAC">
        <w:rPr>
          <w:rFonts w:ascii="宋体" w:eastAsia="宋体" w:hAnsi="宋体" w:hint="eastAsia"/>
          <w:sz w:val="24"/>
        </w:rPr>
        <w:t>已终止与</w:t>
      </w:r>
      <w:r w:rsidRPr="00A4657E">
        <w:rPr>
          <w:rFonts w:ascii="宋体" w:eastAsia="宋体" w:hAnsi="宋体"/>
          <w:sz w:val="24"/>
        </w:rPr>
        <w:t>北京植信</w:t>
      </w:r>
      <w:r>
        <w:rPr>
          <w:rFonts w:ascii="宋体" w:eastAsia="宋体" w:hAnsi="宋体" w:hint="eastAsia"/>
          <w:sz w:val="24"/>
        </w:rPr>
        <w:t>、</w:t>
      </w:r>
      <w:r w:rsidR="00CA3BAC">
        <w:rPr>
          <w:rFonts w:ascii="宋体" w:eastAsia="宋体" w:hAnsi="宋体" w:hint="eastAsia"/>
          <w:sz w:val="24"/>
        </w:rPr>
        <w:t>唐鼎耀华</w:t>
      </w:r>
      <w:r w:rsidR="006A3688" w:rsidRPr="00A4657E">
        <w:rPr>
          <w:rFonts w:ascii="宋体" w:eastAsia="宋体" w:hAnsi="宋体"/>
          <w:sz w:val="24"/>
        </w:rPr>
        <w:t>在基金销售业务上的合作，包括办理本公司旗下基金的认购、申购、定投、转换、赎回等业务。通过北京植信、唐鼎耀华持有本公司旗下基金的投资者及其持有份额已转托管至中植基金，</w:t>
      </w:r>
      <w:r>
        <w:rPr>
          <w:rFonts w:ascii="宋体" w:eastAsia="宋体" w:hAnsi="宋体" w:hint="eastAsia"/>
          <w:sz w:val="24"/>
        </w:rPr>
        <w:t>并</w:t>
      </w:r>
      <w:r w:rsidR="006A3688" w:rsidRPr="00A4657E">
        <w:rPr>
          <w:rFonts w:ascii="宋体" w:eastAsia="宋体" w:hAnsi="宋体"/>
          <w:sz w:val="24"/>
        </w:rPr>
        <w:t>由中植基金提供后续服务。</w:t>
      </w:r>
    </w:p>
    <w:p w:rsidR="00A4657E" w:rsidRDefault="006A3688" w:rsidP="00A4657E">
      <w:pPr>
        <w:spacing w:line="360" w:lineRule="auto"/>
        <w:ind w:firstLineChars="200" w:firstLine="480"/>
        <w:rPr>
          <w:rFonts w:ascii="宋体" w:eastAsia="宋体" w:hAnsi="宋体"/>
          <w:sz w:val="24"/>
        </w:rPr>
      </w:pPr>
      <w:r w:rsidRPr="00A4657E">
        <w:rPr>
          <w:rFonts w:ascii="宋体" w:eastAsia="宋体" w:hAnsi="宋体"/>
          <w:sz w:val="24"/>
        </w:rPr>
        <w:t xml:space="preserve">本公司基金在北京植信、唐鼎耀华已无保有份额。 </w:t>
      </w:r>
    </w:p>
    <w:p w:rsidR="006A3688" w:rsidRPr="00A4657E" w:rsidRDefault="006A3688" w:rsidP="00486BA9">
      <w:pPr>
        <w:spacing w:line="360" w:lineRule="auto"/>
        <w:ind w:firstLineChars="200" w:firstLine="480"/>
        <w:rPr>
          <w:rFonts w:ascii="宋体" w:eastAsia="宋体" w:hAnsi="宋体"/>
          <w:sz w:val="24"/>
        </w:rPr>
      </w:pPr>
      <w:r w:rsidRPr="00A4657E">
        <w:rPr>
          <w:rFonts w:ascii="宋体" w:eastAsia="宋体" w:hAnsi="宋体"/>
          <w:sz w:val="24"/>
        </w:rPr>
        <w:t>相关基金更新招募说明书或其他公告情况将不再列示该销售机构信息，请投资者妥善做好交易安排。</w:t>
      </w:r>
    </w:p>
    <w:p w:rsidR="00486BA9" w:rsidRDefault="00486BA9" w:rsidP="00486BA9">
      <w:pPr>
        <w:spacing w:line="360" w:lineRule="auto"/>
        <w:ind w:firstLineChars="200" w:firstLine="480"/>
        <w:rPr>
          <w:rFonts w:ascii="宋体" w:eastAsia="宋体" w:hAnsi="宋体"/>
          <w:sz w:val="24"/>
        </w:rPr>
      </w:pPr>
    </w:p>
    <w:p w:rsidR="006A3688" w:rsidRPr="00486BA9" w:rsidRDefault="006A3688" w:rsidP="00486BA9">
      <w:pPr>
        <w:spacing w:line="360" w:lineRule="auto"/>
        <w:ind w:firstLineChars="200" w:firstLine="480"/>
        <w:rPr>
          <w:rFonts w:ascii="宋体" w:eastAsia="宋体" w:hAnsi="宋体"/>
          <w:sz w:val="24"/>
        </w:rPr>
      </w:pPr>
      <w:r w:rsidRPr="00A4657E">
        <w:rPr>
          <w:rFonts w:ascii="宋体" w:eastAsia="宋体" w:hAnsi="宋体"/>
          <w:sz w:val="24"/>
        </w:rPr>
        <w:t>在法律法规允许的前提下，本公司对于本公告享有解释权。</w:t>
      </w:r>
    </w:p>
    <w:p w:rsidR="00486BA9" w:rsidRDefault="00486BA9" w:rsidP="00486BA9">
      <w:pPr>
        <w:spacing w:line="360" w:lineRule="auto"/>
        <w:ind w:firstLineChars="200" w:firstLine="480"/>
        <w:rPr>
          <w:rFonts w:ascii="宋体" w:eastAsia="宋体" w:hAnsi="宋体"/>
          <w:sz w:val="24"/>
        </w:rPr>
      </w:pPr>
    </w:p>
    <w:p w:rsidR="006A3688" w:rsidRPr="00A4657E" w:rsidRDefault="006A3688" w:rsidP="00486BA9">
      <w:pPr>
        <w:spacing w:line="360" w:lineRule="auto"/>
        <w:ind w:firstLineChars="200" w:firstLine="480"/>
        <w:rPr>
          <w:rFonts w:ascii="宋体" w:eastAsia="宋体" w:hAnsi="宋体"/>
          <w:sz w:val="24"/>
        </w:rPr>
      </w:pPr>
      <w:r w:rsidRPr="00A4657E">
        <w:rPr>
          <w:rFonts w:ascii="宋体" w:eastAsia="宋体" w:hAnsi="宋体"/>
          <w:sz w:val="24"/>
        </w:rPr>
        <w:t>风险提示：本公司承诺依照诚实信用、勤勉尽责的原则管理和运用基金资</w:t>
      </w:r>
      <w:r w:rsidRPr="00A4657E">
        <w:rPr>
          <w:rFonts w:ascii="宋体" w:eastAsia="宋体" w:hAnsi="宋体" w:hint="eastAsia"/>
          <w:sz w:val="24"/>
        </w:rPr>
        <w:t>产，但不保证基金一定盈利，也不保证最低收益。</w:t>
      </w:r>
      <w:r w:rsidR="00A4657E">
        <w:rPr>
          <w:rFonts w:ascii="宋体" w:eastAsia="宋体" w:hAnsi="宋体"/>
          <w:sz w:val="24"/>
        </w:rPr>
        <w:t>投资有风险</w:t>
      </w:r>
      <w:r w:rsidR="00A4657E">
        <w:rPr>
          <w:rFonts w:ascii="宋体" w:eastAsia="宋体" w:hAnsi="宋体" w:hint="eastAsia"/>
          <w:sz w:val="24"/>
        </w:rPr>
        <w:t>，</w:t>
      </w:r>
      <w:r w:rsidRPr="00A4657E">
        <w:rPr>
          <w:rFonts w:ascii="宋体" w:eastAsia="宋体" w:hAnsi="宋体"/>
          <w:sz w:val="24"/>
        </w:rPr>
        <w:t>决策需谨慎，投资</w:t>
      </w:r>
      <w:r w:rsidRPr="00A4657E">
        <w:rPr>
          <w:rFonts w:ascii="宋体" w:eastAsia="宋体" w:hAnsi="宋体" w:hint="eastAsia"/>
          <w:sz w:val="24"/>
        </w:rPr>
        <w:t>者投资于本公司旗下基金前应认真阅读各基金的基金合同和招募说明书等相关法律文件。</w:t>
      </w:r>
    </w:p>
    <w:p w:rsidR="00486BA9" w:rsidRDefault="00486BA9" w:rsidP="00486BA9">
      <w:pPr>
        <w:spacing w:line="360" w:lineRule="auto"/>
        <w:ind w:firstLineChars="200" w:firstLine="480"/>
        <w:rPr>
          <w:rFonts w:ascii="宋体" w:eastAsia="宋体" w:hAnsi="宋体"/>
          <w:sz w:val="24"/>
        </w:rPr>
      </w:pPr>
    </w:p>
    <w:p w:rsidR="006A3688" w:rsidRPr="00486BA9" w:rsidRDefault="006A3688" w:rsidP="00486BA9">
      <w:pPr>
        <w:spacing w:line="360" w:lineRule="auto"/>
        <w:ind w:firstLineChars="200" w:firstLine="480"/>
        <w:rPr>
          <w:rFonts w:ascii="宋体" w:eastAsia="宋体" w:hAnsi="宋体"/>
          <w:sz w:val="24"/>
        </w:rPr>
      </w:pPr>
      <w:r w:rsidRPr="00A4657E">
        <w:rPr>
          <w:rFonts w:ascii="宋体" w:eastAsia="宋体" w:hAnsi="宋体"/>
          <w:sz w:val="24"/>
        </w:rPr>
        <w:t>投资者可通过以下途径咨询有关详情:</w:t>
      </w:r>
    </w:p>
    <w:p w:rsidR="006A3688" w:rsidRPr="00A4657E" w:rsidRDefault="006A3688" w:rsidP="00486BA9">
      <w:pPr>
        <w:spacing w:line="360" w:lineRule="auto"/>
        <w:ind w:firstLineChars="200" w:firstLine="480"/>
        <w:rPr>
          <w:rFonts w:ascii="宋体" w:eastAsia="宋体" w:hAnsi="宋体"/>
          <w:sz w:val="24"/>
        </w:rPr>
      </w:pPr>
      <w:r w:rsidRPr="00A4657E">
        <w:rPr>
          <w:rFonts w:ascii="宋体" w:eastAsia="宋体" w:hAnsi="宋体"/>
          <w:sz w:val="24"/>
        </w:rPr>
        <w:t>中植基金客服电话：</w:t>
      </w:r>
      <w:r w:rsidR="00486BA9">
        <w:rPr>
          <w:rFonts w:ascii="宋体" w:eastAsia="宋体" w:hAnsi="宋体"/>
          <w:sz w:val="24"/>
        </w:rPr>
        <w:t>400-8180-888</w:t>
      </w:r>
    </w:p>
    <w:p w:rsidR="006A3688" w:rsidRPr="00486BA9" w:rsidRDefault="006A3688" w:rsidP="00486BA9">
      <w:pPr>
        <w:spacing w:line="360" w:lineRule="auto"/>
        <w:ind w:firstLineChars="200" w:firstLine="480"/>
        <w:rPr>
          <w:rFonts w:ascii="宋体" w:eastAsia="宋体" w:hAnsi="宋体"/>
          <w:sz w:val="24"/>
        </w:rPr>
      </w:pPr>
      <w:r w:rsidRPr="00A4657E">
        <w:rPr>
          <w:rFonts w:ascii="宋体" w:eastAsia="宋体" w:hAnsi="宋体"/>
          <w:sz w:val="24"/>
        </w:rPr>
        <w:t>中植基金公司网址：</w:t>
      </w:r>
      <w:r w:rsidR="00486BA9">
        <w:rPr>
          <w:rFonts w:ascii="宋体" w:eastAsia="宋体" w:hAnsi="宋体"/>
          <w:sz w:val="24"/>
        </w:rPr>
        <w:t>www.zzfund.com</w:t>
      </w:r>
    </w:p>
    <w:p w:rsidR="006A3688" w:rsidRPr="00A4657E" w:rsidRDefault="006A3688" w:rsidP="00486BA9">
      <w:pPr>
        <w:spacing w:line="360" w:lineRule="auto"/>
        <w:ind w:firstLineChars="200" w:firstLine="480"/>
        <w:rPr>
          <w:rFonts w:ascii="宋体" w:eastAsia="宋体" w:hAnsi="宋体"/>
          <w:sz w:val="24"/>
        </w:rPr>
      </w:pPr>
      <w:r w:rsidRPr="00A4657E">
        <w:rPr>
          <w:rFonts w:ascii="宋体" w:eastAsia="宋体" w:hAnsi="宋体"/>
          <w:sz w:val="24"/>
        </w:rPr>
        <w:lastRenderedPageBreak/>
        <w:t>国融基金客服电话：400-8</w:t>
      </w:r>
      <w:r w:rsidR="00A4657E">
        <w:rPr>
          <w:rFonts w:ascii="宋体" w:eastAsia="宋体" w:hAnsi="宋体"/>
          <w:sz w:val="24"/>
        </w:rPr>
        <w:t>19</w:t>
      </w:r>
      <w:r w:rsidRPr="00A4657E">
        <w:rPr>
          <w:rFonts w:ascii="宋体" w:eastAsia="宋体" w:hAnsi="宋体"/>
          <w:sz w:val="24"/>
        </w:rPr>
        <w:t>-</w:t>
      </w:r>
      <w:r w:rsidR="00A4657E">
        <w:rPr>
          <w:rFonts w:ascii="宋体" w:eastAsia="宋体" w:hAnsi="宋体"/>
          <w:sz w:val="24"/>
        </w:rPr>
        <w:t>0098</w:t>
      </w:r>
    </w:p>
    <w:p w:rsidR="006A3688" w:rsidRPr="00A4657E" w:rsidRDefault="006A3688" w:rsidP="00A4657E">
      <w:pPr>
        <w:spacing w:line="360" w:lineRule="auto"/>
        <w:ind w:firstLineChars="200" w:firstLine="480"/>
        <w:rPr>
          <w:rFonts w:ascii="宋体" w:eastAsia="宋体" w:hAnsi="宋体"/>
          <w:sz w:val="24"/>
        </w:rPr>
      </w:pPr>
      <w:r w:rsidRPr="00A4657E">
        <w:rPr>
          <w:rFonts w:ascii="宋体" w:eastAsia="宋体" w:hAnsi="宋体"/>
          <w:sz w:val="24"/>
        </w:rPr>
        <w:t>国融基金公司网址：</w:t>
      </w:r>
      <w:r w:rsidR="00A4657E">
        <w:rPr>
          <w:rFonts w:ascii="宋体" w:eastAsia="宋体" w:hAnsi="宋体"/>
          <w:sz w:val="24"/>
        </w:rPr>
        <w:t>www.</w:t>
      </w:r>
      <w:r w:rsidR="00A4657E">
        <w:rPr>
          <w:rFonts w:ascii="宋体" w:eastAsia="宋体" w:hAnsi="宋体" w:hint="eastAsia"/>
          <w:sz w:val="24"/>
        </w:rPr>
        <w:t>gowinamc.com</w:t>
      </w:r>
    </w:p>
    <w:p w:rsidR="006A3688" w:rsidRPr="00486BA9" w:rsidRDefault="006A3688" w:rsidP="00A4657E">
      <w:pPr>
        <w:spacing w:line="360" w:lineRule="auto"/>
        <w:ind w:firstLineChars="200" w:firstLine="480"/>
        <w:rPr>
          <w:rFonts w:ascii="宋体" w:eastAsia="宋体" w:hAnsi="宋体"/>
          <w:sz w:val="24"/>
        </w:rPr>
      </w:pPr>
    </w:p>
    <w:p w:rsidR="006A3688" w:rsidRPr="00A4657E" w:rsidRDefault="006A3688" w:rsidP="00A4657E">
      <w:pPr>
        <w:spacing w:line="360" w:lineRule="auto"/>
        <w:ind w:firstLineChars="200" w:firstLine="480"/>
        <w:rPr>
          <w:rFonts w:ascii="宋体" w:eastAsia="宋体" w:hAnsi="宋体"/>
          <w:sz w:val="24"/>
        </w:rPr>
      </w:pPr>
      <w:r w:rsidRPr="00A4657E">
        <w:rPr>
          <w:rFonts w:ascii="宋体" w:eastAsia="宋体" w:hAnsi="宋体"/>
          <w:sz w:val="24"/>
        </w:rPr>
        <w:t>特此公告。</w:t>
      </w:r>
    </w:p>
    <w:p w:rsidR="006A3688" w:rsidRPr="00A4657E" w:rsidRDefault="006A3688" w:rsidP="00A4657E">
      <w:pPr>
        <w:spacing w:line="360" w:lineRule="auto"/>
        <w:ind w:firstLineChars="200" w:firstLine="480"/>
        <w:rPr>
          <w:rFonts w:ascii="宋体" w:eastAsia="宋体" w:hAnsi="宋体"/>
          <w:sz w:val="24"/>
        </w:rPr>
      </w:pPr>
    </w:p>
    <w:p w:rsidR="006A3688" w:rsidRPr="00A4657E" w:rsidRDefault="006A3688" w:rsidP="00A4657E">
      <w:pPr>
        <w:spacing w:line="360" w:lineRule="auto"/>
        <w:ind w:firstLineChars="200" w:firstLine="480"/>
        <w:rPr>
          <w:rFonts w:ascii="宋体" w:eastAsia="宋体" w:hAnsi="宋体"/>
          <w:sz w:val="24"/>
        </w:rPr>
      </w:pPr>
      <w:r w:rsidRPr="00A4657E">
        <w:rPr>
          <w:rFonts w:ascii="宋体" w:eastAsia="宋体" w:hAnsi="宋体"/>
          <w:sz w:val="24"/>
        </w:rPr>
        <w:t xml:space="preserve">              </w:t>
      </w:r>
      <w:r w:rsidR="00A4657E">
        <w:rPr>
          <w:rFonts w:ascii="宋体" w:eastAsia="宋体" w:hAnsi="宋体"/>
          <w:sz w:val="24"/>
        </w:rPr>
        <w:t xml:space="preserve">                              </w:t>
      </w:r>
      <w:r w:rsidRPr="00A4657E">
        <w:rPr>
          <w:rFonts w:ascii="宋体" w:eastAsia="宋体" w:hAnsi="宋体"/>
          <w:sz w:val="24"/>
        </w:rPr>
        <w:t>国融基金管理有限公司</w:t>
      </w:r>
    </w:p>
    <w:p w:rsidR="006A3688" w:rsidRPr="00A4657E" w:rsidRDefault="006A3688" w:rsidP="00A4657E">
      <w:pPr>
        <w:spacing w:line="360" w:lineRule="auto"/>
        <w:ind w:firstLineChars="200" w:firstLine="480"/>
        <w:rPr>
          <w:rFonts w:ascii="宋体" w:eastAsia="宋体" w:hAnsi="宋体"/>
          <w:sz w:val="24"/>
        </w:rPr>
      </w:pPr>
    </w:p>
    <w:p w:rsidR="00D51CBA" w:rsidRPr="00A4657E" w:rsidRDefault="006A3688" w:rsidP="00A4657E">
      <w:pPr>
        <w:spacing w:line="360" w:lineRule="auto"/>
        <w:ind w:firstLineChars="200" w:firstLine="480"/>
        <w:rPr>
          <w:rFonts w:ascii="宋体" w:eastAsia="宋体" w:hAnsi="宋体"/>
          <w:sz w:val="24"/>
        </w:rPr>
      </w:pPr>
      <w:r w:rsidRPr="00A4657E">
        <w:rPr>
          <w:rFonts w:ascii="宋体" w:eastAsia="宋体" w:hAnsi="宋体"/>
          <w:sz w:val="24"/>
        </w:rPr>
        <w:t xml:space="preserve">                    </w:t>
      </w:r>
      <w:r w:rsidR="00A4657E">
        <w:rPr>
          <w:rFonts w:ascii="宋体" w:eastAsia="宋体" w:hAnsi="宋体"/>
          <w:sz w:val="24"/>
        </w:rPr>
        <w:t xml:space="preserve">                             </w:t>
      </w:r>
      <w:r w:rsidR="00A32B13" w:rsidRPr="00A4657E">
        <w:rPr>
          <w:rFonts w:ascii="宋体" w:eastAsia="宋体" w:hAnsi="宋体"/>
          <w:sz w:val="24"/>
        </w:rPr>
        <w:t>2022年</w:t>
      </w:r>
      <w:r w:rsidR="00A32B13">
        <w:rPr>
          <w:rFonts w:ascii="宋体" w:eastAsia="宋体" w:hAnsi="宋体"/>
          <w:sz w:val="24"/>
        </w:rPr>
        <w:t>8</w:t>
      </w:r>
      <w:r w:rsidRPr="00A4657E">
        <w:rPr>
          <w:rFonts w:ascii="宋体" w:eastAsia="宋体" w:hAnsi="宋体"/>
          <w:sz w:val="24"/>
        </w:rPr>
        <w:t>月</w:t>
      </w:r>
      <w:r w:rsidR="00AE0A44">
        <w:rPr>
          <w:rFonts w:ascii="宋体" w:eastAsia="宋体" w:hAnsi="宋体"/>
          <w:sz w:val="24"/>
        </w:rPr>
        <w:t>1</w:t>
      </w:r>
      <w:r w:rsidR="00F804B8">
        <w:rPr>
          <w:rFonts w:ascii="宋体" w:eastAsia="宋体" w:hAnsi="宋体"/>
          <w:sz w:val="24"/>
        </w:rPr>
        <w:t>3</w:t>
      </w:r>
      <w:r w:rsidRPr="00A4657E">
        <w:rPr>
          <w:rFonts w:ascii="宋体" w:eastAsia="宋体" w:hAnsi="宋体"/>
          <w:sz w:val="24"/>
        </w:rPr>
        <w:t>日</w:t>
      </w:r>
    </w:p>
    <w:sectPr w:rsidR="00D51CBA" w:rsidRPr="00A4657E" w:rsidSect="00BD0A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958" w:rsidRDefault="00E64958" w:rsidP="006A3688">
      <w:r>
        <w:separator/>
      </w:r>
    </w:p>
  </w:endnote>
  <w:endnote w:type="continuationSeparator" w:id="0">
    <w:p w:rsidR="00E64958" w:rsidRDefault="00E64958" w:rsidP="006A3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958" w:rsidRDefault="00E64958" w:rsidP="006A3688">
      <w:r>
        <w:separator/>
      </w:r>
    </w:p>
  </w:footnote>
  <w:footnote w:type="continuationSeparator" w:id="0">
    <w:p w:rsidR="00E64958" w:rsidRDefault="00E64958" w:rsidP="006A3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3618"/>
    <w:multiLevelType w:val="hybridMultilevel"/>
    <w:tmpl w:val="A1AE0BA8"/>
    <w:lvl w:ilvl="0" w:tplc="711804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1887"/>
    <w:rsid w:val="00033811"/>
    <w:rsid w:val="000449C7"/>
    <w:rsid w:val="000462B2"/>
    <w:rsid w:val="00097C2B"/>
    <w:rsid w:val="000E23C5"/>
    <w:rsid w:val="001416FA"/>
    <w:rsid w:val="001730F3"/>
    <w:rsid w:val="001877A2"/>
    <w:rsid w:val="001D5450"/>
    <w:rsid w:val="0020095C"/>
    <w:rsid w:val="00226310"/>
    <w:rsid w:val="002536CB"/>
    <w:rsid w:val="00273766"/>
    <w:rsid w:val="0032554F"/>
    <w:rsid w:val="0034619C"/>
    <w:rsid w:val="0039150D"/>
    <w:rsid w:val="003B49CA"/>
    <w:rsid w:val="003C4D2B"/>
    <w:rsid w:val="003F2B23"/>
    <w:rsid w:val="003F717D"/>
    <w:rsid w:val="00444B0B"/>
    <w:rsid w:val="0046665E"/>
    <w:rsid w:val="00486BA9"/>
    <w:rsid w:val="004C5B45"/>
    <w:rsid w:val="005060B4"/>
    <w:rsid w:val="0056210F"/>
    <w:rsid w:val="00580148"/>
    <w:rsid w:val="005950DD"/>
    <w:rsid w:val="005E77DD"/>
    <w:rsid w:val="0060606B"/>
    <w:rsid w:val="006712ED"/>
    <w:rsid w:val="00682697"/>
    <w:rsid w:val="006A3688"/>
    <w:rsid w:val="006C7078"/>
    <w:rsid w:val="006F2200"/>
    <w:rsid w:val="00712F7A"/>
    <w:rsid w:val="00713BEC"/>
    <w:rsid w:val="00747006"/>
    <w:rsid w:val="007528B0"/>
    <w:rsid w:val="0075724F"/>
    <w:rsid w:val="007E384B"/>
    <w:rsid w:val="00815169"/>
    <w:rsid w:val="00852C49"/>
    <w:rsid w:val="008A18C3"/>
    <w:rsid w:val="008E5DE6"/>
    <w:rsid w:val="009011A1"/>
    <w:rsid w:val="00993148"/>
    <w:rsid w:val="009F33FA"/>
    <w:rsid w:val="00A25B4D"/>
    <w:rsid w:val="00A32B13"/>
    <w:rsid w:val="00A4657E"/>
    <w:rsid w:val="00A61244"/>
    <w:rsid w:val="00A71DA2"/>
    <w:rsid w:val="00AA682E"/>
    <w:rsid w:val="00AE0A44"/>
    <w:rsid w:val="00B21E51"/>
    <w:rsid w:val="00B506E3"/>
    <w:rsid w:val="00B94BA0"/>
    <w:rsid w:val="00BD0A4F"/>
    <w:rsid w:val="00C41811"/>
    <w:rsid w:val="00C65AA5"/>
    <w:rsid w:val="00C74E37"/>
    <w:rsid w:val="00CA3BAC"/>
    <w:rsid w:val="00CF553A"/>
    <w:rsid w:val="00D07AB1"/>
    <w:rsid w:val="00D13619"/>
    <w:rsid w:val="00D415A1"/>
    <w:rsid w:val="00D51CBA"/>
    <w:rsid w:val="00D90807"/>
    <w:rsid w:val="00E64958"/>
    <w:rsid w:val="00E833CE"/>
    <w:rsid w:val="00EB5FB0"/>
    <w:rsid w:val="00EC2FA0"/>
    <w:rsid w:val="00EC5AE4"/>
    <w:rsid w:val="00EE2B9A"/>
    <w:rsid w:val="00F0287C"/>
    <w:rsid w:val="00F804B8"/>
    <w:rsid w:val="00F812E2"/>
    <w:rsid w:val="00F83870"/>
    <w:rsid w:val="00FA1887"/>
    <w:rsid w:val="00FC2C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A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36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3688"/>
    <w:rPr>
      <w:sz w:val="18"/>
      <w:szCs w:val="18"/>
    </w:rPr>
  </w:style>
  <w:style w:type="paragraph" w:styleId="a4">
    <w:name w:val="footer"/>
    <w:basedOn w:val="a"/>
    <w:link w:val="Char0"/>
    <w:uiPriority w:val="99"/>
    <w:unhideWhenUsed/>
    <w:rsid w:val="006A3688"/>
    <w:pPr>
      <w:tabs>
        <w:tab w:val="center" w:pos="4153"/>
        <w:tab w:val="right" w:pos="8306"/>
      </w:tabs>
      <w:snapToGrid w:val="0"/>
      <w:jc w:val="left"/>
    </w:pPr>
    <w:rPr>
      <w:sz w:val="18"/>
      <w:szCs w:val="18"/>
    </w:rPr>
  </w:style>
  <w:style w:type="character" w:customStyle="1" w:styleId="Char0">
    <w:name w:val="页脚 Char"/>
    <w:basedOn w:val="a0"/>
    <w:link w:val="a4"/>
    <w:uiPriority w:val="99"/>
    <w:rsid w:val="006A3688"/>
    <w:rPr>
      <w:sz w:val="18"/>
      <w:szCs w:val="18"/>
    </w:rPr>
  </w:style>
  <w:style w:type="character" w:styleId="a5">
    <w:name w:val="annotation reference"/>
    <w:basedOn w:val="a0"/>
    <w:uiPriority w:val="99"/>
    <w:semiHidden/>
    <w:unhideWhenUsed/>
    <w:rsid w:val="00A32B13"/>
    <w:rPr>
      <w:sz w:val="21"/>
      <w:szCs w:val="21"/>
    </w:rPr>
  </w:style>
  <w:style w:type="paragraph" w:styleId="a6">
    <w:name w:val="annotation text"/>
    <w:basedOn w:val="a"/>
    <w:link w:val="Char1"/>
    <w:uiPriority w:val="99"/>
    <w:semiHidden/>
    <w:unhideWhenUsed/>
    <w:rsid w:val="00A32B13"/>
    <w:pPr>
      <w:jc w:val="left"/>
    </w:pPr>
  </w:style>
  <w:style w:type="character" w:customStyle="1" w:styleId="Char1">
    <w:name w:val="批注文字 Char"/>
    <w:basedOn w:val="a0"/>
    <w:link w:val="a6"/>
    <w:uiPriority w:val="99"/>
    <w:semiHidden/>
    <w:rsid w:val="00A32B13"/>
  </w:style>
  <w:style w:type="paragraph" w:styleId="a7">
    <w:name w:val="annotation subject"/>
    <w:basedOn w:val="a6"/>
    <w:next w:val="a6"/>
    <w:link w:val="Char2"/>
    <w:uiPriority w:val="99"/>
    <w:semiHidden/>
    <w:unhideWhenUsed/>
    <w:rsid w:val="00A32B13"/>
    <w:rPr>
      <w:b/>
      <w:bCs/>
    </w:rPr>
  </w:style>
  <w:style w:type="character" w:customStyle="1" w:styleId="Char2">
    <w:name w:val="批注主题 Char"/>
    <w:basedOn w:val="Char1"/>
    <w:link w:val="a7"/>
    <w:uiPriority w:val="99"/>
    <w:semiHidden/>
    <w:rsid w:val="00A32B13"/>
    <w:rPr>
      <w:b/>
      <w:bCs/>
    </w:rPr>
  </w:style>
  <w:style w:type="paragraph" w:styleId="a8">
    <w:name w:val="Balloon Text"/>
    <w:basedOn w:val="a"/>
    <w:link w:val="Char3"/>
    <w:uiPriority w:val="99"/>
    <w:semiHidden/>
    <w:unhideWhenUsed/>
    <w:rsid w:val="00A32B13"/>
    <w:rPr>
      <w:sz w:val="18"/>
      <w:szCs w:val="18"/>
    </w:rPr>
  </w:style>
  <w:style w:type="character" w:customStyle="1" w:styleId="Char3">
    <w:name w:val="批注框文本 Char"/>
    <w:basedOn w:val="a0"/>
    <w:link w:val="a8"/>
    <w:uiPriority w:val="99"/>
    <w:semiHidden/>
    <w:rsid w:val="00A32B13"/>
    <w:rPr>
      <w:sz w:val="18"/>
      <w:szCs w:val="18"/>
    </w:rPr>
  </w:style>
  <w:style w:type="paragraph" w:styleId="a9">
    <w:name w:val="Revision"/>
    <w:hidden/>
    <w:uiPriority w:val="99"/>
    <w:semiHidden/>
    <w:rsid w:val="001D545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687</Characters>
  <Application>Microsoft Office Word</Application>
  <DocSecurity>4</DocSecurity>
  <Lines>5</Lines>
  <Paragraphs>1</Paragraphs>
  <ScaleCrop>false</ScaleCrop>
  <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孙静</dc:creator>
  <cp:keywords/>
  <dc:description/>
  <cp:lastModifiedBy>ZHONGM</cp:lastModifiedBy>
  <cp:revision>2</cp:revision>
  <dcterms:created xsi:type="dcterms:W3CDTF">2022-08-12T16:01:00Z</dcterms:created>
  <dcterms:modified xsi:type="dcterms:W3CDTF">2022-08-12T16:01:00Z</dcterms:modified>
</cp:coreProperties>
</file>