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4780" w:rsidRDefault="00DE2BB4">
      <w:pPr>
        <w:spacing w:line="360" w:lineRule="auto"/>
        <w:jc w:val="center"/>
        <w:rPr>
          <w:rFonts w:asciiTheme="minorEastAsia" w:hAnsiTheme="minorEastAsia"/>
          <w:b/>
          <w:sz w:val="32"/>
          <w:szCs w:val="32"/>
        </w:rPr>
      </w:pPr>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w:t>
      </w:r>
      <w:r>
        <w:rPr>
          <w:rFonts w:hint="eastAsia"/>
          <w:b/>
          <w:sz w:val="32"/>
          <w:szCs w:val="32"/>
        </w:rPr>
        <w:t>泰信财富基金销售有限公司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954780" w:rsidRDefault="00954780">
      <w:pPr>
        <w:spacing w:line="360" w:lineRule="auto"/>
        <w:ind w:rightChars="200" w:right="420"/>
        <w:jc w:val="center"/>
        <w:rPr>
          <w:b/>
          <w:sz w:val="32"/>
          <w:szCs w:val="32"/>
        </w:rPr>
      </w:pP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w:t>
      </w:r>
      <w:r>
        <w:rPr>
          <w:rFonts w:ascii="宋体" w:hAnsi="宋体" w:cs="宋体" w:hint="eastAsia"/>
          <w:sz w:val="24"/>
          <w:szCs w:val="24"/>
        </w:rPr>
        <w:t>泰信财富基金销售有限公司</w:t>
      </w:r>
      <w:r>
        <w:rPr>
          <w:rFonts w:asciiTheme="minorEastAsia" w:hAnsiTheme="minorEastAsia" w:cs="Times New Roman" w:hint="eastAsia"/>
          <w:sz w:val="24"/>
          <w:szCs w:val="24"/>
        </w:rPr>
        <w:t>（以下简称“</w:t>
      </w:r>
      <w:r>
        <w:rPr>
          <w:rFonts w:ascii="宋体" w:hAnsi="宋体" w:cs="宋体" w:hint="eastAsia"/>
          <w:sz w:val="24"/>
          <w:szCs w:val="24"/>
        </w:rPr>
        <w:t>泰信财富</w:t>
      </w:r>
      <w:r>
        <w:rPr>
          <w:rFonts w:asciiTheme="minorEastAsia" w:hAnsiTheme="minorEastAsia" w:cs="Times New Roman" w:hint="eastAsia"/>
          <w:sz w:val="24"/>
          <w:szCs w:val="24"/>
        </w:rPr>
        <w:t>”）签署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2022</w:t>
      </w:r>
      <w:r>
        <w:rPr>
          <w:rFonts w:asciiTheme="minorEastAsia" w:hAnsiTheme="minorEastAsia" w:cs="Times New Roman" w:hint="eastAsia"/>
          <w:sz w:val="24"/>
          <w:szCs w:val="24"/>
        </w:rPr>
        <w:t>年</w:t>
      </w:r>
      <w:r>
        <w:rPr>
          <w:rFonts w:asciiTheme="minorEastAsia" w:hAnsiTheme="minorEastAsia" w:cs="Times New Roman" w:hint="eastAsia"/>
          <w:sz w:val="24"/>
          <w:szCs w:val="24"/>
        </w:rPr>
        <w:t>8</w:t>
      </w:r>
      <w:r>
        <w:rPr>
          <w:rFonts w:asciiTheme="minorEastAsia" w:hAnsiTheme="minorEastAsia" w:cs="Times New Roman" w:hint="eastAsia"/>
          <w:sz w:val="24"/>
          <w:szCs w:val="24"/>
        </w:rPr>
        <w:t>月</w:t>
      </w:r>
      <w:r>
        <w:rPr>
          <w:rFonts w:asciiTheme="minorEastAsia" w:hAnsiTheme="minorEastAsia" w:cs="Times New Roman" w:hint="eastAsia"/>
          <w:sz w:val="24"/>
          <w:szCs w:val="24"/>
        </w:rPr>
        <w:t>3</w:t>
      </w:r>
      <w:r>
        <w:rPr>
          <w:rFonts w:asciiTheme="minorEastAsia" w:hAnsiTheme="minorEastAsia" w:cs="Times New Roman" w:hint="eastAsia"/>
          <w:sz w:val="24"/>
          <w:szCs w:val="24"/>
        </w:rPr>
        <w:t>日起，增加</w:t>
      </w:r>
      <w:r>
        <w:rPr>
          <w:rFonts w:ascii="宋体" w:hAnsi="宋体" w:cs="宋体" w:hint="eastAsia"/>
          <w:sz w:val="24"/>
          <w:szCs w:val="24"/>
        </w:rPr>
        <w:t>泰信财富</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954780" w:rsidRDefault="00DE2BB4">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bookmarkStart w:id="0" w:name="_GoBack"/>
      <w:bookmarkEnd w:id="0"/>
    </w:p>
    <w:tbl>
      <w:tblPr>
        <w:tblStyle w:val="a8"/>
        <w:tblpPr w:leftFromText="180" w:rightFromText="180" w:vertAnchor="text" w:horzAnchor="page" w:tblpX="1882" w:tblpY="102"/>
        <w:tblW w:w="8500" w:type="dxa"/>
        <w:tblLook w:val="04A0"/>
      </w:tblPr>
      <w:tblGrid>
        <w:gridCol w:w="5620"/>
        <w:gridCol w:w="2880"/>
      </w:tblGrid>
      <w:tr w:rsidR="00954780">
        <w:tc>
          <w:tcPr>
            <w:tcW w:w="562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基金代码</w:t>
            </w:r>
          </w:p>
        </w:tc>
      </w:tr>
      <w:tr w:rsidR="00954780">
        <w:tc>
          <w:tcPr>
            <w:tcW w:w="562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中信建投睿利灵活配置混合型发起式证券投资基金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003308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004635</w:t>
            </w:r>
          </w:p>
        </w:tc>
      </w:tr>
      <w:tr w:rsidR="00954780">
        <w:tc>
          <w:tcPr>
            <w:tcW w:w="562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中信建投睿信灵活配置混合型证券投资基金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000926</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004676</w:t>
            </w:r>
          </w:p>
        </w:tc>
      </w:tr>
      <w:tr w:rsidR="00954780">
        <w:tc>
          <w:tcPr>
            <w:tcW w:w="562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中信建投低碳成长混合型证券投资基金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013851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013852</w:t>
            </w:r>
          </w:p>
        </w:tc>
      </w:tr>
      <w:tr w:rsidR="00954780">
        <w:tc>
          <w:tcPr>
            <w:tcW w:w="562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中信建投稳益</w:t>
            </w:r>
            <w:r>
              <w:rPr>
                <w:rFonts w:asciiTheme="minorEastAsia" w:hAnsiTheme="minorEastAsia" w:hint="eastAsia"/>
                <w:sz w:val="24"/>
                <w:szCs w:val="24"/>
              </w:rPr>
              <w:t>90</w:t>
            </w:r>
            <w:r>
              <w:rPr>
                <w:rFonts w:asciiTheme="minorEastAsia" w:hAnsiTheme="minorEastAsia" w:hint="eastAsia"/>
                <w:sz w:val="24"/>
                <w:szCs w:val="24"/>
              </w:rPr>
              <w:t>天滚动持有中短债债券型证券投资基金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013751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013752</w:t>
            </w:r>
          </w:p>
        </w:tc>
      </w:tr>
      <w:tr w:rsidR="00954780">
        <w:tc>
          <w:tcPr>
            <w:tcW w:w="562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中信建投稳悦一年定期开放债券型发起式证券投资基金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008487</w:t>
            </w:r>
          </w:p>
        </w:tc>
      </w:tr>
      <w:tr w:rsidR="00954780">
        <w:tc>
          <w:tcPr>
            <w:tcW w:w="562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中信建投桂企债债券型证券投资基金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008952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008953</w:t>
            </w:r>
          </w:p>
        </w:tc>
      </w:tr>
      <w:tr w:rsidR="00954780">
        <w:tc>
          <w:tcPr>
            <w:tcW w:w="562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中信建投稳泰一年定期开放债券型发起式证券投资基金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009236</w:t>
            </w:r>
          </w:p>
        </w:tc>
      </w:tr>
      <w:tr w:rsidR="00954780">
        <w:tc>
          <w:tcPr>
            <w:tcW w:w="562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中信建投稳丰</w:t>
            </w:r>
            <w:r>
              <w:rPr>
                <w:rFonts w:asciiTheme="minorEastAsia" w:hAnsiTheme="minorEastAsia" w:hint="eastAsia"/>
                <w:sz w:val="24"/>
                <w:szCs w:val="24"/>
              </w:rPr>
              <w:t>63</w:t>
            </w:r>
            <w:r>
              <w:rPr>
                <w:rFonts w:asciiTheme="minorEastAsia" w:hAnsiTheme="minorEastAsia" w:hint="eastAsia"/>
                <w:sz w:val="24"/>
                <w:szCs w:val="24"/>
              </w:rPr>
              <w:t>个月定期开放债券型证券投资基金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009585</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中信建投稳骏一年定期开放债券型发起式证券投资基金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012035</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中信建投中债</w:t>
            </w:r>
            <w:r>
              <w:rPr>
                <w:rFonts w:asciiTheme="minorEastAsia" w:hAnsiTheme="minorEastAsia" w:cs="Times New Roman" w:hint="eastAsia"/>
                <w:sz w:val="24"/>
                <w:szCs w:val="24"/>
              </w:rPr>
              <w:t>3-5</w:t>
            </w:r>
            <w:r>
              <w:rPr>
                <w:rFonts w:asciiTheme="minorEastAsia" w:hAnsiTheme="minorEastAsia" w:cs="Times New Roman" w:hint="eastAsia"/>
                <w:sz w:val="24"/>
                <w:szCs w:val="24"/>
              </w:rPr>
              <w:t>年政策性金融债指数证券投资基金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010581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010582</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中信建投双鑫债券型证券投资基金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012338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012339</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中信建投稳硕债券型证券投资基金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013251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013252</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中信建投双利</w:t>
            </w:r>
            <w:r>
              <w:rPr>
                <w:rFonts w:asciiTheme="minorEastAsia" w:hAnsiTheme="minorEastAsia" w:cs="Times New Roman" w:hint="eastAsia"/>
                <w:sz w:val="24"/>
                <w:szCs w:val="24"/>
              </w:rPr>
              <w:t>3</w:t>
            </w:r>
            <w:r>
              <w:rPr>
                <w:rFonts w:asciiTheme="minorEastAsia" w:hAnsiTheme="minorEastAsia" w:cs="Times New Roman" w:hint="eastAsia"/>
                <w:sz w:val="24"/>
                <w:szCs w:val="24"/>
              </w:rPr>
              <w:t>个月持有期债券型证券投资基金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011671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011672</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中信建投景和中短债债券型证券投资基金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000503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000504</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lastRenderedPageBreak/>
              <w:t>中信建投稳裕定期开放债券型证券投资基金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003573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007552</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中信建投稳祥债券型证券投资基金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003978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003979</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中信建投凤凰货币市场基金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p>
        </w:tc>
      </w:tr>
      <w:tr w:rsidR="00954780">
        <w:tc>
          <w:tcPr>
            <w:tcW w:w="5620" w:type="dxa"/>
            <w:vAlign w:val="center"/>
          </w:tcPr>
          <w:p w:rsidR="00954780" w:rsidRDefault="00DE2BB4">
            <w:pPr>
              <w:widowControl/>
              <w:spacing w:after="180"/>
              <w:jc w:val="center"/>
              <w:rPr>
                <w:rFonts w:asciiTheme="minorEastAsia" w:hAnsiTheme="minorEastAsia" w:cs="Times New Roman"/>
                <w:sz w:val="24"/>
                <w:szCs w:val="24"/>
              </w:rPr>
            </w:pPr>
            <w:r>
              <w:rPr>
                <w:rFonts w:asciiTheme="minorEastAsia" w:hAnsiTheme="minorEastAsia" w:cs="Times New Roman" w:hint="eastAsia"/>
                <w:sz w:val="24"/>
                <w:szCs w:val="24"/>
              </w:rPr>
              <w:t>中信建投添鑫宝货币市场基金</w:t>
            </w:r>
          </w:p>
        </w:tc>
        <w:tc>
          <w:tcPr>
            <w:tcW w:w="2880" w:type="dxa"/>
            <w:vAlign w:val="center"/>
          </w:tcPr>
          <w:p w:rsidR="00954780" w:rsidRDefault="00DE2BB4">
            <w:pPr>
              <w:widowControl/>
              <w:spacing w:after="180"/>
              <w:jc w:val="center"/>
              <w:rPr>
                <w:rFonts w:asciiTheme="minorEastAsia" w:hAnsiTheme="minorEastAsia"/>
                <w:sz w:val="24"/>
                <w:szCs w:val="24"/>
              </w:rPr>
            </w:pPr>
            <w:r>
              <w:rPr>
                <w:rFonts w:asciiTheme="minorEastAsia" w:hAnsiTheme="minorEastAsia" w:hint="eastAsia"/>
                <w:sz w:val="24"/>
                <w:szCs w:val="24"/>
              </w:rPr>
              <w:t>002260</w:t>
            </w:r>
          </w:p>
        </w:tc>
      </w:tr>
    </w:tbl>
    <w:p w:rsidR="00954780" w:rsidRDefault="00954780">
      <w:pPr>
        <w:spacing w:line="360" w:lineRule="auto"/>
        <w:rPr>
          <w:rFonts w:asciiTheme="minorEastAsia" w:hAnsiTheme="minorEastAsia" w:cs="Times New Roman"/>
          <w:sz w:val="24"/>
          <w:szCs w:val="24"/>
        </w:rPr>
      </w:pPr>
    </w:p>
    <w:p w:rsidR="00954780" w:rsidRDefault="00DE2BB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hint="eastAsia"/>
          <w:sz w:val="24"/>
          <w:szCs w:val="24"/>
        </w:rPr>
        <w:t>自</w:t>
      </w:r>
      <w:r>
        <w:rPr>
          <w:rFonts w:asciiTheme="minorEastAsia" w:hAnsiTheme="minorEastAsia"/>
          <w:sz w:val="24"/>
          <w:szCs w:val="24"/>
        </w:rPr>
        <w:t>2022</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hint="eastAsia"/>
          <w:sz w:val="24"/>
          <w:szCs w:val="24"/>
        </w:rPr>
        <w:t>月</w:t>
      </w:r>
      <w:r>
        <w:rPr>
          <w:rFonts w:asciiTheme="minorEastAsia" w:hAnsiTheme="minorEastAsia" w:hint="eastAsia"/>
          <w:sz w:val="24"/>
          <w:szCs w:val="24"/>
        </w:rPr>
        <w:t>3</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的规定为准。</w:t>
      </w:r>
    </w:p>
    <w:p w:rsidR="00954780" w:rsidRDefault="00DE2BB4">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Pr>
          <w:rFonts w:asciiTheme="minorEastAsia" w:hAnsiTheme="minorEastAsia" w:hint="eastAsia"/>
          <w:sz w:val="24"/>
          <w:szCs w:val="24"/>
        </w:rPr>
        <w:t>调整申购起点金额</w:t>
      </w:r>
    </w:p>
    <w:p w:rsidR="00954780" w:rsidRDefault="00DE2BB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hint="eastAsia"/>
          <w:sz w:val="24"/>
          <w:szCs w:val="24"/>
        </w:rPr>
        <w:t>202</w:t>
      </w:r>
      <w:r>
        <w:rPr>
          <w:rFonts w:asciiTheme="minorEastAsia" w:hAnsiTheme="minorEastAsia"/>
          <w:sz w:val="24"/>
          <w:szCs w:val="24"/>
        </w:rPr>
        <w:t>2</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hint="eastAsia"/>
          <w:sz w:val="24"/>
          <w:szCs w:val="24"/>
        </w:rPr>
        <w:t>月</w:t>
      </w:r>
      <w:r>
        <w:rPr>
          <w:rFonts w:asciiTheme="minorEastAsia" w:hAnsiTheme="minorEastAsia" w:hint="eastAsia"/>
          <w:sz w:val="24"/>
          <w:szCs w:val="24"/>
        </w:rPr>
        <w:t>3</w:t>
      </w:r>
      <w:r>
        <w:rPr>
          <w:rFonts w:asciiTheme="minorEastAsia" w:hAnsiTheme="minorEastAsia" w:hint="eastAsia"/>
          <w:sz w:val="24"/>
          <w:szCs w:val="24"/>
        </w:rPr>
        <w:t>日起，投资者通过</w:t>
      </w:r>
      <w:r>
        <w:rPr>
          <w:rFonts w:asciiTheme="minorEastAsia" w:hAnsiTheme="minorEastAsia" w:cs="Times New Roman" w:hint="eastAsia"/>
          <w:sz w:val="24"/>
          <w:szCs w:val="24"/>
        </w:rPr>
        <w:t>泰信财富</w:t>
      </w:r>
      <w:r>
        <w:rPr>
          <w:rFonts w:asciiTheme="minorEastAsia" w:hAnsiTheme="minorEastAsia" w:hint="eastAsia"/>
          <w:sz w:val="24"/>
          <w:szCs w:val="24"/>
        </w:rPr>
        <w:t>申购上述基金</w:t>
      </w:r>
      <w:r>
        <w:rPr>
          <w:rFonts w:asciiTheme="minorEastAsia" w:hAnsiTheme="minorEastAsia" w:hint="eastAsia"/>
          <w:sz w:val="24"/>
          <w:szCs w:val="24"/>
        </w:rPr>
        <w:t>（</w:t>
      </w:r>
      <w:r>
        <w:rPr>
          <w:rFonts w:asciiTheme="minorEastAsia" w:hAnsiTheme="minorEastAsia" w:hint="eastAsia"/>
          <w:sz w:val="24"/>
          <w:szCs w:val="24"/>
        </w:rPr>
        <w:t>除</w:t>
      </w:r>
      <w:r>
        <w:rPr>
          <w:rFonts w:asciiTheme="minorEastAsia" w:hAnsiTheme="minorEastAsia" w:cs="Times New Roman" w:hint="eastAsia"/>
          <w:sz w:val="24"/>
          <w:szCs w:val="24"/>
        </w:rPr>
        <w:t>中信建投添鑫宝货币市场基金</w:t>
      </w:r>
      <w:r>
        <w:rPr>
          <w:rFonts w:asciiTheme="minorEastAsia" w:hAnsiTheme="minorEastAsia" w:cs="Times New Roman" w:hint="eastAsia"/>
          <w:sz w:val="24"/>
          <w:szCs w:val="24"/>
        </w:rPr>
        <w:t>，基金代码：</w:t>
      </w:r>
      <w:r>
        <w:rPr>
          <w:rFonts w:asciiTheme="minorEastAsia" w:hAnsiTheme="minorEastAsia" w:hint="eastAsia"/>
          <w:sz w:val="24"/>
          <w:szCs w:val="24"/>
        </w:rPr>
        <w:t>002260</w:t>
      </w:r>
      <w:r>
        <w:rPr>
          <w:rFonts w:asciiTheme="minorEastAsia" w:hAnsiTheme="minorEastAsia" w:hint="eastAsia"/>
          <w:sz w:val="24"/>
          <w:szCs w:val="24"/>
        </w:rPr>
        <w:t>；</w:t>
      </w:r>
      <w:r>
        <w:rPr>
          <w:rFonts w:asciiTheme="minorEastAsia" w:hAnsiTheme="minorEastAsia" w:cs="Times New Roman" w:hint="eastAsia"/>
          <w:sz w:val="24"/>
          <w:szCs w:val="24"/>
        </w:rPr>
        <w:t>中信建投凤凰货币市场基金</w:t>
      </w:r>
      <w:r>
        <w:rPr>
          <w:rFonts w:asciiTheme="minorEastAsia" w:hAnsiTheme="minorEastAsia" w:cs="Times New Roman"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；中信建投桂企债债券型证券投资基金，</w:t>
      </w:r>
      <w:r>
        <w:rPr>
          <w:rFonts w:asciiTheme="minorEastAsia" w:hAnsiTheme="minorEastAsia" w:cs="Times New Roman" w:hint="eastAsia"/>
          <w:sz w:val="24"/>
          <w:szCs w:val="24"/>
        </w:rPr>
        <w:t>基金代码：</w:t>
      </w:r>
      <w:r>
        <w:rPr>
          <w:rFonts w:asciiTheme="minorEastAsia" w:hAnsiTheme="minorEastAsia" w:cs="Times New Roman" w:hint="eastAsia"/>
          <w:sz w:val="24"/>
          <w:szCs w:val="24"/>
        </w:rPr>
        <w:t>A</w:t>
      </w:r>
      <w:r>
        <w:rPr>
          <w:rFonts w:asciiTheme="minorEastAsia" w:hAnsiTheme="minorEastAsia" w:cs="Times New Roman" w:hint="eastAsia"/>
          <w:sz w:val="24"/>
          <w:szCs w:val="24"/>
        </w:rPr>
        <w:t>类</w:t>
      </w:r>
      <w:r>
        <w:rPr>
          <w:rFonts w:asciiTheme="minorEastAsia" w:hAnsiTheme="minorEastAsia" w:cs="Times New Roman" w:hint="eastAsia"/>
          <w:sz w:val="24"/>
          <w:szCs w:val="24"/>
        </w:rPr>
        <w:t>008952</w:t>
      </w:r>
      <w:r>
        <w:rPr>
          <w:rFonts w:asciiTheme="minorEastAsia" w:hAnsiTheme="minorEastAsia" w:cs="Times New Roman" w:hint="eastAsia"/>
          <w:sz w:val="24"/>
          <w:szCs w:val="24"/>
        </w:rPr>
        <w:t>，</w:t>
      </w:r>
      <w:r>
        <w:rPr>
          <w:rFonts w:asciiTheme="minorEastAsia" w:hAnsiTheme="minorEastAsia" w:cs="Times New Roman" w:hint="eastAsia"/>
          <w:sz w:val="24"/>
          <w:szCs w:val="24"/>
        </w:rPr>
        <w:t>C</w:t>
      </w:r>
      <w:r>
        <w:rPr>
          <w:rFonts w:asciiTheme="minorEastAsia" w:hAnsiTheme="minorEastAsia" w:cs="Times New Roman" w:hint="eastAsia"/>
          <w:sz w:val="24"/>
          <w:szCs w:val="24"/>
        </w:rPr>
        <w:t>类</w:t>
      </w:r>
      <w:r>
        <w:rPr>
          <w:rFonts w:asciiTheme="minorEastAsia" w:hAnsiTheme="minorEastAsia" w:cs="Times New Roman" w:hint="eastAsia"/>
          <w:sz w:val="24"/>
          <w:szCs w:val="24"/>
        </w:rPr>
        <w:t>008953</w:t>
      </w:r>
      <w:r>
        <w:rPr>
          <w:rFonts w:asciiTheme="minorEastAsia" w:hAnsiTheme="minorEastAsia" w:hint="eastAsia"/>
          <w:sz w:val="24"/>
          <w:szCs w:val="24"/>
        </w:rPr>
        <w:t>）</w:t>
      </w:r>
      <w:r>
        <w:rPr>
          <w:rFonts w:asciiTheme="minorEastAsia" w:hAnsiTheme="minorEastAsia" w:hint="eastAsia"/>
          <w:sz w:val="24"/>
          <w:szCs w:val="24"/>
        </w:rPr>
        <w:t>，首次最低申购金额为</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100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w:t>
      </w:r>
    </w:p>
    <w:p w:rsidR="00954780" w:rsidRDefault="00DE2BB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投资者通过</w:t>
      </w:r>
      <w:r>
        <w:rPr>
          <w:rFonts w:asciiTheme="minorEastAsia" w:hAnsiTheme="minorEastAsia" w:cs="Times New Roman" w:hint="eastAsia"/>
          <w:sz w:val="24"/>
          <w:szCs w:val="24"/>
        </w:rPr>
        <w:t>泰信财富</w:t>
      </w:r>
      <w:r>
        <w:rPr>
          <w:rFonts w:asciiTheme="minorEastAsia" w:hAnsiTheme="minorEastAsia" w:hint="eastAsia"/>
          <w:sz w:val="24"/>
          <w:szCs w:val="24"/>
        </w:rPr>
        <w:t>申购</w:t>
      </w:r>
      <w:r>
        <w:rPr>
          <w:rFonts w:asciiTheme="minorEastAsia" w:hAnsiTheme="minorEastAsia" w:cs="Times New Roman" w:hint="eastAsia"/>
          <w:sz w:val="24"/>
          <w:szCs w:val="24"/>
        </w:rPr>
        <w:t>中信建投添鑫宝货币市场基金</w:t>
      </w:r>
      <w:r>
        <w:rPr>
          <w:rFonts w:asciiTheme="minorEastAsia" w:hAnsiTheme="minorEastAsia" w:cs="Times New Roman" w:hint="eastAsia"/>
          <w:sz w:val="24"/>
          <w:szCs w:val="24"/>
        </w:rPr>
        <w:t>（基金代码：</w:t>
      </w:r>
      <w:r>
        <w:rPr>
          <w:rFonts w:asciiTheme="minorEastAsia" w:hAnsiTheme="minorEastAsia" w:hint="eastAsia"/>
          <w:sz w:val="24"/>
          <w:szCs w:val="24"/>
        </w:rPr>
        <w:t>002260</w:t>
      </w:r>
      <w:r>
        <w:rPr>
          <w:rFonts w:asciiTheme="minorEastAsia" w:hAnsiTheme="minorEastAsia" w:hint="eastAsia"/>
          <w:sz w:val="24"/>
          <w:szCs w:val="24"/>
        </w:rPr>
        <w:t>）和</w:t>
      </w:r>
      <w:r>
        <w:rPr>
          <w:rFonts w:asciiTheme="minorEastAsia" w:hAnsiTheme="minorEastAsia" w:cs="Times New Roman" w:hint="eastAsia"/>
          <w:sz w:val="24"/>
          <w:szCs w:val="24"/>
        </w:rPr>
        <w:t>中信建投凤凰货币市场基金</w:t>
      </w:r>
      <w:r>
        <w:rPr>
          <w:rFonts w:asciiTheme="minorEastAsia" w:hAnsiTheme="minorEastAsia" w:cs="Times New Roman"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w:t>
      </w:r>
      <w:r>
        <w:rPr>
          <w:rFonts w:asciiTheme="minorEastAsia" w:hAnsiTheme="minorEastAsia" w:cs="Times New Roman"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首次最低申购金额为</w:t>
      </w:r>
      <w:r>
        <w:rPr>
          <w:rFonts w:asciiTheme="minorEastAsia" w:hAnsiTheme="minorEastAsia" w:hint="eastAsia"/>
          <w:sz w:val="24"/>
          <w:szCs w:val="24"/>
        </w:rPr>
        <w:t>10</w:t>
      </w:r>
      <w:r>
        <w:rPr>
          <w:rFonts w:asciiTheme="minorEastAsia" w:hAnsiTheme="minorEastAsia" w:hint="eastAsia"/>
          <w:sz w:val="24"/>
          <w:szCs w:val="24"/>
        </w:rPr>
        <w:t>元（含</w:t>
      </w:r>
      <w:r>
        <w:rPr>
          <w:rFonts w:asciiTheme="minorEastAsia" w:hAnsiTheme="minorEastAsia" w:hint="eastAsia"/>
          <w:sz w:val="24"/>
          <w:szCs w:val="24"/>
        </w:rPr>
        <w:t>10</w:t>
      </w:r>
      <w:r>
        <w:rPr>
          <w:rFonts w:asciiTheme="minorEastAsia" w:hAnsiTheme="minorEastAsia" w:hint="eastAsia"/>
          <w:sz w:val="24"/>
          <w:szCs w:val="24"/>
        </w:rPr>
        <w:t>元）。</w:t>
      </w:r>
      <w:r>
        <w:rPr>
          <w:rFonts w:asciiTheme="minorEastAsia" w:hAnsiTheme="minorEastAsia" w:hint="eastAsia"/>
          <w:sz w:val="24"/>
          <w:szCs w:val="24"/>
        </w:rPr>
        <w:t>投资者通过</w:t>
      </w:r>
      <w:r>
        <w:rPr>
          <w:rFonts w:asciiTheme="minorEastAsia" w:hAnsiTheme="minorEastAsia" w:cs="Times New Roman" w:hint="eastAsia"/>
          <w:sz w:val="24"/>
          <w:szCs w:val="24"/>
        </w:rPr>
        <w:t>泰信财富</w:t>
      </w:r>
      <w:r>
        <w:rPr>
          <w:rFonts w:asciiTheme="minorEastAsia" w:hAnsiTheme="minorEastAsia" w:hint="eastAsia"/>
          <w:sz w:val="24"/>
          <w:szCs w:val="24"/>
        </w:rPr>
        <w:t>申购中信建投桂企债债券型证券投资基金</w:t>
      </w:r>
      <w:r>
        <w:rPr>
          <w:rFonts w:asciiTheme="minorEastAsia" w:hAnsiTheme="minorEastAsia" w:hint="eastAsia"/>
          <w:sz w:val="24"/>
          <w:szCs w:val="24"/>
        </w:rPr>
        <w:t>（</w:t>
      </w:r>
      <w:r>
        <w:rPr>
          <w:rFonts w:asciiTheme="minorEastAsia" w:hAnsiTheme="minorEastAsia" w:cs="Times New Roman" w:hint="eastAsia"/>
          <w:sz w:val="24"/>
          <w:szCs w:val="24"/>
        </w:rPr>
        <w:t>基金代码：</w:t>
      </w:r>
      <w:r>
        <w:rPr>
          <w:rFonts w:asciiTheme="minorEastAsia" w:hAnsiTheme="minorEastAsia" w:cs="Times New Roman" w:hint="eastAsia"/>
          <w:sz w:val="24"/>
          <w:szCs w:val="24"/>
        </w:rPr>
        <w:t>A</w:t>
      </w:r>
      <w:r>
        <w:rPr>
          <w:rFonts w:asciiTheme="minorEastAsia" w:hAnsiTheme="minorEastAsia" w:cs="Times New Roman" w:hint="eastAsia"/>
          <w:sz w:val="24"/>
          <w:szCs w:val="24"/>
        </w:rPr>
        <w:t>类</w:t>
      </w:r>
      <w:r>
        <w:rPr>
          <w:rFonts w:asciiTheme="minorEastAsia" w:hAnsiTheme="minorEastAsia" w:cs="Times New Roman" w:hint="eastAsia"/>
          <w:sz w:val="24"/>
          <w:szCs w:val="24"/>
        </w:rPr>
        <w:t>008952</w:t>
      </w:r>
      <w:r>
        <w:rPr>
          <w:rFonts w:asciiTheme="minorEastAsia" w:hAnsiTheme="minorEastAsia" w:cs="Times New Roman" w:hint="eastAsia"/>
          <w:sz w:val="24"/>
          <w:szCs w:val="24"/>
        </w:rPr>
        <w:t>，</w:t>
      </w:r>
      <w:r>
        <w:rPr>
          <w:rFonts w:asciiTheme="minorEastAsia" w:hAnsiTheme="minorEastAsia" w:cs="Times New Roman" w:hint="eastAsia"/>
          <w:sz w:val="24"/>
          <w:szCs w:val="24"/>
        </w:rPr>
        <w:t>C</w:t>
      </w:r>
      <w:r>
        <w:rPr>
          <w:rFonts w:asciiTheme="minorEastAsia" w:hAnsiTheme="minorEastAsia" w:cs="Times New Roman" w:hint="eastAsia"/>
          <w:sz w:val="24"/>
          <w:szCs w:val="24"/>
        </w:rPr>
        <w:t>类</w:t>
      </w:r>
      <w:r>
        <w:rPr>
          <w:rFonts w:asciiTheme="minorEastAsia" w:hAnsiTheme="minorEastAsia" w:cs="Times New Roman" w:hint="eastAsia"/>
          <w:sz w:val="24"/>
          <w:szCs w:val="24"/>
        </w:rPr>
        <w:t>008953</w:t>
      </w:r>
      <w:r>
        <w:rPr>
          <w:rFonts w:asciiTheme="minorEastAsia" w:hAnsiTheme="minorEastAsia" w:hint="eastAsia"/>
          <w:sz w:val="24"/>
          <w:szCs w:val="24"/>
        </w:rPr>
        <w:t>），</w:t>
      </w:r>
      <w:r>
        <w:rPr>
          <w:rFonts w:asciiTheme="minorEastAsia" w:hAnsiTheme="minorEastAsia" w:hint="eastAsia"/>
          <w:sz w:val="24"/>
          <w:szCs w:val="24"/>
        </w:rPr>
        <w:t>首次最低申购金额为</w:t>
      </w:r>
      <w:r>
        <w:rPr>
          <w:rFonts w:asciiTheme="minorEastAsia" w:hAnsiTheme="minorEastAsia" w:hint="eastAsia"/>
          <w:sz w:val="24"/>
          <w:szCs w:val="24"/>
        </w:rPr>
        <w:t>500</w:t>
      </w:r>
      <w:r>
        <w:rPr>
          <w:rFonts w:asciiTheme="minorEastAsia" w:hAnsiTheme="minorEastAsia" w:hint="eastAsia"/>
          <w:sz w:val="24"/>
          <w:szCs w:val="24"/>
        </w:rPr>
        <w:t>万元（含</w:t>
      </w:r>
      <w:r>
        <w:rPr>
          <w:rFonts w:asciiTheme="minorEastAsia" w:hAnsiTheme="minorEastAsia" w:hint="eastAsia"/>
          <w:sz w:val="24"/>
          <w:szCs w:val="24"/>
        </w:rPr>
        <w:t>500</w:t>
      </w:r>
      <w:r>
        <w:rPr>
          <w:rFonts w:asciiTheme="minorEastAsia" w:hAnsiTheme="minorEastAsia" w:hint="eastAsia"/>
          <w:sz w:val="24"/>
          <w:szCs w:val="24"/>
        </w:rPr>
        <w:t>万元）。</w:t>
      </w:r>
    </w:p>
    <w:p w:rsidR="00954780" w:rsidRDefault="00DE2BB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四、定期定额投资业务</w:t>
      </w:r>
    </w:p>
    <w:p w:rsidR="00954780" w:rsidRDefault="00DE2BB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泰信财富</w:t>
      </w:r>
      <w:r>
        <w:rPr>
          <w:rFonts w:asciiTheme="minorEastAsia" w:hAnsiTheme="minorEastAsia" w:hint="eastAsia"/>
          <w:sz w:val="24"/>
          <w:szCs w:val="24"/>
        </w:rPr>
        <w:t>提交申请办理</w:t>
      </w:r>
      <w:r>
        <w:rPr>
          <w:rFonts w:asciiTheme="minorEastAsia" w:hAnsiTheme="minorEastAsia" w:hint="eastAsia"/>
          <w:sz w:val="24"/>
          <w:szCs w:val="24"/>
        </w:rPr>
        <w:t>相关</w:t>
      </w:r>
      <w:r>
        <w:rPr>
          <w:rFonts w:asciiTheme="minorEastAsia" w:hAnsiTheme="minorEastAsia" w:hint="eastAsia"/>
          <w:sz w:val="24"/>
          <w:szCs w:val="24"/>
        </w:rPr>
        <w:t>基金的定期定额投资业务，约定每期扣款时间、扣款金额及扣款方式，由</w:t>
      </w:r>
      <w:r>
        <w:rPr>
          <w:rFonts w:asciiTheme="minorEastAsia" w:hAnsiTheme="minorEastAsia" w:cs="Times New Roman" w:hint="eastAsia"/>
          <w:sz w:val="24"/>
          <w:szCs w:val="24"/>
        </w:rPr>
        <w:t>泰信财富</w:t>
      </w:r>
      <w:r>
        <w:rPr>
          <w:rFonts w:asciiTheme="minorEastAsia" w:hAnsiTheme="minorEastAsia" w:hint="eastAsia"/>
          <w:sz w:val="24"/>
          <w:szCs w:val="24"/>
        </w:rPr>
        <w:t>于约定扣款日在投资者指定资金账户内自动完成扣款及基金申购业务。投资者在办理相关基金定期定额投资业务的同时，仍然可以进行日常申购、赎回业务。</w:t>
      </w:r>
    </w:p>
    <w:p w:rsidR="00954780" w:rsidRDefault="00DE2BB4">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五、适用投资者</w:t>
      </w:r>
    </w:p>
    <w:p w:rsidR="00954780" w:rsidRDefault="00DE2BB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954780" w:rsidRDefault="00DE2BB4">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Pr>
          <w:rFonts w:asciiTheme="minorEastAsia" w:hAnsiTheme="minorEastAsia" w:hint="eastAsia"/>
          <w:sz w:val="24"/>
          <w:szCs w:val="24"/>
        </w:rPr>
        <w:t>办理场所</w:t>
      </w:r>
    </w:p>
    <w:p w:rsidR="00954780" w:rsidRDefault="00DE2BB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2022</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sz w:val="24"/>
          <w:szCs w:val="24"/>
        </w:rPr>
        <w:t>月</w:t>
      </w:r>
      <w:r>
        <w:rPr>
          <w:rFonts w:asciiTheme="minorEastAsia" w:hAnsiTheme="minorEastAsia" w:hint="eastAsia"/>
          <w:sz w:val="24"/>
          <w:szCs w:val="24"/>
        </w:rPr>
        <w:t>3</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w:t>
      </w:r>
      <w:r>
        <w:rPr>
          <w:rFonts w:asciiTheme="minorEastAsia" w:hAnsiTheme="minorEastAsia" w:hint="eastAsia"/>
          <w:sz w:val="24"/>
          <w:szCs w:val="24"/>
        </w:rPr>
        <w:t>（</w:t>
      </w:r>
      <w:r>
        <w:rPr>
          <w:rFonts w:asciiTheme="minorEastAsia" w:hAnsiTheme="minorEastAsia" w:hint="eastAsia"/>
          <w:sz w:val="24"/>
          <w:szCs w:val="24"/>
        </w:rPr>
        <w:t>除中信建投稳悦一年定期开放债券型发起式证券投资基金</w:t>
      </w:r>
      <w:r>
        <w:rPr>
          <w:rFonts w:asciiTheme="minorEastAsia" w:hAnsiTheme="minorEastAsia" w:cs="Times New Roman" w:hint="eastAsia"/>
          <w:sz w:val="24"/>
          <w:szCs w:val="24"/>
        </w:rPr>
        <w:t>，</w:t>
      </w:r>
      <w:r>
        <w:rPr>
          <w:rFonts w:asciiTheme="minorEastAsia" w:hAnsiTheme="minorEastAsia" w:cs="Times New Roman" w:hint="eastAsia"/>
          <w:sz w:val="24"/>
          <w:szCs w:val="24"/>
        </w:rPr>
        <w:t>基金代码：</w:t>
      </w:r>
      <w:r>
        <w:rPr>
          <w:rFonts w:asciiTheme="minorEastAsia" w:hAnsiTheme="minorEastAsia" w:cs="Times New Roman" w:hint="eastAsia"/>
          <w:sz w:val="24"/>
          <w:szCs w:val="24"/>
        </w:rPr>
        <w:t>008487</w:t>
      </w:r>
      <w:r>
        <w:rPr>
          <w:rFonts w:asciiTheme="minorEastAsia" w:hAnsiTheme="minorEastAsia" w:cs="Times New Roman" w:hint="eastAsia"/>
          <w:sz w:val="24"/>
          <w:szCs w:val="24"/>
        </w:rPr>
        <w:t>；中信建投桂企债债券型证券投资基金，基金代码：</w:t>
      </w:r>
      <w:r>
        <w:rPr>
          <w:rFonts w:asciiTheme="minorEastAsia" w:hAnsiTheme="minorEastAsia" w:cs="Times New Roman" w:hint="eastAsia"/>
          <w:sz w:val="24"/>
          <w:szCs w:val="24"/>
        </w:rPr>
        <w:t>A</w:t>
      </w:r>
      <w:r>
        <w:rPr>
          <w:rFonts w:asciiTheme="minorEastAsia" w:hAnsiTheme="minorEastAsia" w:cs="Times New Roman" w:hint="eastAsia"/>
          <w:sz w:val="24"/>
          <w:szCs w:val="24"/>
        </w:rPr>
        <w:t>类</w:t>
      </w:r>
      <w:r>
        <w:rPr>
          <w:rFonts w:asciiTheme="minorEastAsia" w:hAnsiTheme="minorEastAsia" w:cs="Times New Roman" w:hint="eastAsia"/>
          <w:sz w:val="24"/>
          <w:szCs w:val="24"/>
        </w:rPr>
        <w:t>008952</w:t>
      </w:r>
      <w:r>
        <w:rPr>
          <w:rFonts w:asciiTheme="minorEastAsia" w:hAnsiTheme="minorEastAsia" w:cs="Times New Roman" w:hint="eastAsia"/>
          <w:sz w:val="24"/>
          <w:szCs w:val="24"/>
        </w:rPr>
        <w:t>，</w:t>
      </w:r>
      <w:r>
        <w:rPr>
          <w:rFonts w:asciiTheme="minorEastAsia" w:hAnsiTheme="minorEastAsia" w:cs="Times New Roman" w:hint="eastAsia"/>
          <w:sz w:val="24"/>
          <w:szCs w:val="24"/>
        </w:rPr>
        <w:t>C</w:t>
      </w:r>
      <w:r>
        <w:rPr>
          <w:rFonts w:asciiTheme="minorEastAsia" w:hAnsiTheme="minorEastAsia" w:cs="Times New Roman" w:hint="eastAsia"/>
          <w:sz w:val="24"/>
          <w:szCs w:val="24"/>
        </w:rPr>
        <w:t>类</w:t>
      </w:r>
      <w:r>
        <w:rPr>
          <w:rFonts w:asciiTheme="minorEastAsia" w:hAnsiTheme="minorEastAsia" w:cs="Times New Roman" w:hint="eastAsia"/>
          <w:sz w:val="24"/>
          <w:szCs w:val="24"/>
        </w:rPr>
        <w:t>008953</w:t>
      </w:r>
      <w:r>
        <w:rPr>
          <w:rFonts w:asciiTheme="minorEastAsia" w:hAnsiTheme="minorEastAsia" w:cs="Times New Roman" w:hint="eastAsia"/>
          <w:sz w:val="24"/>
          <w:szCs w:val="24"/>
        </w:rPr>
        <w:t>；</w:t>
      </w:r>
      <w:r>
        <w:rPr>
          <w:rFonts w:asciiTheme="minorEastAsia" w:hAnsiTheme="minorEastAsia" w:cs="Times New Roman" w:hint="eastAsia"/>
          <w:sz w:val="24"/>
          <w:szCs w:val="24"/>
        </w:rPr>
        <w:t>中信建投稳泰一年定期开放债券型发起式证券投资基金，基金代码：</w:t>
      </w:r>
      <w:r>
        <w:rPr>
          <w:rFonts w:asciiTheme="minorEastAsia" w:hAnsiTheme="minorEastAsia" w:cs="Times New Roman" w:hint="eastAsia"/>
          <w:sz w:val="24"/>
          <w:szCs w:val="24"/>
        </w:rPr>
        <w:t>009236</w:t>
      </w:r>
      <w:r>
        <w:rPr>
          <w:rFonts w:asciiTheme="minorEastAsia" w:hAnsiTheme="minorEastAsia" w:cs="Times New Roman" w:hint="eastAsia"/>
          <w:sz w:val="24"/>
          <w:szCs w:val="24"/>
        </w:rPr>
        <w:t>；中信建投稳丰</w:t>
      </w:r>
      <w:r>
        <w:rPr>
          <w:rFonts w:asciiTheme="minorEastAsia" w:hAnsiTheme="minorEastAsia" w:cs="Times New Roman" w:hint="eastAsia"/>
          <w:sz w:val="24"/>
          <w:szCs w:val="24"/>
        </w:rPr>
        <w:t>63</w:t>
      </w:r>
      <w:r>
        <w:rPr>
          <w:rFonts w:asciiTheme="minorEastAsia" w:hAnsiTheme="minorEastAsia" w:cs="Times New Roman" w:hint="eastAsia"/>
          <w:sz w:val="24"/>
          <w:szCs w:val="24"/>
        </w:rPr>
        <w:t>个月定期开放债券型证券投资基金，基金代码：</w:t>
      </w:r>
      <w:r>
        <w:rPr>
          <w:rFonts w:asciiTheme="minorEastAsia" w:hAnsiTheme="minorEastAsia" w:cs="Times New Roman" w:hint="eastAsia"/>
          <w:sz w:val="24"/>
          <w:szCs w:val="24"/>
        </w:rPr>
        <w:t>009585</w:t>
      </w:r>
      <w:r>
        <w:rPr>
          <w:rFonts w:asciiTheme="minorEastAsia" w:hAnsiTheme="minorEastAsia" w:cs="Times New Roman" w:hint="eastAsia"/>
          <w:sz w:val="24"/>
          <w:szCs w:val="24"/>
        </w:rPr>
        <w:t>；中信建投稳骏一年定期开放债券型发起式证券投资基金，基金代码：</w:t>
      </w:r>
      <w:r>
        <w:rPr>
          <w:rFonts w:asciiTheme="minorEastAsia" w:hAnsiTheme="minorEastAsia" w:cs="Times New Roman" w:hint="eastAsia"/>
          <w:sz w:val="24"/>
          <w:szCs w:val="24"/>
        </w:rPr>
        <w:t>012035</w:t>
      </w:r>
      <w:r>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中信建投稳裕定期开放债券型证券投资基金，基金代码：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003573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007552</w:t>
      </w:r>
      <w:r>
        <w:rPr>
          <w:rFonts w:asciiTheme="minorEastAsia" w:hAnsiTheme="minorEastAsia" w:hint="eastAsia"/>
          <w:sz w:val="24"/>
          <w:szCs w:val="24"/>
        </w:rPr>
        <w:t>；中信建投凤凰货币市场</w:t>
      </w:r>
      <w:r>
        <w:rPr>
          <w:rFonts w:asciiTheme="minorEastAsia" w:hAnsiTheme="minorEastAsia" w:hint="eastAsia"/>
          <w:sz w:val="24"/>
          <w:szCs w:val="24"/>
        </w:rPr>
        <w:t>基金，基金代码：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w:t>
      </w:r>
      <w:r>
        <w:rPr>
          <w:rFonts w:asciiTheme="minorEastAsia" w:hAnsiTheme="minorEastAsia" w:hint="eastAsia"/>
          <w:sz w:val="24"/>
          <w:szCs w:val="24"/>
        </w:rPr>
        <w:t>定期定额投资业务申请。</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七、申请方式</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、已开立上述基金账户的投资者，应按</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规定的办理方式申请办理此项业务。</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八、办理时间</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定期定额投资业务申请办理时间，为开放式基金法定开放日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九、扣款日</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十、扣款金额</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就上述基金</w:t>
      </w:r>
      <w:r>
        <w:rPr>
          <w:rFonts w:asciiTheme="minorEastAsia" w:hAnsiTheme="minorEastAsia" w:cs="Times New Roman" w:hint="eastAsia"/>
          <w:sz w:val="24"/>
          <w:szCs w:val="24"/>
        </w:rPr>
        <w:t>（</w:t>
      </w:r>
      <w:r>
        <w:rPr>
          <w:rFonts w:asciiTheme="minorEastAsia" w:hAnsiTheme="minorEastAsia" w:hint="eastAsia"/>
          <w:sz w:val="24"/>
          <w:szCs w:val="24"/>
        </w:rPr>
        <w:t>除中信建投稳悦一年定期开放债券型发起式证券投资基金</w:t>
      </w:r>
      <w:r>
        <w:rPr>
          <w:rFonts w:asciiTheme="minorEastAsia" w:hAnsiTheme="minorEastAsia" w:cs="Times New Roman" w:hint="eastAsia"/>
          <w:sz w:val="24"/>
          <w:szCs w:val="24"/>
        </w:rPr>
        <w:t>，</w:t>
      </w:r>
      <w:r>
        <w:rPr>
          <w:rFonts w:asciiTheme="minorEastAsia" w:hAnsiTheme="minorEastAsia" w:cs="Times New Roman" w:hint="eastAsia"/>
          <w:sz w:val="24"/>
          <w:szCs w:val="24"/>
        </w:rPr>
        <w:t>基金代码：</w:t>
      </w:r>
      <w:r>
        <w:rPr>
          <w:rFonts w:asciiTheme="minorEastAsia" w:hAnsiTheme="minorEastAsia" w:cs="Times New Roman" w:hint="eastAsia"/>
          <w:sz w:val="24"/>
          <w:szCs w:val="24"/>
        </w:rPr>
        <w:t>008487</w:t>
      </w:r>
      <w:r>
        <w:rPr>
          <w:rFonts w:asciiTheme="minorEastAsia" w:hAnsiTheme="minorEastAsia" w:cs="Times New Roman" w:hint="eastAsia"/>
          <w:sz w:val="24"/>
          <w:szCs w:val="24"/>
        </w:rPr>
        <w:t>；中信建投桂企债债券型证券投资基金，基金代码：</w:t>
      </w:r>
      <w:r>
        <w:rPr>
          <w:rFonts w:asciiTheme="minorEastAsia" w:hAnsiTheme="minorEastAsia" w:cs="Times New Roman" w:hint="eastAsia"/>
          <w:sz w:val="24"/>
          <w:szCs w:val="24"/>
        </w:rPr>
        <w:t>A</w:t>
      </w:r>
      <w:r>
        <w:rPr>
          <w:rFonts w:asciiTheme="minorEastAsia" w:hAnsiTheme="minorEastAsia" w:cs="Times New Roman" w:hint="eastAsia"/>
          <w:sz w:val="24"/>
          <w:szCs w:val="24"/>
        </w:rPr>
        <w:t>类</w:t>
      </w:r>
      <w:r>
        <w:rPr>
          <w:rFonts w:asciiTheme="minorEastAsia" w:hAnsiTheme="minorEastAsia" w:cs="Times New Roman" w:hint="eastAsia"/>
          <w:sz w:val="24"/>
          <w:szCs w:val="24"/>
        </w:rPr>
        <w:t>008952</w:t>
      </w:r>
      <w:r>
        <w:rPr>
          <w:rFonts w:asciiTheme="minorEastAsia" w:hAnsiTheme="minorEastAsia" w:cs="Times New Roman" w:hint="eastAsia"/>
          <w:sz w:val="24"/>
          <w:szCs w:val="24"/>
        </w:rPr>
        <w:t>，</w:t>
      </w:r>
      <w:r>
        <w:rPr>
          <w:rFonts w:asciiTheme="minorEastAsia" w:hAnsiTheme="minorEastAsia" w:cs="Times New Roman" w:hint="eastAsia"/>
          <w:sz w:val="24"/>
          <w:szCs w:val="24"/>
        </w:rPr>
        <w:t>C</w:t>
      </w:r>
      <w:r>
        <w:rPr>
          <w:rFonts w:asciiTheme="minorEastAsia" w:hAnsiTheme="minorEastAsia" w:cs="Times New Roman" w:hint="eastAsia"/>
          <w:sz w:val="24"/>
          <w:szCs w:val="24"/>
        </w:rPr>
        <w:t>类</w:t>
      </w:r>
      <w:r>
        <w:rPr>
          <w:rFonts w:asciiTheme="minorEastAsia" w:hAnsiTheme="minorEastAsia" w:cs="Times New Roman" w:hint="eastAsia"/>
          <w:sz w:val="24"/>
          <w:szCs w:val="24"/>
        </w:rPr>
        <w:t>008953</w:t>
      </w:r>
      <w:r>
        <w:rPr>
          <w:rFonts w:asciiTheme="minorEastAsia" w:hAnsiTheme="minorEastAsia" w:cs="Times New Roman" w:hint="eastAsia"/>
          <w:sz w:val="24"/>
          <w:szCs w:val="24"/>
        </w:rPr>
        <w:t>；</w:t>
      </w:r>
      <w:r>
        <w:rPr>
          <w:rFonts w:asciiTheme="minorEastAsia" w:hAnsiTheme="minorEastAsia" w:cs="Times New Roman" w:hint="eastAsia"/>
          <w:sz w:val="24"/>
          <w:szCs w:val="24"/>
        </w:rPr>
        <w:t>中信建投稳泰一年定期开放债券型发起式证券投资基金，基金代码：</w:t>
      </w:r>
      <w:r>
        <w:rPr>
          <w:rFonts w:asciiTheme="minorEastAsia" w:hAnsiTheme="minorEastAsia" w:cs="Times New Roman" w:hint="eastAsia"/>
          <w:sz w:val="24"/>
          <w:szCs w:val="24"/>
        </w:rPr>
        <w:t>009236</w:t>
      </w:r>
      <w:r>
        <w:rPr>
          <w:rFonts w:asciiTheme="minorEastAsia" w:hAnsiTheme="minorEastAsia" w:cs="Times New Roman" w:hint="eastAsia"/>
          <w:sz w:val="24"/>
          <w:szCs w:val="24"/>
        </w:rPr>
        <w:t>；中信建投稳丰</w:t>
      </w:r>
      <w:r>
        <w:rPr>
          <w:rFonts w:asciiTheme="minorEastAsia" w:hAnsiTheme="minorEastAsia" w:cs="Times New Roman" w:hint="eastAsia"/>
          <w:sz w:val="24"/>
          <w:szCs w:val="24"/>
        </w:rPr>
        <w:t>63</w:t>
      </w:r>
      <w:r>
        <w:rPr>
          <w:rFonts w:asciiTheme="minorEastAsia" w:hAnsiTheme="minorEastAsia" w:cs="Times New Roman" w:hint="eastAsia"/>
          <w:sz w:val="24"/>
          <w:szCs w:val="24"/>
        </w:rPr>
        <w:t>个月定期开放债券型证券投资基金，基金代码：</w:t>
      </w:r>
      <w:r>
        <w:rPr>
          <w:rFonts w:asciiTheme="minorEastAsia" w:hAnsiTheme="minorEastAsia" w:cs="Times New Roman" w:hint="eastAsia"/>
          <w:sz w:val="24"/>
          <w:szCs w:val="24"/>
        </w:rPr>
        <w:t>009585</w:t>
      </w:r>
      <w:r>
        <w:rPr>
          <w:rFonts w:asciiTheme="minorEastAsia" w:hAnsiTheme="minorEastAsia" w:cs="Times New Roman" w:hint="eastAsia"/>
          <w:sz w:val="24"/>
          <w:szCs w:val="24"/>
        </w:rPr>
        <w:t>；中信建投稳骏一年定期开放债券型发起式证券投资基金，基金代码：</w:t>
      </w:r>
      <w:r>
        <w:rPr>
          <w:rFonts w:asciiTheme="minorEastAsia" w:hAnsiTheme="minorEastAsia" w:cs="Times New Roman" w:hint="eastAsia"/>
          <w:sz w:val="24"/>
          <w:szCs w:val="24"/>
        </w:rPr>
        <w:t>012035</w:t>
      </w:r>
      <w:r>
        <w:rPr>
          <w:rFonts w:asciiTheme="minorEastAsia" w:hAnsiTheme="minorEastAsia" w:cs="Times New Roman" w:hint="eastAsia"/>
          <w:sz w:val="24"/>
          <w:szCs w:val="24"/>
        </w:rPr>
        <w:t>；中信建投稳裕定期开放债券型证券投资基金，基金代码：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003573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007552</w:t>
      </w:r>
      <w:r>
        <w:rPr>
          <w:rFonts w:asciiTheme="minorEastAsia" w:hAnsiTheme="minorEastAsia" w:hint="eastAsia"/>
          <w:sz w:val="24"/>
          <w:szCs w:val="24"/>
        </w:rPr>
        <w:t>；中信建投凤凰货币市场基金，基金代码：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w:t>
      </w:r>
      <w:r>
        <w:rPr>
          <w:rFonts w:asciiTheme="minorEastAsia" w:hAnsiTheme="minorEastAsia" w:cs="Times New Roman" w:hint="eastAsia"/>
          <w:sz w:val="24"/>
          <w:szCs w:val="24"/>
        </w:rPr>
        <w:t>中信建投添鑫宝货币市场基金</w:t>
      </w:r>
      <w:r>
        <w:rPr>
          <w:rFonts w:asciiTheme="minorEastAsia" w:hAnsiTheme="minorEastAsia" w:cs="Times New Roman" w:hint="eastAsia"/>
          <w:sz w:val="24"/>
          <w:szCs w:val="24"/>
        </w:rPr>
        <w:t>，基金代码：</w:t>
      </w:r>
      <w:r>
        <w:rPr>
          <w:rFonts w:asciiTheme="minorEastAsia" w:hAnsiTheme="minorEastAsia" w:hint="eastAsia"/>
          <w:sz w:val="24"/>
          <w:szCs w:val="24"/>
        </w:rPr>
        <w:t>002260</w:t>
      </w:r>
      <w:r>
        <w:rPr>
          <w:rFonts w:asciiTheme="minorEastAsia" w:hAnsiTheme="minorEastAsia" w:cs="Times New Roman" w:hint="eastAsia"/>
          <w:sz w:val="24"/>
          <w:szCs w:val="24"/>
        </w:rPr>
        <w:t>）</w:t>
      </w:r>
      <w:r>
        <w:rPr>
          <w:rFonts w:asciiTheme="minorEastAsia" w:hAnsiTheme="minorEastAsia" w:cs="Times New Roman" w:hint="eastAsia"/>
          <w:sz w:val="24"/>
          <w:szCs w:val="24"/>
        </w:rPr>
        <w:t>申请开办定期定额投资业务约定固定扣款（申购）金额，基金扣款金额为人民币</w:t>
      </w:r>
      <w:r>
        <w:rPr>
          <w:rFonts w:asciiTheme="minorEastAsia" w:hAnsiTheme="minorEastAsia" w:cs="Times New Roman"/>
          <w:sz w:val="24"/>
          <w:szCs w:val="24"/>
        </w:rPr>
        <w:t>10</w:t>
      </w:r>
      <w:r>
        <w:rPr>
          <w:rFonts w:asciiTheme="minorEastAsia" w:hAnsiTheme="minorEastAsia" w:cs="Times New Roman" w:hint="eastAsia"/>
          <w:sz w:val="24"/>
          <w:szCs w:val="24"/>
        </w:rPr>
        <w:t>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0</w:t>
      </w:r>
      <w:r>
        <w:rPr>
          <w:rFonts w:asciiTheme="minorEastAsia" w:hAnsiTheme="minorEastAsia" w:cs="Times New Roman"/>
          <w:sz w:val="24"/>
          <w:szCs w:val="24"/>
        </w:rPr>
        <w:t>0</w:t>
      </w:r>
      <w:r>
        <w:rPr>
          <w:rFonts w:asciiTheme="minorEastAsia" w:hAnsiTheme="minorEastAsia" w:cs="Times New Roman" w:hint="eastAsia"/>
          <w:sz w:val="24"/>
          <w:szCs w:val="24"/>
        </w:rPr>
        <w:t>元）。</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就</w:t>
      </w:r>
      <w:r>
        <w:rPr>
          <w:rFonts w:asciiTheme="minorEastAsia" w:hAnsiTheme="minorEastAsia" w:cs="Times New Roman" w:hint="eastAsia"/>
          <w:sz w:val="24"/>
          <w:szCs w:val="24"/>
        </w:rPr>
        <w:t>中信建投添鑫宝货币市场基金</w:t>
      </w:r>
      <w:r>
        <w:rPr>
          <w:rFonts w:asciiTheme="minorEastAsia" w:hAnsiTheme="minorEastAsia" w:cs="Times New Roman" w:hint="eastAsia"/>
          <w:sz w:val="24"/>
          <w:szCs w:val="24"/>
        </w:rPr>
        <w:t>（基金代码：</w:t>
      </w:r>
      <w:r>
        <w:rPr>
          <w:rFonts w:asciiTheme="minorEastAsia" w:hAnsiTheme="minorEastAsia" w:hint="eastAsia"/>
          <w:sz w:val="24"/>
          <w:szCs w:val="24"/>
        </w:rPr>
        <w:t>002260</w:t>
      </w:r>
      <w:r>
        <w:rPr>
          <w:rFonts w:asciiTheme="minorEastAsia" w:hAnsiTheme="minorEastAsia" w:hint="eastAsia"/>
          <w:sz w:val="24"/>
          <w:szCs w:val="24"/>
        </w:rPr>
        <w:t>）和</w:t>
      </w:r>
      <w:r>
        <w:rPr>
          <w:rFonts w:asciiTheme="minorEastAsia" w:hAnsiTheme="minorEastAsia" w:cs="Times New Roman" w:hint="eastAsia"/>
          <w:sz w:val="24"/>
          <w:szCs w:val="24"/>
        </w:rPr>
        <w:t>中信建投凤凰货币市场基金</w:t>
      </w:r>
      <w:r>
        <w:rPr>
          <w:rFonts w:asciiTheme="minorEastAsia" w:hAnsiTheme="minorEastAsia" w:cs="Times New Roman"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w:t>
      </w:r>
      <w:r>
        <w:rPr>
          <w:rFonts w:asciiTheme="minorEastAsia" w:hAnsiTheme="minorEastAsia" w:cs="Times New Roman" w:hint="eastAsia"/>
          <w:sz w:val="24"/>
          <w:szCs w:val="24"/>
        </w:rPr>
        <w:t>）</w:t>
      </w:r>
      <w:r>
        <w:rPr>
          <w:rFonts w:asciiTheme="minorEastAsia" w:hAnsiTheme="minorEastAsia" w:cs="Times New Roman" w:hint="eastAsia"/>
          <w:sz w:val="24"/>
          <w:szCs w:val="24"/>
        </w:rPr>
        <w:t>申请开办定期定额投资业务约定固定扣款（申购）金额，基金扣款金额为人民币</w:t>
      </w:r>
      <w:r>
        <w:rPr>
          <w:rFonts w:asciiTheme="minorEastAsia" w:hAnsiTheme="minorEastAsia" w:cs="Times New Roman"/>
          <w:sz w:val="24"/>
          <w:szCs w:val="24"/>
        </w:rPr>
        <w:t>1</w:t>
      </w:r>
      <w:r>
        <w:rPr>
          <w:rFonts w:asciiTheme="minorEastAsia" w:hAnsiTheme="minorEastAsia" w:cs="Times New Roman" w:hint="eastAsia"/>
          <w:sz w:val="24"/>
          <w:szCs w:val="24"/>
        </w:rPr>
        <w:t>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sz w:val="24"/>
          <w:szCs w:val="24"/>
        </w:rPr>
        <w:t>0</w:t>
      </w:r>
      <w:r>
        <w:rPr>
          <w:rFonts w:asciiTheme="minorEastAsia" w:hAnsiTheme="minorEastAsia" w:cs="Times New Roman" w:hint="eastAsia"/>
          <w:sz w:val="24"/>
          <w:szCs w:val="24"/>
        </w:rPr>
        <w:t>元）。</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十一、扣款方式</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、投资者须指定一个有效资金账户作为固定扣款账户。</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十二、交易确认</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以实际扣款日（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日）的基金份额净值为基准计算申购份额。上</w:t>
      </w:r>
      <w:r>
        <w:rPr>
          <w:rFonts w:asciiTheme="minorEastAsia" w:hAnsiTheme="minorEastAsia" w:cs="Times New Roman" w:hint="eastAsia"/>
          <w:sz w:val="24"/>
          <w:szCs w:val="24"/>
        </w:rPr>
        <w:t>述</w:t>
      </w:r>
      <w:r>
        <w:rPr>
          <w:rFonts w:asciiTheme="minorEastAsia" w:hAnsiTheme="minorEastAsia" w:cs="Times New Roman" w:hint="eastAsia"/>
          <w:sz w:val="24"/>
          <w:szCs w:val="24"/>
        </w:rPr>
        <w:t>基金份额确认日为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查询相应基金的申购确认情况。</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十三、定期定额投资业务的变更和终止</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规定的办理方式申请办理业务变更手续；</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规定的办理方式申请办理业务终止手续；</w:t>
      </w:r>
    </w:p>
    <w:p w:rsidR="00954780" w:rsidRDefault="00DE2BB4">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泰信财富</w:t>
      </w:r>
      <w:r>
        <w:rPr>
          <w:rFonts w:asciiTheme="minorEastAsia" w:hAnsiTheme="minorEastAsia" w:cs="Times New Roman" w:hint="eastAsia"/>
          <w:sz w:val="24"/>
          <w:szCs w:val="24"/>
        </w:rPr>
        <w:t>的有关规定。</w:t>
      </w:r>
    </w:p>
    <w:p w:rsidR="00954780" w:rsidRDefault="00DE2BB4">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十四、</w:t>
      </w:r>
      <w:r>
        <w:rPr>
          <w:rFonts w:asciiTheme="minorEastAsia" w:hAnsiTheme="minorEastAsia"/>
          <w:sz w:val="24"/>
          <w:szCs w:val="24"/>
        </w:rPr>
        <w:t>投资者通过</w:t>
      </w:r>
      <w:r>
        <w:rPr>
          <w:rFonts w:asciiTheme="minorEastAsia" w:hAnsiTheme="minorEastAsia" w:cs="Times New Roman" w:hint="eastAsia"/>
          <w:sz w:val="24"/>
          <w:szCs w:val="24"/>
        </w:rPr>
        <w:t>泰信财富</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hint="eastAsia"/>
          <w:sz w:val="24"/>
          <w:szCs w:val="24"/>
        </w:rPr>
        <w:t>中信建投稳骏一年定期开放债券型发起式证券投资基金、中信建投稳泰一年定期开放债券型发起式证券投资基金、中信建投稳悦一年定期开放债券型发起式证券投资基金</w:t>
      </w:r>
      <w:r>
        <w:rPr>
          <w:rFonts w:asciiTheme="minorEastAsia" w:hAnsiTheme="minorEastAsia" w:hint="eastAsia"/>
          <w:sz w:val="24"/>
          <w:szCs w:val="24"/>
        </w:rPr>
        <w:t>、</w:t>
      </w:r>
      <w:r>
        <w:rPr>
          <w:rFonts w:asciiTheme="minorEastAsia" w:hAnsiTheme="minorEastAsia" w:hint="eastAsia"/>
          <w:sz w:val="24"/>
          <w:szCs w:val="24"/>
        </w:rPr>
        <w:t>中信建投稳丰</w:t>
      </w:r>
      <w:r>
        <w:rPr>
          <w:rFonts w:asciiTheme="minorEastAsia" w:hAnsiTheme="minorEastAsia" w:hint="eastAsia"/>
          <w:sz w:val="24"/>
          <w:szCs w:val="24"/>
        </w:rPr>
        <w:t>63</w:t>
      </w:r>
      <w:r>
        <w:rPr>
          <w:rFonts w:asciiTheme="minorEastAsia" w:hAnsiTheme="minorEastAsia" w:hint="eastAsia"/>
          <w:sz w:val="24"/>
          <w:szCs w:val="24"/>
        </w:rPr>
        <w:t>个月定期开放债券型证券投资基金</w:t>
      </w:r>
      <w:r>
        <w:rPr>
          <w:rFonts w:asciiTheme="minorEastAsia" w:hAnsiTheme="minorEastAsia" w:hint="eastAsia"/>
          <w:sz w:val="24"/>
          <w:szCs w:val="24"/>
        </w:rPr>
        <w:t>及</w:t>
      </w:r>
      <w:r>
        <w:rPr>
          <w:rFonts w:asciiTheme="minorEastAsia" w:hAnsiTheme="minorEastAsia" w:cs="Times New Roman" w:hint="eastAsia"/>
          <w:sz w:val="24"/>
          <w:szCs w:val="24"/>
        </w:rPr>
        <w:t>上述其他适用基金（除</w:t>
      </w:r>
      <w:r>
        <w:rPr>
          <w:rFonts w:asciiTheme="minorEastAsia" w:hAnsiTheme="minorEastAsia" w:cs="Times New Roman" w:hint="eastAsia"/>
          <w:sz w:val="24"/>
          <w:szCs w:val="24"/>
        </w:rPr>
        <w:t>中信建投添鑫宝货币市场基金</w:t>
      </w:r>
      <w:r>
        <w:rPr>
          <w:rFonts w:asciiTheme="minorEastAsia" w:hAnsiTheme="minorEastAsia" w:cs="Times New Roman" w:hint="eastAsia"/>
          <w:sz w:val="24"/>
          <w:szCs w:val="24"/>
        </w:rPr>
        <w:t>，基金代码：</w:t>
      </w:r>
      <w:r>
        <w:rPr>
          <w:rFonts w:asciiTheme="minorEastAsia" w:hAnsiTheme="minorEastAsia" w:hint="eastAsia"/>
          <w:sz w:val="24"/>
          <w:szCs w:val="24"/>
        </w:rPr>
        <w:t>002260</w:t>
      </w:r>
      <w:r>
        <w:rPr>
          <w:rFonts w:asciiTheme="minorEastAsia" w:hAnsiTheme="minorEastAsia" w:hint="eastAsia"/>
          <w:sz w:val="24"/>
          <w:szCs w:val="24"/>
        </w:rPr>
        <w:t>和</w:t>
      </w:r>
      <w:r>
        <w:rPr>
          <w:rFonts w:asciiTheme="minorEastAsia" w:hAnsiTheme="minorEastAsia" w:cs="Times New Roman" w:hint="eastAsia"/>
          <w:sz w:val="24"/>
          <w:szCs w:val="24"/>
        </w:rPr>
        <w:t>中信建投凤凰货币市场基金</w:t>
      </w:r>
      <w:r>
        <w:rPr>
          <w:rFonts w:asciiTheme="minorEastAsia" w:hAnsiTheme="minorEastAsia" w:cs="Times New Roman"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w:t>
      </w:r>
      <w:r>
        <w:rPr>
          <w:rFonts w:asciiTheme="minorEastAsia" w:hAnsiTheme="minorEastAsia" w:cs="Times New Roman" w:hint="eastAsia"/>
          <w:sz w:val="24"/>
          <w:szCs w:val="24"/>
        </w:rPr>
        <w:t>）</w:t>
      </w:r>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泰信财富</w:t>
      </w:r>
      <w:r>
        <w:rPr>
          <w:rFonts w:asciiTheme="minorEastAsia" w:hAnsiTheme="minorEastAsia" w:hint="eastAsia"/>
          <w:sz w:val="24"/>
          <w:szCs w:val="24"/>
        </w:rPr>
        <w:t>的规定为准</w:t>
      </w:r>
      <w:r>
        <w:rPr>
          <w:rFonts w:asciiTheme="minorEastAsia" w:hAnsiTheme="minorEastAsia" w:hint="eastAsia"/>
          <w:sz w:val="24"/>
          <w:szCs w:val="24"/>
        </w:rPr>
        <w:t>。</w:t>
      </w:r>
    </w:p>
    <w:p w:rsidR="00954780" w:rsidRDefault="00DE2BB4">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954780" w:rsidRDefault="00DE2BB4">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泰信财富基金销售有限公司</w:t>
      </w:r>
    </w:p>
    <w:p w:rsidR="00954780" w:rsidRDefault="00DE2BB4">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www.taixincf.com</w:t>
      </w:r>
    </w:p>
    <w:p w:rsidR="00954780" w:rsidRDefault="00DE2BB4">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400-004-8821</w:t>
      </w:r>
    </w:p>
    <w:p w:rsidR="00954780" w:rsidRDefault="00DE2BB4">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954780" w:rsidRDefault="00DE2BB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954780" w:rsidRDefault="00DE2BB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954780" w:rsidRDefault="00954780">
      <w:pPr>
        <w:spacing w:line="360" w:lineRule="auto"/>
        <w:ind w:firstLineChars="200" w:firstLine="480"/>
        <w:rPr>
          <w:rFonts w:asciiTheme="minorEastAsia" w:hAnsiTheme="minorEastAsia" w:cs="Times New Roman"/>
          <w:sz w:val="24"/>
          <w:szCs w:val="24"/>
        </w:rPr>
      </w:pPr>
    </w:p>
    <w:p w:rsidR="00954780" w:rsidRDefault="00DE2BB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954780" w:rsidRDefault="00DE2BB4">
      <w:pPr>
        <w:numPr>
          <w:ilvl w:val="0"/>
          <w:numId w:val="1"/>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定期开放式基金于开放期内可以办理申购、赎回业务；设有最短持有期的</w:t>
      </w:r>
      <w:r>
        <w:rPr>
          <w:rFonts w:asciiTheme="minorEastAsia" w:hAnsiTheme="minorEastAsia" w:cs="Times New Roman" w:hint="eastAsia"/>
          <w:sz w:val="24"/>
          <w:szCs w:val="24"/>
        </w:rPr>
        <w:t>基金于每份基金份额最短持有期结束后可以办理赎回业务；</w:t>
      </w:r>
      <w:r>
        <w:rPr>
          <w:rFonts w:asciiTheme="minorEastAsia" w:hAnsiTheme="minorEastAsia" w:cs="Times New Roman" w:hint="eastAsia"/>
          <w:sz w:val="24"/>
          <w:szCs w:val="24"/>
        </w:rPr>
        <w:t>设有滚动运作期的基金在每份基金份额每个运作期到期日可以办理赎回业务。</w:t>
      </w:r>
    </w:p>
    <w:p w:rsidR="00954780" w:rsidRDefault="00DE2BB4">
      <w:pPr>
        <w:numPr>
          <w:ilvl w:val="0"/>
          <w:numId w:val="1"/>
        </w:num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中信建投桂企债债券型证券投资基金（</w:t>
      </w:r>
      <w:r>
        <w:rPr>
          <w:rFonts w:asciiTheme="minorEastAsia" w:hAnsiTheme="minorEastAsia" w:cs="Times New Roman" w:hint="eastAsia"/>
          <w:b/>
          <w:bCs/>
          <w:sz w:val="24"/>
          <w:szCs w:val="24"/>
        </w:rPr>
        <w:t>A</w:t>
      </w:r>
      <w:r>
        <w:rPr>
          <w:rFonts w:asciiTheme="minorEastAsia" w:hAnsiTheme="minorEastAsia" w:cs="Times New Roman" w:hint="eastAsia"/>
          <w:b/>
          <w:bCs/>
          <w:sz w:val="24"/>
          <w:szCs w:val="24"/>
        </w:rPr>
        <w:t>类</w:t>
      </w:r>
      <w:r>
        <w:rPr>
          <w:rFonts w:asciiTheme="minorEastAsia" w:hAnsiTheme="minorEastAsia" w:cs="Times New Roman" w:hint="eastAsia"/>
          <w:b/>
          <w:bCs/>
          <w:sz w:val="24"/>
          <w:szCs w:val="24"/>
        </w:rPr>
        <w:t>008952</w:t>
      </w:r>
      <w:r>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C</w:t>
      </w:r>
      <w:r>
        <w:rPr>
          <w:rFonts w:asciiTheme="minorEastAsia" w:hAnsiTheme="minorEastAsia" w:cs="Times New Roman" w:hint="eastAsia"/>
          <w:b/>
          <w:bCs/>
          <w:sz w:val="24"/>
          <w:szCs w:val="24"/>
        </w:rPr>
        <w:t>类</w:t>
      </w:r>
      <w:r>
        <w:rPr>
          <w:rFonts w:asciiTheme="minorEastAsia" w:hAnsiTheme="minorEastAsia" w:cs="Times New Roman" w:hint="eastAsia"/>
          <w:b/>
          <w:bCs/>
          <w:sz w:val="24"/>
          <w:szCs w:val="24"/>
        </w:rPr>
        <w:t>008953</w:t>
      </w:r>
      <w:r>
        <w:rPr>
          <w:rFonts w:asciiTheme="minorEastAsia" w:hAnsiTheme="minorEastAsia" w:cs="Times New Roman" w:hint="eastAsia"/>
          <w:b/>
          <w:bCs/>
          <w:sz w:val="24"/>
          <w:szCs w:val="24"/>
        </w:rPr>
        <w:t>）目前暂停个人投资者申购</w:t>
      </w:r>
      <w:r>
        <w:rPr>
          <w:rFonts w:asciiTheme="minorEastAsia" w:hAnsiTheme="minorEastAsia" w:hint="eastAsia"/>
          <w:b/>
          <w:bCs/>
          <w:sz w:val="24"/>
          <w:szCs w:val="24"/>
        </w:rPr>
        <w:t>（含定期定额投资）</w:t>
      </w:r>
      <w:r>
        <w:rPr>
          <w:rFonts w:asciiTheme="minorEastAsia" w:hAnsiTheme="minorEastAsia" w:cs="Times New Roman" w:hint="eastAsia"/>
          <w:b/>
          <w:bCs/>
          <w:sz w:val="24"/>
          <w:szCs w:val="24"/>
        </w:rPr>
        <w:t>业务，恢复个人投资者申购</w:t>
      </w:r>
      <w:r>
        <w:rPr>
          <w:rFonts w:asciiTheme="minorEastAsia" w:hAnsiTheme="minorEastAsia" w:hint="eastAsia"/>
          <w:b/>
          <w:bCs/>
          <w:sz w:val="24"/>
          <w:szCs w:val="24"/>
        </w:rPr>
        <w:t>（含定期定额投资）</w:t>
      </w:r>
      <w:r>
        <w:rPr>
          <w:rFonts w:asciiTheme="minorEastAsia" w:hAnsiTheme="minorEastAsia" w:cs="Times New Roman" w:hint="eastAsia"/>
          <w:b/>
          <w:bCs/>
          <w:sz w:val="24"/>
          <w:szCs w:val="24"/>
        </w:rPr>
        <w:t>业务的时间，基金管理人将另行公告</w:t>
      </w:r>
      <w:r>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ab/>
      </w:r>
    </w:p>
    <w:p w:rsidR="00954780" w:rsidRDefault="00DE2BB4">
      <w:pPr>
        <w:numPr>
          <w:ilvl w:val="0"/>
          <w:numId w:val="1"/>
        </w:num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b/>
          <w:bCs/>
          <w:sz w:val="24"/>
          <w:szCs w:val="24"/>
        </w:rPr>
        <w:t>中信建投稳骏一年定期开放债券型发起式证券投资基金</w:t>
      </w:r>
      <w:r>
        <w:rPr>
          <w:rFonts w:asciiTheme="minorEastAsia" w:hAnsiTheme="minorEastAsia" w:cs="Times New Roman" w:hint="eastAsia"/>
          <w:b/>
          <w:bCs/>
          <w:sz w:val="24"/>
          <w:szCs w:val="24"/>
        </w:rPr>
        <w:t>、中信建投稳泰一年定期开放债券型发起式证券投资基金、中信建投稳悦一年定期开放债券型发起式证券投资基金</w:t>
      </w:r>
      <w:r>
        <w:rPr>
          <w:rFonts w:asciiTheme="minorEastAsia" w:hAnsiTheme="minorEastAsia" w:cs="Times New Roman"/>
          <w:b/>
          <w:bCs/>
          <w:sz w:val="24"/>
          <w:szCs w:val="24"/>
        </w:rPr>
        <w:t>不向个人投资者公开销售。中信建投稳益</w:t>
      </w:r>
      <w:r>
        <w:rPr>
          <w:rFonts w:asciiTheme="minorEastAsia" w:hAnsiTheme="minorEastAsia" w:cs="Times New Roman"/>
          <w:b/>
          <w:bCs/>
          <w:sz w:val="24"/>
          <w:szCs w:val="24"/>
        </w:rPr>
        <w:t>90</w:t>
      </w:r>
      <w:r>
        <w:rPr>
          <w:rFonts w:asciiTheme="minorEastAsia" w:hAnsiTheme="minorEastAsia" w:cs="Times New Roman"/>
          <w:b/>
          <w:bCs/>
          <w:sz w:val="24"/>
          <w:szCs w:val="24"/>
        </w:rPr>
        <w:t>天滚动持有中短债债券型证券投资基金</w:t>
      </w:r>
      <w:r>
        <w:rPr>
          <w:rFonts w:asciiTheme="minorEastAsia" w:hAnsiTheme="minorEastAsia" w:cs="Times New Roman"/>
          <w:b/>
          <w:bCs/>
          <w:sz w:val="24"/>
          <w:szCs w:val="24"/>
        </w:rPr>
        <w:t>仅向个人投资者及公募资管产品（公募资管产品的具体范围以基金管理人认定为准）公开销售，如未来开放向机构投资者公开销售，以基金管理人届时公告为准。</w:t>
      </w:r>
    </w:p>
    <w:p w:rsidR="00954780" w:rsidRDefault="00DE2BB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hint="eastAsia"/>
          <w:sz w:val="24"/>
          <w:szCs w:val="24"/>
        </w:rPr>
        <w:t>基金投资有风险。基金管理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954780" w:rsidRDefault="00954780">
      <w:pPr>
        <w:spacing w:line="360" w:lineRule="auto"/>
        <w:rPr>
          <w:rFonts w:asciiTheme="minorEastAsia" w:hAnsiTheme="minorEastAsia" w:cs="Times New Roman"/>
          <w:sz w:val="24"/>
          <w:szCs w:val="24"/>
        </w:rPr>
      </w:pPr>
    </w:p>
    <w:p w:rsidR="00954780" w:rsidRDefault="00DE2BB4">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954780" w:rsidRDefault="00954780">
      <w:pPr>
        <w:tabs>
          <w:tab w:val="center" w:pos="3686"/>
          <w:tab w:val="center" w:pos="6237"/>
        </w:tabs>
        <w:spacing w:line="360" w:lineRule="auto"/>
        <w:rPr>
          <w:rFonts w:asciiTheme="minorEastAsia" w:hAnsiTheme="minorEastAsia" w:cs="Times New Roman"/>
          <w:sz w:val="24"/>
          <w:szCs w:val="24"/>
        </w:rPr>
      </w:pPr>
    </w:p>
    <w:p w:rsidR="00954780" w:rsidRDefault="00DE2BB4">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954780" w:rsidRDefault="00DE2BB4">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2022</w:t>
      </w:r>
      <w:r>
        <w:rPr>
          <w:rFonts w:asciiTheme="minorEastAsia" w:hAnsiTheme="minorEastAsia" w:cs="Times New Roman" w:hint="eastAsia"/>
          <w:sz w:val="24"/>
          <w:szCs w:val="24"/>
        </w:rPr>
        <w:t>年</w:t>
      </w:r>
      <w:r>
        <w:rPr>
          <w:rFonts w:asciiTheme="minorEastAsia" w:hAnsiTheme="minorEastAsia" w:cs="Times New Roman" w:hint="eastAsia"/>
          <w:sz w:val="24"/>
          <w:szCs w:val="24"/>
        </w:rPr>
        <w:t>8</w:t>
      </w:r>
      <w:r>
        <w:rPr>
          <w:rFonts w:asciiTheme="minorEastAsia" w:hAnsiTheme="minorEastAsia" w:cs="Times New Roman" w:hint="eastAsia"/>
          <w:sz w:val="24"/>
          <w:szCs w:val="24"/>
        </w:rPr>
        <w:t>月</w:t>
      </w:r>
      <w:r>
        <w:rPr>
          <w:rFonts w:asciiTheme="minorEastAsia" w:hAnsiTheme="minorEastAsia" w:cs="Times New Roman" w:hint="eastAsia"/>
          <w:sz w:val="24"/>
          <w:szCs w:val="24"/>
        </w:rPr>
        <w:t>3</w:t>
      </w:r>
      <w:r>
        <w:rPr>
          <w:rFonts w:asciiTheme="minorEastAsia" w:hAnsiTheme="minorEastAsia" w:cs="Times New Roman" w:hint="eastAsia"/>
          <w:sz w:val="24"/>
          <w:szCs w:val="24"/>
        </w:rPr>
        <w:t>日</w:t>
      </w:r>
    </w:p>
    <w:sectPr w:rsidR="00954780" w:rsidSect="009547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7219E"/>
    <w:multiLevelType w:val="singleLevel"/>
    <w:tmpl w:val="4CB7219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0D1ADA"/>
    <w:rsid w:val="0010497F"/>
    <w:rsid w:val="001074B5"/>
    <w:rsid w:val="00110BF4"/>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4780"/>
    <w:rsid w:val="009563AB"/>
    <w:rsid w:val="00957EE7"/>
    <w:rsid w:val="00962316"/>
    <w:rsid w:val="00964658"/>
    <w:rsid w:val="009845D9"/>
    <w:rsid w:val="00985859"/>
    <w:rsid w:val="00990F67"/>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E2BB4"/>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100E196D"/>
    <w:rsid w:val="302A73D2"/>
    <w:rsid w:val="304729CD"/>
    <w:rsid w:val="3C70707C"/>
    <w:rsid w:val="43E143A0"/>
    <w:rsid w:val="448A7DC7"/>
    <w:rsid w:val="47A609E9"/>
    <w:rsid w:val="4A090980"/>
    <w:rsid w:val="4DD57515"/>
    <w:rsid w:val="591D435E"/>
    <w:rsid w:val="5F5D2DA1"/>
    <w:rsid w:val="647B7BF2"/>
    <w:rsid w:val="64B77038"/>
    <w:rsid w:val="64BA455B"/>
    <w:rsid w:val="720660AA"/>
    <w:rsid w:val="73296B7E"/>
    <w:rsid w:val="793D1E0C"/>
    <w:rsid w:val="7C3A2707"/>
    <w:rsid w:val="7E7677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8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54780"/>
    <w:pPr>
      <w:jc w:val="left"/>
    </w:pPr>
  </w:style>
  <w:style w:type="paragraph" w:styleId="a4">
    <w:name w:val="Balloon Text"/>
    <w:basedOn w:val="a"/>
    <w:link w:val="Char0"/>
    <w:uiPriority w:val="99"/>
    <w:unhideWhenUsed/>
    <w:qFormat/>
    <w:rsid w:val="00954780"/>
    <w:rPr>
      <w:sz w:val="18"/>
      <w:szCs w:val="18"/>
    </w:rPr>
  </w:style>
  <w:style w:type="paragraph" w:styleId="a5">
    <w:name w:val="footer"/>
    <w:basedOn w:val="a"/>
    <w:link w:val="Char1"/>
    <w:uiPriority w:val="99"/>
    <w:unhideWhenUsed/>
    <w:qFormat/>
    <w:rsid w:val="0095478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5478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54780"/>
    <w:rPr>
      <w:b/>
      <w:bCs/>
    </w:rPr>
  </w:style>
  <w:style w:type="table" w:styleId="a8">
    <w:name w:val="Table Grid"/>
    <w:basedOn w:val="a1"/>
    <w:uiPriority w:val="59"/>
    <w:qFormat/>
    <w:rsid w:val="00954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unhideWhenUsed/>
    <w:qFormat/>
    <w:rsid w:val="00954780"/>
    <w:rPr>
      <w:color w:val="555555"/>
      <w:u w:val="none"/>
    </w:rPr>
  </w:style>
  <w:style w:type="character" w:styleId="aa">
    <w:name w:val="Hyperlink"/>
    <w:basedOn w:val="a0"/>
    <w:uiPriority w:val="99"/>
    <w:unhideWhenUsed/>
    <w:qFormat/>
    <w:rsid w:val="00954780"/>
    <w:rPr>
      <w:color w:val="0563C1" w:themeColor="hyperlink"/>
      <w:u w:val="single"/>
    </w:rPr>
  </w:style>
  <w:style w:type="character" w:styleId="ab">
    <w:name w:val="annotation reference"/>
    <w:basedOn w:val="a0"/>
    <w:uiPriority w:val="99"/>
    <w:semiHidden/>
    <w:unhideWhenUsed/>
    <w:qFormat/>
    <w:rsid w:val="00954780"/>
    <w:rPr>
      <w:sz w:val="21"/>
      <w:szCs w:val="21"/>
    </w:rPr>
  </w:style>
  <w:style w:type="character" w:customStyle="1" w:styleId="Char2">
    <w:name w:val="页眉 Char"/>
    <w:basedOn w:val="a0"/>
    <w:link w:val="a6"/>
    <w:uiPriority w:val="99"/>
    <w:qFormat/>
    <w:rsid w:val="00954780"/>
    <w:rPr>
      <w:sz w:val="18"/>
      <w:szCs w:val="18"/>
    </w:rPr>
  </w:style>
  <w:style w:type="character" w:customStyle="1" w:styleId="Char1">
    <w:name w:val="页脚 Char"/>
    <w:basedOn w:val="a0"/>
    <w:link w:val="a5"/>
    <w:uiPriority w:val="99"/>
    <w:qFormat/>
    <w:rsid w:val="00954780"/>
    <w:rPr>
      <w:sz w:val="18"/>
      <w:szCs w:val="18"/>
    </w:rPr>
  </w:style>
  <w:style w:type="paragraph" w:customStyle="1" w:styleId="1">
    <w:name w:val="列出段落1"/>
    <w:basedOn w:val="a"/>
    <w:uiPriority w:val="34"/>
    <w:qFormat/>
    <w:rsid w:val="00954780"/>
    <w:pPr>
      <w:ind w:firstLineChars="200" w:firstLine="420"/>
    </w:pPr>
  </w:style>
  <w:style w:type="character" w:customStyle="1" w:styleId="Char0">
    <w:name w:val="批注框文本 Char"/>
    <w:basedOn w:val="a0"/>
    <w:link w:val="a4"/>
    <w:uiPriority w:val="99"/>
    <w:semiHidden/>
    <w:qFormat/>
    <w:rsid w:val="00954780"/>
    <w:rPr>
      <w:sz w:val="18"/>
      <w:szCs w:val="18"/>
    </w:rPr>
  </w:style>
  <w:style w:type="character" w:customStyle="1" w:styleId="hover34">
    <w:name w:val="hover34"/>
    <w:basedOn w:val="a0"/>
    <w:qFormat/>
    <w:rsid w:val="00954780"/>
    <w:rPr>
      <w:shd w:val="clear" w:color="auto" w:fill="F39700"/>
    </w:rPr>
  </w:style>
  <w:style w:type="paragraph" w:styleId="ac">
    <w:name w:val="List Paragraph"/>
    <w:basedOn w:val="a"/>
    <w:uiPriority w:val="99"/>
    <w:qFormat/>
    <w:rsid w:val="00954780"/>
    <w:pPr>
      <w:ind w:firstLineChars="200" w:firstLine="420"/>
    </w:pPr>
  </w:style>
  <w:style w:type="paragraph" w:customStyle="1" w:styleId="Default">
    <w:name w:val="Default"/>
    <w:qFormat/>
    <w:rsid w:val="00954780"/>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qFormat/>
    <w:rsid w:val="00954780"/>
    <w:rPr>
      <w:color w:val="605E5C"/>
      <w:shd w:val="clear" w:color="auto" w:fill="E1DFDD"/>
    </w:rPr>
  </w:style>
  <w:style w:type="character" w:customStyle="1" w:styleId="Char">
    <w:name w:val="批注文字 Char"/>
    <w:basedOn w:val="a0"/>
    <w:link w:val="a3"/>
    <w:uiPriority w:val="99"/>
    <w:semiHidden/>
    <w:qFormat/>
    <w:rsid w:val="00954780"/>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sid w:val="00954780"/>
    <w:rPr>
      <w:rFonts w:asciiTheme="minorHAnsi" w:eastAsiaTheme="minorEastAsia" w:hAnsiTheme="minorHAnsi" w:cstheme="minorBidi"/>
      <w:b/>
      <w:bCs/>
      <w:kern w:val="2"/>
      <w:sz w:val="21"/>
      <w:szCs w:val="22"/>
    </w:rPr>
  </w:style>
  <w:style w:type="paragraph" w:customStyle="1" w:styleId="11">
    <w:name w:val="修订1"/>
    <w:hidden/>
    <w:uiPriority w:val="99"/>
    <w:semiHidden/>
    <w:qFormat/>
    <w:rsid w:val="00954780"/>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qFormat/>
    <w:rsid w:val="00954780"/>
    <w:rPr>
      <w:color w:val="605E5C"/>
      <w:shd w:val="clear" w:color="auto" w:fill="E1DFDD"/>
    </w:rPr>
  </w:style>
  <w:style w:type="paragraph" w:customStyle="1" w:styleId="dazhangjie">
    <w:name w:val="dazhangjie"/>
    <w:basedOn w:val="a"/>
    <w:rsid w:val="00954780"/>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3D9F9-E4AE-4969-9509-BD5E7DBB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3111</Characters>
  <Application>Microsoft Office Word</Application>
  <DocSecurity>4</DocSecurity>
  <Lines>25</Lines>
  <Paragraphs>7</Paragraphs>
  <ScaleCrop>false</ScaleCrop>
  <Company>Organization Name</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田梦琦</dc:creator>
  <cp:lastModifiedBy>ZHONGM</cp:lastModifiedBy>
  <cp:revision>2</cp:revision>
  <cp:lastPrinted>2015-12-14T07:02:00Z</cp:lastPrinted>
  <dcterms:created xsi:type="dcterms:W3CDTF">2022-08-02T16:00:00Z</dcterms:created>
  <dcterms:modified xsi:type="dcterms:W3CDTF">2022-08-02T16:00:00Z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