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BE" w:rsidRPr="007D6CBE" w:rsidRDefault="007D6CBE" w:rsidP="007D6CBE">
      <w:pPr>
        <w:widowControl/>
        <w:shd w:val="clear" w:color="auto" w:fill="FFFFFF"/>
        <w:spacing w:after="150"/>
        <w:jc w:val="center"/>
        <w:textAlignment w:val="baseline"/>
        <w:outlineLvl w:val="1"/>
        <w:rPr>
          <w:rFonts w:ascii="Arial" w:eastAsia="宋体" w:hAnsi="Arial" w:cs="Arial"/>
          <w:b/>
          <w:bCs/>
          <w:color w:val="0B50A2"/>
          <w:kern w:val="0"/>
          <w:sz w:val="36"/>
          <w:szCs w:val="36"/>
        </w:rPr>
      </w:pPr>
      <w:r w:rsidRPr="007D6CBE">
        <w:rPr>
          <w:rFonts w:ascii="Arial" w:eastAsia="宋体" w:hAnsi="Arial" w:cs="Arial"/>
          <w:b/>
          <w:bCs/>
          <w:color w:val="0B50A2"/>
          <w:kern w:val="0"/>
          <w:sz w:val="36"/>
          <w:szCs w:val="36"/>
        </w:rPr>
        <w:t>南华</w:t>
      </w:r>
      <w:r w:rsidR="003E25B9">
        <w:rPr>
          <w:rFonts w:ascii="Arial" w:eastAsia="宋体" w:hAnsi="Arial" w:cs="Arial" w:hint="eastAsia"/>
          <w:b/>
          <w:bCs/>
          <w:color w:val="0B50A2"/>
          <w:kern w:val="0"/>
          <w:sz w:val="36"/>
          <w:szCs w:val="36"/>
        </w:rPr>
        <w:t>丰淳</w:t>
      </w:r>
      <w:r w:rsidR="007C4CBD">
        <w:rPr>
          <w:rFonts w:ascii="Arial" w:eastAsia="宋体" w:hAnsi="Arial" w:cs="Arial" w:hint="eastAsia"/>
          <w:b/>
          <w:bCs/>
          <w:color w:val="0B50A2"/>
          <w:kern w:val="0"/>
          <w:sz w:val="36"/>
          <w:szCs w:val="36"/>
        </w:rPr>
        <w:t>混合型</w:t>
      </w:r>
      <w:r w:rsidRPr="007D6CBE">
        <w:rPr>
          <w:rFonts w:ascii="Arial" w:eastAsia="宋体" w:hAnsi="Arial" w:cs="Arial"/>
          <w:b/>
          <w:bCs/>
          <w:color w:val="0B50A2"/>
          <w:kern w:val="0"/>
          <w:sz w:val="36"/>
          <w:szCs w:val="36"/>
        </w:rPr>
        <w:t>证券投资基金暂停接受个人投资者申购、转换转入及定期定额投资业务的公告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center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公告送出日期：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>202</w:t>
      </w:r>
      <w:r w:rsidR="003E25B9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年</w:t>
      </w:r>
      <w:r w:rsidR="003E25B9">
        <w:rPr>
          <w:rFonts w:ascii="Arial" w:eastAsia="宋体" w:hAnsi="Arial" w:cs="Arial"/>
          <w:color w:val="323232"/>
          <w:kern w:val="0"/>
          <w:szCs w:val="21"/>
        </w:rPr>
        <w:t>7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月</w:t>
      </w:r>
      <w:r w:rsidR="003E25B9">
        <w:rPr>
          <w:rFonts w:ascii="Arial" w:eastAsia="宋体" w:hAnsi="Arial" w:cs="Arial"/>
          <w:color w:val="323232"/>
          <w:kern w:val="0"/>
          <w:szCs w:val="21"/>
        </w:rPr>
        <w:t>22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日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 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1 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公告基本信息</w:t>
      </w:r>
    </w:p>
    <w:tbl>
      <w:tblPr>
        <w:tblW w:w="8505" w:type="dxa"/>
        <w:tblBorders>
          <w:top w:val="single" w:sz="6" w:space="0" w:color="E0DCDC"/>
          <w:left w:val="single" w:sz="6" w:space="0" w:color="E0DCDC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3469"/>
        <w:gridCol w:w="2350"/>
      </w:tblGrid>
      <w:tr w:rsidR="007D6CBE" w:rsidRPr="007D6CBE" w:rsidTr="007C4CB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南华</w:t>
            </w:r>
            <w:r w:rsidR="003E25B9">
              <w:rPr>
                <w:rFonts w:ascii="宋体" w:eastAsia="宋体" w:hAnsi="宋体" w:cs="宋体" w:hint="eastAsia"/>
                <w:kern w:val="0"/>
                <w:szCs w:val="21"/>
              </w:rPr>
              <w:t>丰淳</w:t>
            </w:r>
            <w:r w:rsidR="007C4CBD">
              <w:rPr>
                <w:rFonts w:ascii="宋体" w:eastAsia="宋体" w:hAnsi="宋体" w:cs="宋体" w:hint="eastAsia"/>
                <w:kern w:val="0"/>
                <w:szCs w:val="21"/>
              </w:rPr>
              <w:t>混合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型证券投资基金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南华</w:t>
            </w:r>
            <w:r w:rsidR="007D513C">
              <w:rPr>
                <w:rFonts w:ascii="宋体" w:eastAsia="宋体" w:hAnsi="宋体" w:cs="宋体" w:hint="eastAsia"/>
                <w:kern w:val="0"/>
                <w:szCs w:val="21"/>
              </w:rPr>
              <w:t>丰淳</w:t>
            </w:r>
            <w:r w:rsidR="007C4CBD">
              <w:rPr>
                <w:rFonts w:ascii="宋体" w:eastAsia="宋体" w:hAnsi="宋体" w:cs="宋体" w:hint="eastAsia"/>
                <w:kern w:val="0"/>
                <w:szCs w:val="21"/>
              </w:rPr>
              <w:t>混合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C4CBD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  <w:r w:rsidR="007D513C">
              <w:rPr>
                <w:rFonts w:ascii="宋体" w:eastAsia="宋体" w:hAnsi="宋体" w:cs="宋体"/>
                <w:kern w:val="0"/>
                <w:szCs w:val="21"/>
              </w:rPr>
              <w:t>5296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南华基金管理有限公司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《中华人民共和国证券投资基金法》、《证券投资基金销售管理办法》、《公开募集证券投资基金运作管理办法》、《公开募集证券投资基金信息披露管理办法》及《南华</w:t>
            </w:r>
            <w:r w:rsidR="007D513C">
              <w:rPr>
                <w:rFonts w:ascii="宋体" w:eastAsia="宋体" w:hAnsi="宋体" w:cs="宋体" w:hint="eastAsia"/>
                <w:kern w:val="0"/>
                <w:szCs w:val="21"/>
              </w:rPr>
              <w:t>丰淳</w:t>
            </w:r>
            <w:r w:rsidR="007C4CBD">
              <w:rPr>
                <w:rFonts w:ascii="宋体" w:eastAsia="宋体" w:hAnsi="宋体" w:cs="宋体"/>
                <w:kern w:val="0"/>
                <w:szCs w:val="21"/>
              </w:rPr>
              <w:t>混合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型证券投资基金基金合同》等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暂停申购起始日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C4CBD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</w:t>
            </w:r>
            <w:r w:rsidR="00175C9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7D6CBE" w:rsidRPr="007D6CBE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="00175C9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7D6CBE" w:rsidRPr="007D6CBE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 w:rsidR="00175C9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175C9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7D6CBE" w:rsidRPr="007D6CBE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暂停转换转入起始日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175C98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暂停定期定额投资起始日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175C98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暂停申购（转换转入、定期定额投资） 的原因说明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为保护现有基金份额持有人的利益，保障基金平稳运作。  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下属分级基金的基金简称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C4CBD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南华</w:t>
            </w:r>
            <w:r w:rsidR="00175C98">
              <w:rPr>
                <w:rFonts w:ascii="宋体" w:eastAsia="宋体" w:hAnsi="宋体" w:cs="宋体" w:hint="eastAsia"/>
                <w:kern w:val="0"/>
                <w:szCs w:val="21"/>
              </w:rPr>
              <w:t>丰淳</w:t>
            </w:r>
            <w:r w:rsidR="007C4CBD">
              <w:rPr>
                <w:rFonts w:ascii="宋体" w:eastAsia="宋体" w:hAnsi="宋体" w:cs="宋体" w:hint="eastAsia"/>
                <w:kern w:val="0"/>
                <w:szCs w:val="21"/>
              </w:rPr>
              <w:t>混合</w:t>
            </w:r>
            <w:r w:rsidRPr="007D6CBE">
              <w:rPr>
                <w:rFonts w:ascii="宋体" w:eastAsia="宋体" w:hAnsi="宋体" w:cs="宋体"/>
                <w:kern w:val="0"/>
                <w:szCs w:val="21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175C98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南华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丰淳混合</w:t>
            </w:r>
            <w:r w:rsidR="007C4CBD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下属分级基金的交易代码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175C98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005296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175C98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005297</w:t>
            </w:r>
          </w:p>
        </w:tc>
      </w:tr>
      <w:tr w:rsidR="007D6CBE" w:rsidRPr="007D6CBE" w:rsidTr="007C4CBD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该分级基金是否暂停申购（转换转入、定期定额投资）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6CBE" w:rsidRPr="007D6CBE" w:rsidRDefault="007D6CBE" w:rsidP="007D6CBE">
            <w:pPr>
              <w:widowControl/>
              <w:spacing w:after="150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7D6CBE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</w:tbl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注：本基金暂停申购、转换转入及定期定额投资业务只针对个人投资者。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 xml:space="preserve">2 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其他需要提示的事项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（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1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）南华基金管理有限公司（以下简称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“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本公司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”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）决定自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>202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年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7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月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22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日起，暂停接受对南华</w:t>
      </w:r>
      <w:r w:rsidR="00175C98">
        <w:rPr>
          <w:rFonts w:ascii="Arial" w:eastAsia="宋体" w:hAnsi="Arial" w:cs="Arial" w:hint="eastAsia"/>
          <w:color w:val="323232"/>
          <w:kern w:val="0"/>
          <w:szCs w:val="21"/>
        </w:rPr>
        <w:t>丰淳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>混合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型证券投资基金（以下简称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“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本基金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”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）个人投资者的申购、转换转入和定期定额投资申请，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 xml:space="preserve"> 202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年</w:t>
      </w:r>
      <w:r w:rsidR="00175C98">
        <w:rPr>
          <w:rFonts w:ascii="Arial" w:eastAsia="宋体" w:hAnsi="Arial" w:cs="Arial" w:hint="eastAsia"/>
          <w:color w:val="323232"/>
          <w:kern w:val="0"/>
          <w:szCs w:val="21"/>
        </w:rPr>
        <w:t>7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月</w:t>
      </w:r>
      <w:r w:rsidR="00175C98">
        <w:rPr>
          <w:rFonts w:ascii="Arial" w:eastAsia="宋体" w:hAnsi="Arial" w:cs="Arial" w:hint="eastAsia"/>
          <w:color w:val="323232"/>
          <w:kern w:val="0"/>
          <w:szCs w:val="21"/>
        </w:rPr>
        <w:t>2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>1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日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15:00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后个人投资者提交的基金交易申请将视为</w:t>
      </w:r>
      <w:r w:rsidR="007C4CBD">
        <w:rPr>
          <w:rFonts w:ascii="Arial" w:eastAsia="宋体" w:hAnsi="Arial" w:cs="Arial"/>
          <w:color w:val="323232"/>
          <w:kern w:val="0"/>
          <w:szCs w:val="21"/>
        </w:rPr>
        <w:t>202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年</w:t>
      </w:r>
      <w:r w:rsidR="00175C98">
        <w:rPr>
          <w:rFonts w:ascii="Arial" w:eastAsia="宋体" w:hAnsi="Arial" w:cs="Arial" w:hint="eastAsia"/>
          <w:color w:val="323232"/>
          <w:kern w:val="0"/>
          <w:szCs w:val="21"/>
        </w:rPr>
        <w:t>7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月</w:t>
      </w:r>
      <w:r w:rsidR="00175C98">
        <w:rPr>
          <w:rFonts w:ascii="Arial" w:eastAsia="宋体" w:hAnsi="Arial" w:cs="Arial" w:hint="eastAsia"/>
          <w:color w:val="323232"/>
          <w:kern w:val="0"/>
          <w:szCs w:val="21"/>
        </w:rPr>
        <w:t>2</w:t>
      </w:r>
      <w:r w:rsidR="00175C98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日的交易申请，同样受上述暂停限制。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lastRenderedPageBreak/>
        <w:t>（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2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）在上述业务暂停期间，本基金对个人投资者的赎回、转换转出等其他业务仍照常办理。本基金恢复办理个人投资者申购、转换转入及定期定额投资业务的具体时间将另行公告。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（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3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）如有疑问，请拨打本公司客户服务电话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400-810-5599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，或登录本公司网站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 xml:space="preserve"> www.nanhuafunds.com</w:t>
      </w:r>
      <w:r w:rsidRPr="007D6CBE">
        <w:rPr>
          <w:rFonts w:ascii="Arial" w:eastAsia="宋体" w:hAnsi="Arial" w:cs="Arial"/>
          <w:color w:val="323232"/>
          <w:kern w:val="0"/>
          <w:szCs w:val="21"/>
        </w:rPr>
        <w:t>获取相关信息。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 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righ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 </w:t>
      </w:r>
    </w:p>
    <w:p w:rsidR="007D6CBE" w:rsidRPr="007D6CBE" w:rsidRDefault="007D6CBE" w:rsidP="007D6CBE">
      <w:pPr>
        <w:widowControl/>
        <w:shd w:val="clear" w:color="auto" w:fill="FFFFFF"/>
        <w:spacing w:after="150" w:line="375" w:lineRule="atLeast"/>
        <w:ind w:firstLine="480"/>
        <w:jc w:val="righ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 w:rsidRPr="007D6CBE">
        <w:rPr>
          <w:rFonts w:ascii="Arial" w:eastAsia="宋体" w:hAnsi="Arial" w:cs="Arial"/>
          <w:color w:val="323232"/>
          <w:kern w:val="0"/>
          <w:szCs w:val="21"/>
        </w:rPr>
        <w:t>南华基金管理有限公司</w:t>
      </w:r>
    </w:p>
    <w:p w:rsidR="007D6CBE" w:rsidRPr="007D6CBE" w:rsidRDefault="007C4CBD" w:rsidP="007D6CBE">
      <w:pPr>
        <w:widowControl/>
        <w:shd w:val="clear" w:color="auto" w:fill="FFFFFF"/>
        <w:spacing w:after="150" w:line="375" w:lineRule="atLeast"/>
        <w:ind w:firstLine="480"/>
        <w:jc w:val="right"/>
        <w:textAlignment w:val="baseline"/>
        <w:rPr>
          <w:rFonts w:ascii="Arial" w:eastAsia="宋体" w:hAnsi="Arial" w:cs="Arial"/>
          <w:color w:val="323232"/>
          <w:kern w:val="0"/>
          <w:szCs w:val="21"/>
        </w:rPr>
      </w:pPr>
      <w:r>
        <w:rPr>
          <w:rFonts w:ascii="Arial" w:eastAsia="宋体" w:hAnsi="Arial" w:cs="Arial"/>
          <w:color w:val="323232"/>
          <w:kern w:val="0"/>
          <w:szCs w:val="21"/>
        </w:rPr>
        <w:t>202</w:t>
      </w:r>
      <w:r w:rsidR="000F5C5A">
        <w:rPr>
          <w:rFonts w:ascii="Arial" w:eastAsia="宋体" w:hAnsi="Arial" w:cs="Arial"/>
          <w:color w:val="323232"/>
          <w:kern w:val="0"/>
          <w:szCs w:val="21"/>
        </w:rPr>
        <w:t>2</w:t>
      </w:r>
      <w:r w:rsidR="007D6CBE" w:rsidRPr="007D6CBE">
        <w:rPr>
          <w:rFonts w:ascii="Arial" w:eastAsia="宋体" w:hAnsi="Arial" w:cs="Arial"/>
          <w:color w:val="323232"/>
          <w:kern w:val="0"/>
          <w:szCs w:val="21"/>
        </w:rPr>
        <w:t>年</w:t>
      </w:r>
      <w:r w:rsidR="000F5C5A">
        <w:rPr>
          <w:rFonts w:ascii="Arial" w:eastAsia="宋体" w:hAnsi="Arial" w:cs="Arial"/>
          <w:color w:val="323232"/>
          <w:kern w:val="0"/>
          <w:szCs w:val="21"/>
        </w:rPr>
        <w:t>7</w:t>
      </w:r>
      <w:r w:rsidR="007D6CBE" w:rsidRPr="007D6CBE">
        <w:rPr>
          <w:rFonts w:ascii="Arial" w:eastAsia="宋体" w:hAnsi="Arial" w:cs="Arial"/>
          <w:color w:val="323232"/>
          <w:kern w:val="0"/>
          <w:szCs w:val="21"/>
        </w:rPr>
        <w:t>月</w:t>
      </w:r>
      <w:r w:rsidR="000F5C5A">
        <w:rPr>
          <w:rFonts w:ascii="Arial" w:eastAsia="宋体" w:hAnsi="Arial" w:cs="Arial"/>
          <w:color w:val="323232"/>
          <w:kern w:val="0"/>
          <w:szCs w:val="21"/>
        </w:rPr>
        <w:t>22</w:t>
      </w:r>
      <w:r w:rsidR="007D6CBE" w:rsidRPr="007D6CBE">
        <w:rPr>
          <w:rFonts w:ascii="Arial" w:eastAsia="宋体" w:hAnsi="Arial" w:cs="Arial"/>
          <w:color w:val="323232"/>
          <w:kern w:val="0"/>
          <w:szCs w:val="21"/>
        </w:rPr>
        <w:t>日</w:t>
      </w:r>
    </w:p>
    <w:p w:rsidR="00164D7D" w:rsidRPr="007D6CBE" w:rsidRDefault="00164D7D"/>
    <w:sectPr w:rsidR="00164D7D" w:rsidRPr="007D6CBE" w:rsidSect="00E8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CBE"/>
    <w:rsid w:val="000A720E"/>
    <w:rsid w:val="000F5C5A"/>
    <w:rsid w:val="00164D7D"/>
    <w:rsid w:val="00175C98"/>
    <w:rsid w:val="003E25B9"/>
    <w:rsid w:val="007C4CBD"/>
    <w:rsid w:val="007D513C"/>
    <w:rsid w:val="007D6CBE"/>
    <w:rsid w:val="008F1D18"/>
    <w:rsid w:val="00E84F19"/>
    <w:rsid w:val="00E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1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6C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D6C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6C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D6CB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D6C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556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0" w:color="auto"/>
            <w:bottom w:val="dashed" w:sz="6" w:space="23" w:color="E0DCDC"/>
            <w:right w:val="none" w:sz="0" w:space="0" w:color="auto"/>
          </w:divBdr>
          <w:divsChild>
            <w:div w:id="617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2022-07-21T16:00:00Z</dcterms:created>
  <dcterms:modified xsi:type="dcterms:W3CDTF">2022-07-21T16:00:00Z</dcterms:modified>
</cp:coreProperties>
</file>