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F60AF2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60AF2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F60AF2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60AF2">
        <w:rPr>
          <w:rFonts w:ascii="黑体" w:eastAsia="黑体" w:hAnsi="黑体" w:hint="eastAsia"/>
          <w:b/>
          <w:sz w:val="32"/>
          <w:szCs w:val="32"/>
        </w:rPr>
        <w:t>旗下</w:t>
      </w:r>
      <w:r w:rsidRPr="00F60AF2">
        <w:rPr>
          <w:rFonts w:ascii="黑体" w:eastAsia="黑体" w:hAnsi="黑体"/>
          <w:b/>
          <w:sz w:val="32"/>
          <w:szCs w:val="32"/>
        </w:rPr>
        <w:t>全部</w:t>
      </w:r>
      <w:r w:rsidRPr="00F60AF2">
        <w:rPr>
          <w:rFonts w:ascii="黑体" w:eastAsia="黑体" w:hAnsi="黑体" w:hint="eastAsia"/>
          <w:b/>
          <w:sz w:val="32"/>
          <w:szCs w:val="32"/>
        </w:rPr>
        <w:t>基金</w:t>
      </w:r>
      <w:r w:rsidR="00B95F1C" w:rsidRPr="00F60AF2">
        <w:rPr>
          <w:rFonts w:ascii="黑体" w:eastAsia="黑体" w:hAnsi="黑体" w:hint="eastAsia"/>
          <w:b/>
          <w:sz w:val="32"/>
          <w:szCs w:val="32"/>
        </w:rPr>
        <w:t>20</w:t>
      </w:r>
      <w:r w:rsidR="00F540CF" w:rsidRPr="00F60AF2">
        <w:rPr>
          <w:rFonts w:ascii="黑体" w:eastAsia="黑体" w:hAnsi="黑体" w:hint="eastAsia"/>
          <w:b/>
          <w:sz w:val="32"/>
          <w:szCs w:val="32"/>
        </w:rPr>
        <w:t>2</w:t>
      </w:r>
      <w:r w:rsidR="00746AC9" w:rsidRPr="00F60AF2">
        <w:rPr>
          <w:rFonts w:ascii="黑体" w:eastAsia="黑体" w:hAnsi="黑体"/>
          <w:b/>
          <w:sz w:val="32"/>
          <w:szCs w:val="32"/>
        </w:rPr>
        <w:t>2</w:t>
      </w:r>
      <w:r w:rsidR="00B95F1C" w:rsidRPr="00F60AF2">
        <w:rPr>
          <w:rFonts w:ascii="黑体" w:eastAsia="黑体" w:hAnsi="黑体" w:hint="eastAsia"/>
          <w:b/>
          <w:sz w:val="32"/>
          <w:szCs w:val="32"/>
        </w:rPr>
        <w:t>年</w:t>
      </w:r>
      <w:r w:rsidR="00047CBC" w:rsidRPr="00F60AF2">
        <w:rPr>
          <w:rFonts w:ascii="黑体" w:eastAsia="黑体" w:hAnsi="黑体" w:hint="eastAsia"/>
          <w:b/>
          <w:sz w:val="32"/>
          <w:szCs w:val="32"/>
        </w:rPr>
        <w:t>第</w:t>
      </w:r>
      <w:r w:rsidR="00D04FD2" w:rsidRPr="00F60AF2">
        <w:rPr>
          <w:rFonts w:ascii="黑体" w:eastAsia="黑体" w:hAnsi="黑体" w:hint="eastAsia"/>
          <w:b/>
          <w:sz w:val="32"/>
          <w:szCs w:val="32"/>
        </w:rPr>
        <w:t>二</w:t>
      </w:r>
      <w:r w:rsidR="00047CBC" w:rsidRPr="00F60AF2">
        <w:rPr>
          <w:rFonts w:ascii="黑体" w:eastAsia="黑体" w:hAnsi="黑体" w:hint="eastAsia"/>
          <w:b/>
          <w:sz w:val="32"/>
          <w:szCs w:val="32"/>
        </w:rPr>
        <w:t>季度</w:t>
      </w:r>
      <w:r w:rsidRPr="00F60AF2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F60AF2" w:rsidRDefault="00B16987" w:rsidP="00BC66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F60AF2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F60AF2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F540CF" w:rsidRPr="00F60AF2">
        <w:rPr>
          <w:rFonts w:ascii="宋体" w:eastAsia="宋体" w:hAnsi="宋体" w:hint="eastAsia"/>
          <w:sz w:val="24"/>
          <w:szCs w:val="24"/>
        </w:rPr>
        <w:t>202</w:t>
      </w:r>
      <w:r w:rsidR="00746AC9" w:rsidRPr="00F60AF2">
        <w:rPr>
          <w:rFonts w:ascii="宋体" w:eastAsia="宋体" w:hAnsi="宋体"/>
          <w:sz w:val="24"/>
          <w:szCs w:val="24"/>
        </w:rPr>
        <w:t>2</w:t>
      </w:r>
      <w:r w:rsidR="00B95F1C" w:rsidRPr="00F60AF2">
        <w:rPr>
          <w:rFonts w:ascii="宋体" w:eastAsia="宋体" w:hAnsi="宋体" w:hint="eastAsia"/>
          <w:sz w:val="24"/>
          <w:szCs w:val="24"/>
        </w:rPr>
        <w:t>年</w:t>
      </w:r>
      <w:r w:rsidR="00047CBC" w:rsidRPr="00F60AF2">
        <w:rPr>
          <w:rFonts w:ascii="宋体" w:eastAsia="宋体" w:hAnsi="宋体" w:hint="eastAsia"/>
          <w:sz w:val="24"/>
          <w:szCs w:val="24"/>
        </w:rPr>
        <w:t>第</w:t>
      </w:r>
      <w:r w:rsidR="00D04FD2" w:rsidRPr="00F60AF2">
        <w:rPr>
          <w:rFonts w:ascii="宋体" w:eastAsia="宋体" w:hAnsi="宋体" w:hint="eastAsia"/>
          <w:sz w:val="24"/>
          <w:szCs w:val="24"/>
        </w:rPr>
        <w:t>二</w:t>
      </w:r>
      <w:r w:rsidR="00047CBC" w:rsidRPr="00F60AF2">
        <w:rPr>
          <w:rFonts w:ascii="宋体" w:eastAsia="宋体" w:hAnsi="宋体" w:hint="eastAsia"/>
          <w:sz w:val="24"/>
          <w:szCs w:val="24"/>
        </w:rPr>
        <w:t>季度</w:t>
      </w:r>
      <w:r w:rsidRPr="00F60AF2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Pr="00F60AF2" w:rsidRDefault="00D52C08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F60AF2">
        <w:rPr>
          <w:rFonts w:ascii="宋体" w:eastAsia="宋体" w:hAnsi="宋体" w:hint="eastAsia"/>
          <w:sz w:val="24"/>
          <w:szCs w:val="24"/>
        </w:rPr>
        <w:t>长信基金管理有限责任</w:t>
      </w:r>
      <w:r w:rsidRPr="00F60AF2">
        <w:rPr>
          <w:rFonts w:ascii="宋体" w:eastAsia="宋体" w:hAnsi="宋体"/>
          <w:sz w:val="24"/>
          <w:szCs w:val="24"/>
        </w:rPr>
        <w:t>公司</w:t>
      </w:r>
      <w:r w:rsidRPr="00F60AF2">
        <w:rPr>
          <w:rFonts w:ascii="宋体" w:eastAsia="宋体" w:hAnsi="宋体" w:hint="eastAsia"/>
          <w:sz w:val="24"/>
          <w:szCs w:val="24"/>
        </w:rPr>
        <w:t>旗下</w:t>
      </w:r>
      <w:r w:rsidR="00F540CF" w:rsidRPr="00F60AF2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60AF2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先锐混合型证券投资基金</w:t>
      </w:r>
      <w:r w:rsidR="00CD28B0" w:rsidRPr="00F60AF2">
        <w:rPr>
          <w:rFonts w:ascii="宋体" w:eastAsia="宋体" w:hAnsi="宋体" w:hint="eastAsia"/>
          <w:sz w:val="24"/>
          <w:szCs w:val="24"/>
        </w:rPr>
        <w:t>、长信稳健精选混合型证券投资基金</w:t>
      </w:r>
      <w:r w:rsidR="00E17B4B" w:rsidRPr="00F60AF2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</w:t>
      </w:r>
      <w:r w:rsidR="0059650B" w:rsidRPr="00F60AF2">
        <w:rPr>
          <w:rFonts w:ascii="宋体" w:eastAsia="宋体" w:hAnsi="宋体" w:hint="eastAsia"/>
          <w:sz w:val="24"/>
          <w:szCs w:val="24"/>
        </w:rPr>
        <w:t>长信消费升级混合型证券投资基金</w:t>
      </w:r>
      <w:r w:rsidR="00A445E6" w:rsidRPr="00F60AF2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 w:rsidRPr="00F60AF2">
        <w:rPr>
          <w:rFonts w:ascii="宋体" w:eastAsia="宋体" w:hAnsi="宋体" w:hint="eastAsia"/>
          <w:sz w:val="24"/>
          <w:szCs w:val="24"/>
        </w:rPr>
        <w:t>、长信优质企业混合型证券投资基金、长信内需均衡混合型证券投资基金</w:t>
      </w:r>
      <w:r w:rsidR="00005D5D" w:rsidRPr="00F60AF2">
        <w:rPr>
          <w:rFonts w:ascii="宋体" w:eastAsia="宋体" w:hAnsi="宋体" w:hint="eastAsia"/>
          <w:sz w:val="24"/>
          <w:szCs w:val="24"/>
        </w:rPr>
        <w:t>、长信30天滚动持有短债债券型证券投资基金、长信稳惠债券型证券投资基金</w:t>
      </w:r>
      <w:r w:rsidR="00746AC9" w:rsidRPr="00F60AF2">
        <w:rPr>
          <w:rFonts w:ascii="宋体" w:eastAsia="宋体" w:hAnsi="宋体" w:hint="eastAsia"/>
          <w:sz w:val="24"/>
          <w:szCs w:val="24"/>
        </w:rPr>
        <w:t>、长信</w:t>
      </w:r>
      <w:r w:rsidR="006E5CDA" w:rsidRPr="00F60AF2">
        <w:rPr>
          <w:rFonts w:ascii="宋体" w:eastAsia="宋体" w:hAnsi="宋体" w:hint="eastAsia"/>
          <w:sz w:val="24"/>
          <w:szCs w:val="24"/>
        </w:rPr>
        <w:t>稳丰债券型证券投资基金、长信先进装备三个月持有期混合型证券投资基金、长信颐和平衡养老目标三年持有期混合型基金中基金（F</w:t>
      </w:r>
      <w:r w:rsidR="006E5CDA" w:rsidRPr="00F60AF2">
        <w:rPr>
          <w:rFonts w:ascii="宋体" w:eastAsia="宋体" w:hAnsi="宋体"/>
          <w:sz w:val="24"/>
          <w:szCs w:val="24"/>
        </w:rPr>
        <w:t>OF）</w:t>
      </w:r>
      <w:r w:rsidR="006E5CDA" w:rsidRPr="00F60AF2">
        <w:rPr>
          <w:rFonts w:ascii="宋体" w:eastAsia="宋体" w:hAnsi="宋体" w:hint="eastAsia"/>
          <w:sz w:val="24"/>
          <w:szCs w:val="24"/>
        </w:rPr>
        <w:t>、长信颐年平衡养老目标三年持有期混合型基金中基金（F</w:t>
      </w:r>
      <w:r w:rsidR="006E5CDA" w:rsidRPr="00F60AF2">
        <w:rPr>
          <w:rFonts w:ascii="宋体" w:eastAsia="宋体" w:hAnsi="宋体"/>
          <w:sz w:val="24"/>
          <w:szCs w:val="24"/>
        </w:rPr>
        <w:t>OF</w:t>
      </w:r>
      <w:r w:rsidR="006E5CDA" w:rsidRPr="00F60AF2">
        <w:rPr>
          <w:rFonts w:ascii="宋体" w:eastAsia="宋体" w:hAnsi="宋体" w:hint="eastAsia"/>
          <w:sz w:val="24"/>
          <w:szCs w:val="24"/>
        </w:rPr>
        <w:t>）</w:t>
      </w:r>
      <w:r w:rsidR="00D04FD2" w:rsidRPr="00F60AF2">
        <w:rPr>
          <w:rFonts w:ascii="宋体" w:eastAsia="宋体" w:hAnsi="宋体" w:hint="eastAsia"/>
          <w:sz w:val="24"/>
          <w:szCs w:val="24"/>
        </w:rPr>
        <w:t>、长信稳健增长一年持有期混合型证券投资基金</w:t>
      </w:r>
      <w:r w:rsidRPr="00F60AF2">
        <w:rPr>
          <w:rFonts w:ascii="宋体" w:eastAsia="宋体" w:hAnsi="宋体" w:hint="eastAsia"/>
          <w:sz w:val="24"/>
          <w:szCs w:val="24"/>
        </w:rPr>
        <w:t>的</w:t>
      </w:r>
      <w:r w:rsidR="0059650B" w:rsidRPr="00F60AF2">
        <w:rPr>
          <w:rFonts w:asciiTheme="minorEastAsia" w:hAnsiTheme="minorEastAsia" w:hint="eastAsia"/>
          <w:sz w:val="24"/>
          <w:szCs w:val="24"/>
        </w:rPr>
        <w:t>202</w:t>
      </w:r>
      <w:r w:rsidR="00746AC9" w:rsidRPr="00F60AF2">
        <w:rPr>
          <w:rFonts w:asciiTheme="minorEastAsia" w:hAnsiTheme="minorEastAsia"/>
          <w:sz w:val="24"/>
          <w:szCs w:val="24"/>
        </w:rPr>
        <w:t>2</w:t>
      </w:r>
      <w:r w:rsidR="00991C3E" w:rsidRPr="00F60AF2">
        <w:rPr>
          <w:rFonts w:asciiTheme="minorEastAsia" w:hAnsiTheme="minorEastAsia" w:hint="eastAsia"/>
          <w:sz w:val="24"/>
          <w:szCs w:val="24"/>
        </w:rPr>
        <w:t>年</w:t>
      </w:r>
      <w:r w:rsidR="00047CBC" w:rsidRPr="00F60AF2">
        <w:rPr>
          <w:rFonts w:asciiTheme="minorEastAsia" w:hAnsiTheme="minorEastAsia" w:hint="eastAsia"/>
          <w:sz w:val="24"/>
          <w:szCs w:val="24"/>
        </w:rPr>
        <w:t>第</w:t>
      </w:r>
      <w:r w:rsidR="00D04FD2" w:rsidRPr="00F60AF2">
        <w:rPr>
          <w:rFonts w:asciiTheme="minorEastAsia" w:hAnsiTheme="minorEastAsia" w:hint="eastAsia"/>
          <w:sz w:val="24"/>
          <w:szCs w:val="24"/>
        </w:rPr>
        <w:t>二</w:t>
      </w:r>
      <w:r w:rsidR="00047CBC" w:rsidRPr="00F60AF2">
        <w:rPr>
          <w:rFonts w:asciiTheme="minorEastAsia" w:hAnsiTheme="minorEastAsia" w:hint="eastAsia"/>
          <w:sz w:val="24"/>
          <w:szCs w:val="24"/>
        </w:rPr>
        <w:t>季度</w:t>
      </w:r>
      <w:r w:rsidRPr="00F60AF2">
        <w:rPr>
          <w:rFonts w:asciiTheme="minorEastAsia" w:hAnsiTheme="minorEastAsia"/>
          <w:sz w:val="24"/>
          <w:szCs w:val="24"/>
        </w:rPr>
        <w:t>报告全文</w:t>
      </w:r>
      <w:r w:rsidRPr="00F60AF2">
        <w:rPr>
          <w:rFonts w:asciiTheme="minorEastAsia" w:hAnsiTheme="minorEastAsia" w:hint="eastAsia"/>
          <w:sz w:val="24"/>
          <w:szCs w:val="24"/>
        </w:rPr>
        <w:t>于</w:t>
      </w:r>
      <w:r w:rsidR="00E17B4B" w:rsidRPr="00F60AF2">
        <w:rPr>
          <w:rFonts w:asciiTheme="minorEastAsia" w:hAnsiTheme="minorEastAsia" w:hint="eastAsia"/>
          <w:sz w:val="24"/>
          <w:szCs w:val="24"/>
        </w:rPr>
        <w:t>202</w:t>
      </w:r>
      <w:r w:rsidR="005A27B0" w:rsidRPr="00F60AF2">
        <w:rPr>
          <w:rFonts w:asciiTheme="minorEastAsia" w:hAnsiTheme="minorEastAsia"/>
          <w:sz w:val="24"/>
          <w:szCs w:val="24"/>
        </w:rPr>
        <w:t>2</w:t>
      </w:r>
      <w:r w:rsidRPr="00F60AF2">
        <w:rPr>
          <w:rFonts w:asciiTheme="minorEastAsia" w:hAnsiTheme="minorEastAsia" w:hint="eastAsia"/>
          <w:sz w:val="24"/>
          <w:szCs w:val="24"/>
        </w:rPr>
        <w:t>年</w:t>
      </w:r>
      <w:r w:rsidR="00D04FD2" w:rsidRPr="00F60AF2">
        <w:rPr>
          <w:rFonts w:asciiTheme="minorEastAsia" w:hAnsiTheme="minorEastAsia"/>
          <w:sz w:val="24"/>
          <w:szCs w:val="24"/>
        </w:rPr>
        <w:t>7</w:t>
      </w:r>
      <w:r w:rsidRPr="00F60AF2">
        <w:rPr>
          <w:rFonts w:asciiTheme="minorEastAsia" w:hAnsiTheme="minorEastAsia" w:hint="eastAsia"/>
          <w:sz w:val="24"/>
          <w:szCs w:val="24"/>
        </w:rPr>
        <w:t>月</w:t>
      </w:r>
      <w:r w:rsidR="00047CBC" w:rsidRPr="00F60AF2">
        <w:rPr>
          <w:rFonts w:asciiTheme="minorEastAsia" w:hAnsiTheme="minorEastAsia" w:hint="eastAsia"/>
          <w:sz w:val="24"/>
          <w:szCs w:val="24"/>
        </w:rPr>
        <w:t>2</w:t>
      </w:r>
      <w:r w:rsidR="00D04FD2" w:rsidRPr="00F60AF2">
        <w:rPr>
          <w:rFonts w:asciiTheme="minorEastAsia" w:hAnsiTheme="minorEastAsia"/>
          <w:sz w:val="24"/>
          <w:szCs w:val="24"/>
        </w:rPr>
        <w:t>1</w:t>
      </w:r>
      <w:r w:rsidRPr="00F60AF2">
        <w:rPr>
          <w:rFonts w:asciiTheme="minorEastAsia" w:hAnsiTheme="minorEastAsia" w:hint="eastAsia"/>
          <w:sz w:val="24"/>
          <w:szCs w:val="24"/>
        </w:rPr>
        <w:t>日在</w:t>
      </w:r>
      <w:r w:rsidRPr="00F60AF2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F60AF2">
          <w:rPr>
            <w:rStyle w:val="a7"/>
            <w:rFonts w:asciiTheme="minorEastAsia" w:hAnsiTheme="minorEastAsia"/>
            <w:color w:val="auto"/>
            <w:sz w:val="24"/>
            <w:szCs w:val="24"/>
          </w:rPr>
          <w:t>https://www.cxfund.com.cn</w:t>
        </w:r>
      </w:hyperlink>
      <w:r w:rsidRPr="00F60AF2">
        <w:rPr>
          <w:rFonts w:asciiTheme="minorEastAsia" w:hAnsiTheme="minorEastAsia"/>
          <w:sz w:val="24"/>
          <w:szCs w:val="24"/>
        </w:rPr>
        <w:t>]和中国证监会</w:t>
      </w:r>
      <w:r w:rsidRPr="00F60AF2">
        <w:rPr>
          <w:rFonts w:asciiTheme="minorEastAsia" w:hAnsiTheme="minorEastAsia" w:hint="eastAsia"/>
          <w:sz w:val="24"/>
          <w:szCs w:val="24"/>
        </w:rPr>
        <w:t>基金</w:t>
      </w:r>
      <w:r w:rsidRPr="00F60AF2">
        <w:rPr>
          <w:rFonts w:asciiTheme="minorEastAsia" w:hAnsiTheme="minorEastAsia"/>
          <w:sz w:val="24"/>
          <w:szCs w:val="24"/>
        </w:rPr>
        <w:t>电子披露网站</w:t>
      </w:r>
      <w:r w:rsidRPr="00F60AF2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Pr="00F60AF2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Pr="00F60AF2">
        <w:rPr>
          <w:rFonts w:asciiTheme="minorEastAsia" w:hAnsiTheme="minorEastAsia" w:hint="eastAsia"/>
          <w:sz w:val="24"/>
          <w:szCs w:val="24"/>
        </w:rPr>
        <w:t>）</w:t>
      </w:r>
      <w:r w:rsidRPr="00F60AF2">
        <w:rPr>
          <w:rFonts w:asciiTheme="minorEastAsia" w:hAnsiTheme="minorEastAsia"/>
          <w:sz w:val="24"/>
          <w:szCs w:val="24"/>
        </w:rPr>
        <w:t>披露，供投资者查阅。</w:t>
      </w:r>
      <w:r w:rsidRPr="00F60AF2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Pr="00F60AF2">
        <w:rPr>
          <w:rFonts w:asciiTheme="minorEastAsia" w:hAnsiTheme="minorEastAsia"/>
          <w:sz w:val="24"/>
          <w:szCs w:val="24"/>
        </w:rPr>
        <w:t>400-700-5566</w:t>
      </w:r>
      <w:r w:rsidRPr="00F60AF2">
        <w:rPr>
          <w:rFonts w:asciiTheme="minorEastAsia" w:hAnsiTheme="minorEastAsia" w:hint="eastAsia"/>
          <w:sz w:val="24"/>
          <w:szCs w:val="24"/>
        </w:rPr>
        <w:t>）咨询</w:t>
      </w:r>
      <w:r w:rsidRPr="00F60AF2">
        <w:rPr>
          <w:rFonts w:asciiTheme="minorEastAsia" w:hAnsiTheme="minorEastAsia"/>
          <w:sz w:val="24"/>
          <w:szCs w:val="24"/>
        </w:rPr>
        <w:t>。</w:t>
      </w:r>
    </w:p>
    <w:p w:rsidR="006C3322" w:rsidRPr="00F60AF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60AF2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F60AF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F60AF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60AF2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047CBC" w:rsidRPr="00F60AF2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F60AF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F60AF2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F60AF2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F60AF2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F60AF2">
        <w:rPr>
          <w:rFonts w:asciiTheme="minorEastAsia" w:hAnsiTheme="minorEastAsia" w:hint="eastAsia"/>
          <w:b/>
          <w:sz w:val="24"/>
          <w:szCs w:val="24"/>
        </w:rPr>
        <w:t>202</w:t>
      </w:r>
      <w:r w:rsidR="00421364" w:rsidRPr="00F60AF2">
        <w:rPr>
          <w:rFonts w:asciiTheme="minorEastAsia" w:hAnsiTheme="minorEastAsia"/>
          <w:b/>
          <w:sz w:val="24"/>
          <w:szCs w:val="24"/>
        </w:rPr>
        <w:t>2</w:t>
      </w:r>
      <w:r w:rsidR="00D52C08" w:rsidRPr="00F60AF2">
        <w:rPr>
          <w:rFonts w:asciiTheme="minorEastAsia" w:hAnsiTheme="minorEastAsia"/>
          <w:b/>
          <w:sz w:val="24"/>
          <w:szCs w:val="24"/>
        </w:rPr>
        <w:t>年</w:t>
      </w:r>
      <w:r w:rsidR="00D04FD2" w:rsidRPr="00F60AF2">
        <w:rPr>
          <w:rFonts w:asciiTheme="minorEastAsia" w:hAnsiTheme="minorEastAsia"/>
          <w:b/>
          <w:sz w:val="24"/>
          <w:szCs w:val="24"/>
        </w:rPr>
        <w:t>7</w:t>
      </w:r>
      <w:r w:rsidR="00D52C08" w:rsidRPr="00F60AF2">
        <w:rPr>
          <w:rFonts w:asciiTheme="minorEastAsia" w:hAnsiTheme="minorEastAsia"/>
          <w:b/>
          <w:sz w:val="24"/>
          <w:szCs w:val="24"/>
        </w:rPr>
        <w:t>月</w:t>
      </w:r>
      <w:r w:rsidR="00047CBC" w:rsidRPr="00F60AF2">
        <w:rPr>
          <w:rFonts w:asciiTheme="minorEastAsia" w:hAnsiTheme="minorEastAsia" w:hint="eastAsia"/>
          <w:b/>
          <w:sz w:val="24"/>
          <w:szCs w:val="24"/>
        </w:rPr>
        <w:t>2</w:t>
      </w:r>
      <w:r w:rsidR="00D04FD2" w:rsidRPr="00F60AF2">
        <w:rPr>
          <w:rFonts w:asciiTheme="minorEastAsia" w:hAnsiTheme="minorEastAsia"/>
          <w:b/>
          <w:sz w:val="24"/>
          <w:szCs w:val="24"/>
        </w:rPr>
        <w:t>1</w:t>
      </w:r>
      <w:r w:rsidR="00D52C08" w:rsidRPr="00F60AF2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F60AF2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3E" w:rsidRDefault="0035773E" w:rsidP="009A149B">
      <w:r>
        <w:separator/>
      </w:r>
    </w:p>
  </w:endnote>
  <w:endnote w:type="continuationSeparator" w:id="0">
    <w:p w:rsidR="0035773E" w:rsidRDefault="0035773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0C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6642" w:rsidRPr="00BC66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0C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6642" w:rsidRPr="00BC66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3E" w:rsidRDefault="0035773E" w:rsidP="009A149B">
      <w:r>
        <w:separator/>
      </w:r>
    </w:p>
  </w:footnote>
  <w:footnote w:type="continuationSeparator" w:id="0">
    <w:p w:rsidR="0035773E" w:rsidRDefault="0035773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5773E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27B0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80C15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642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0AF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BA0B-2AA0-46FA-8A43-91C4AEBC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4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2022-07-20T16:03:00Z</dcterms:created>
  <dcterms:modified xsi:type="dcterms:W3CDTF">2022-07-20T16:03:00Z</dcterms:modified>
</cp:coreProperties>
</file>