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D" w:rsidRDefault="00FB746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浙江浙商证券资产管理有限公司旗下基金</w:t>
      </w:r>
      <w:r>
        <w:rPr>
          <w:rFonts w:ascii="华文中宋" w:eastAsia="华文中宋" w:hAnsi="华文中宋" w:hint="eastAsia"/>
          <w:sz w:val="36"/>
          <w:szCs w:val="36"/>
        </w:rPr>
        <w:t>2022</w:t>
      </w:r>
      <w:r>
        <w:rPr>
          <w:rFonts w:ascii="华文中宋" w:eastAsia="华文中宋" w:hAnsi="华文中宋" w:hint="eastAsia"/>
          <w:sz w:val="36"/>
          <w:szCs w:val="36"/>
        </w:rPr>
        <w:t>年第二季度报告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8D0B9D" w:rsidRDefault="008D0B9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</w:t>
      </w:r>
      <w:r>
        <w:rPr>
          <w:rFonts w:ascii="仿宋_GB2312" w:eastAsia="仿宋_GB2312" w:hint="eastAsia"/>
          <w:sz w:val="32"/>
          <w:szCs w:val="32"/>
        </w:rPr>
        <w:t>证券投资基金联接基金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第二季度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8D0B9D" w:rsidRDefault="008D0B9D">
      <w:pPr>
        <w:rPr>
          <w:rFonts w:ascii="仿宋_GB2312" w:eastAsia="仿宋_GB2312"/>
          <w:sz w:val="32"/>
          <w:szCs w:val="32"/>
        </w:rPr>
      </w:pP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年第二季度报告</w:t>
      </w:r>
      <w:r>
        <w:rPr>
          <w:rFonts w:ascii="仿宋_GB2312" w:eastAsia="仿宋_GB2312" w:hint="eastAsia"/>
          <w:sz w:val="32"/>
          <w:szCs w:val="32"/>
        </w:rPr>
        <w:t>全文于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在本公司网站（</w:t>
      </w:r>
      <w:hyperlink r:id="rId6" w:history="1">
        <w:r>
          <w:rPr>
            <w:rStyle w:val="a9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8D0B9D" w:rsidRDefault="00FB7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8D0B9D" w:rsidRDefault="00FB74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8D0B9D" w:rsidRDefault="00FB74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D0B9D" w:rsidSect="008D0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E15DC"/>
    <w:rsid w:val="00732019"/>
    <w:rsid w:val="007509EC"/>
    <w:rsid w:val="0078126A"/>
    <w:rsid w:val="008B2A7B"/>
    <w:rsid w:val="008C7B57"/>
    <w:rsid w:val="008D0B9D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E011C1"/>
    <w:rsid w:val="00FA78C0"/>
    <w:rsid w:val="00FB7465"/>
    <w:rsid w:val="00FC183F"/>
    <w:rsid w:val="0E8502C3"/>
    <w:rsid w:val="1DD7639B"/>
    <w:rsid w:val="3B204685"/>
    <w:rsid w:val="51D406EE"/>
    <w:rsid w:val="64BF2C1A"/>
    <w:rsid w:val="68C15785"/>
    <w:rsid w:val="6AED6C1C"/>
    <w:rsid w:val="707A36E2"/>
    <w:rsid w:val="757627FF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0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0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D0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D0B9D"/>
  </w:style>
  <w:style w:type="character" w:styleId="a7">
    <w:name w:val="FollowedHyperlink"/>
    <w:basedOn w:val="a0"/>
    <w:uiPriority w:val="99"/>
    <w:semiHidden/>
    <w:unhideWhenUsed/>
    <w:qFormat/>
    <w:rsid w:val="008D0B9D"/>
    <w:rPr>
      <w:color w:val="800080"/>
      <w:u w:val="none"/>
    </w:rPr>
  </w:style>
  <w:style w:type="character" w:styleId="a8">
    <w:name w:val="Emphasis"/>
    <w:basedOn w:val="a0"/>
    <w:uiPriority w:val="20"/>
    <w:qFormat/>
    <w:rsid w:val="008D0B9D"/>
  </w:style>
  <w:style w:type="character" w:styleId="a9">
    <w:name w:val="Hyperlink"/>
    <w:basedOn w:val="a0"/>
    <w:uiPriority w:val="99"/>
    <w:unhideWhenUsed/>
    <w:qFormat/>
    <w:rsid w:val="008D0B9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D0B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0B9D"/>
    <w:rPr>
      <w:sz w:val="18"/>
      <w:szCs w:val="18"/>
    </w:rPr>
  </w:style>
  <w:style w:type="character" w:customStyle="1" w:styleId="dothide">
    <w:name w:val="dot_hide"/>
    <w:basedOn w:val="a0"/>
    <w:qFormat/>
    <w:rsid w:val="008D0B9D"/>
    <w:rPr>
      <w:vanish/>
    </w:rPr>
  </w:style>
  <w:style w:type="character" w:customStyle="1" w:styleId="on">
    <w:name w:val="on"/>
    <w:basedOn w:val="a0"/>
    <w:qFormat/>
    <w:rsid w:val="008D0B9D"/>
    <w:rPr>
      <w:color w:val="D70E19"/>
    </w:rPr>
  </w:style>
  <w:style w:type="character" w:customStyle="1" w:styleId="on1">
    <w:name w:val="on1"/>
    <w:basedOn w:val="a0"/>
    <w:qFormat/>
    <w:rsid w:val="008D0B9D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8D0B9D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8D0B9D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8D0B9D"/>
  </w:style>
  <w:style w:type="character" w:customStyle="1" w:styleId="on4">
    <w:name w:val="on4"/>
    <w:basedOn w:val="a0"/>
    <w:qFormat/>
    <w:rsid w:val="008D0B9D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cke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68ABE-74CA-4B3C-A36B-A1424F07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4</DocSecurity>
  <Lines>9</Lines>
  <Paragraphs>2</Paragraphs>
  <ScaleCrop>false</ScaleCrop>
  <Company>CNSTOCK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2022-07-20T16:03:00Z</dcterms:created>
  <dcterms:modified xsi:type="dcterms:W3CDTF">2022-07-20T16:03:00Z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