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501" w:rsidRDefault="0036236D" w:rsidP="00F809A3">
      <w:pPr>
        <w:spacing w:line="540" w:lineRule="exact"/>
        <w:ind w:firstLineChars="50" w:firstLine="160"/>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鹏华基金</w:t>
      </w:r>
      <w:r>
        <w:rPr>
          <w:rFonts w:ascii="仿宋" w:eastAsia="仿宋" w:hAnsi="仿宋"/>
          <w:b/>
          <w:color w:val="000000" w:themeColor="text1"/>
          <w:sz w:val="32"/>
          <w:szCs w:val="32"/>
        </w:rPr>
        <w:t>管理有限</w:t>
      </w:r>
      <w:r w:rsidR="005E088E">
        <w:rPr>
          <w:rFonts w:ascii="仿宋" w:eastAsia="仿宋" w:hAnsi="仿宋" w:hint="eastAsia"/>
          <w:b/>
          <w:color w:val="000000" w:themeColor="text1"/>
          <w:sz w:val="32"/>
          <w:szCs w:val="32"/>
        </w:rPr>
        <w:t>公司旗下</w:t>
      </w:r>
      <w:r w:rsidR="005A692A">
        <w:rPr>
          <w:rFonts w:ascii="仿宋" w:eastAsia="仿宋" w:hAnsi="仿宋" w:hint="eastAsia"/>
          <w:b/>
          <w:color w:val="000000" w:themeColor="text1"/>
          <w:sz w:val="32"/>
          <w:szCs w:val="32"/>
        </w:rPr>
        <w:t>部分</w:t>
      </w:r>
      <w:r w:rsidR="000F4301">
        <w:rPr>
          <w:rFonts w:ascii="仿宋" w:eastAsia="仿宋" w:hAnsi="仿宋"/>
          <w:b/>
          <w:color w:val="000000" w:themeColor="text1"/>
          <w:sz w:val="32"/>
          <w:szCs w:val="32"/>
        </w:rPr>
        <w:t>基金</w:t>
      </w:r>
      <w:r w:rsidR="00A12B26">
        <w:rPr>
          <w:rFonts w:ascii="仿宋" w:eastAsia="仿宋" w:hAnsi="仿宋"/>
          <w:b/>
          <w:color w:val="000000" w:themeColor="text1"/>
          <w:sz w:val="32"/>
          <w:szCs w:val="32"/>
        </w:rPr>
        <w:t>2022</w:t>
      </w:r>
      <w:r w:rsidR="000F4301">
        <w:rPr>
          <w:rFonts w:ascii="仿宋" w:eastAsia="仿宋" w:hAnsi="仿宋" w:hint="eastAsia"/>
          <w:b/>
          <w:color w:val="000000" w:themeColor="text1"/>
          <w:sz w:val="32"/>
          <w:szCs w:val="32"/>
        </w:rPr>
        <w:t>年</w:t>
      </w:r>
      <w:r w:rsidR="00D21E5E">
        <w:rPr>
          <w:rFonts w:ascii="仿宋" w:eastAsia="仿宋" w:hAnsi="仿宋" w:hint="eastAsia"/>
          <w:b/>
          <w:color w:val="000000" w:themeColor="text1"/>
          <w:sz w:val="32"/>
          <w:szCs w:val="32"/>
        </w:rPr>
        <w:t>第</w:t>
      </w:r>
      <w:r w:rsidR="0079574B">
        <w:rPr>
          <w:rFonts w:ascii="仿宋" w:eastAsia="仿宋" w:hAnsi="仿宋" w:hint="eastAsia"/>
          <w:b/>
          <w:color w:val="000000" w:themeColor="text1"/>
          <w:sz w:val="32"/>
          <w:szCs w:val="32"/>
        </w:rPr>
        <w:t>2</w:t>
      </w:r>
      <w:r w:rsidR="00D21E5E">
        <w:rPr>
          <w:rFonts w:ascii="仿宋" w:eastAsia="仿宋" w:hAnsi="仿宋" w:hint="eastAsia"/>
          <w:b/>
          <w:color w:val="000000" w:themeColor="text1"/>
          <w:sz w:val="32"/>
          <w:szCs w:val="32"/>
        </w:rPr>
        <w:t>季度</w:t>
      </w:r>
      <w:r w:rsidR="00EF29E3">
        <w:rPr>
          <w:rFonts w:ascii="仿宋" w:eastAsia="仿宋" w:hAnsi="仿宋" w:hint="eastAsia"/>
          <w:b/>
          <w:color w:val="000000" w:themeColor="text1"/>
          <w:sz w:val="32"/>
          <w:szCs w:val="32"/>
        </w:rPr>
        <w:t>报告</w:t>
      </w:r>
      <w:r w:rsidR="00BB3501" w:rsidRPr="00025BDA">
        <w:rPr>
          <w:rFonts w:ascii="仿宋" w:eastAsia="仿宋" w:hAnsi="仿宋" w:hint="eastAsia"/>
          <w:b/>
          <w:color w:val="000000" w:themeColor="text1"/>
          <w:sz w:val="32"/>
          <w:szCs w:val="32"/>
        </w:rPr>
        <w:t>提示性公告</w:t>
      </w:r>
    </w:p>
    <w:p w:rsidR="00B16987" w:rsidRPr="00A12B26" w:rsidRDefault="00B16987" w:rsidP="00F809A3">
      <w:pPr>
        <w:spacing w:line="540" w:lineRule="exact"/>
        <w:ind w:firstLineChars="50" w:firstLine="160"/>
        <w:jc w:val="center"/>
        <w:rPr>
          <w:rFonts w:ascii="仿宋" w:eastAsia="仿宋" w:hAnsi="仿宋"/>
          <w:b/>
          <w:color w:val="000000" w:themeColor="text1"/>
          <w:sz w:val="32"/>
          <w:szCs w:val="32"/>
        </w:rPr>
      </w:pPr>
    </w:p>
    <w:p w:rsidR="002116E3" w:rsidRDefault="00B16987" w:rsidP="002116E3">
      <w:pPr>
        <w:spacing w:line="540" w:lineRule="exact"/>
        <w:ind w:firstLineChars="200" w:firstLine="640"/>
        <w:rPr>
          <w:rFonts w:ascii="仿宋" w:eastAsia="仿宋" w:hAnsi="仿宋"/>
          <w:color w:val="000000" w:themeColor="text1"/>
          <w:sz w:val="32"/>
          <w:szCs w:val="32"/>
        </w:rPr>
      </w:pPr>
      <w:r w:rsidRPr="0043655D">
        <w:rPr>
          <w:rFonts w:ascii="仿宋" w:eastAsia="仿宋" w:hAnsi="仿宋" w:hint="eastAsia"/>
          <w:color w:val="000000" w:themeColor="text1"/>
          <w:sz w:val="32"/>
          <w:szCs w:val="32"/>
        </w:rPr>
        <w:t>本公司董事会及董事保证</w:t>
      </w:r>
      <w:r w:rsidR="000F4301">
        <w:rPr>
          <w:rFonts w:ascii="仿宋" w:eastAsia="仿宋" w:hAnsi="仿宋" w:hint="eastAsia"/>
          <w:color w:val="000000" w:themeColor="text1"/>
          <w:sz w:val="32"/>
          <w:szCs w:val="32"/>
        </w:rPr>
        <w:t>旗下</w:t>
      </w:r>
      <w:r w:rsidR="000F4301">
        <w:rPr>
          <w:rFonts w:ascii="仿宋" w:eastAsia="仿宋" w:hAnsi="仿宋"/>
          <w:color w:val="000000" w:themeColor="text1"/>
          <w:sz w:val="32"/>
          <w:szCs w:val="32"/>
        </w:rPr>
        <w:t>证券投资</w:t>
      </w:r>
      <w:r w:rsidRPr="00B16987">
        <w:rPr>
          <w:rFonts w:ascii="仿宋" w:eastAsia="仿宋" w:hAnsi="仿宋" w:hint="eastAsia"/>
          <w:color w:val="000000" w:themeColor="text1"/>
          <w:sz w:val="32"/>
          <w:szCs w:val="32"/>
        </w:rPr>
        <w:t>基金</w:t>
      </w:r>
      <w:r w:rsidR="00D21E5E">
        <w:rPr>
          <w:rFonts w:ascii="仿宋" w:eastAsia="仿宋" w:hAnsi="仿宋"/>
          <w:color w:val="000000" w:themeColor="text1"/>
          <w:sz w:val="32"/>
          <w:szCs w:val="32"/>
        </w:rPr>
        <w:t>202</w:t>
      </w:r>
      <w:r w:rsidR="001C7C97">
        <w:rPr>
          <w:rFonts w:ascii="仿宋" w:eastAsia="仿宋" w:hAnsi="仿宋"/>
          <w:color w:val="000000" w:themeColor="text1"/>
          <w:sz w:val="32"/>
          <w:szCs w:val="32"/>
        </w:rPr>
        <w:t>2</w:t>
      </w:r>
      <w:r w:rsidR="000F4301">
        <w:rPr>
          <w:rFonts w:ascii="仿宋" w:eastAsia="仿宋" w:hAnsi="仿宋" w:hint="eastAsia"/>
          <w:color w:val="000000" w:themeColor="text1"/>
          <w:sz w:val="32"/>
          <w:szCs w:val="32"/>
        </w:rPr>
        <w:t>年</w:t>
      </w:r>
      <w:r w:rsidR="00D21E5E">
        <w:rPr>
          <w:rFonts w:ascii="仿宋" w:eastAsia="仿宋" w:hAnsi="仿宋" w:hint="eastAsia"/>
          <w:color w:val="000000" w:themeColor="text1"/>
          <w:sz w:val="32"/>
          <w:szCs w:val="32"/>
        </w:rPr>
        <w:t>第</w:t>
      </w:r>
      <w:r w:rsidR="0079574B">
        <w:rPr>
          <w:rFonts w:ascii="仿宋" w:eastAsia="仿宋" w:hAnsi="仿宋" w:hint="eastAsia"/>
          <w:color w:val="000000" w:themeColor="text1"/>
          <w:sz w:val="32"/>
          <w:szCs w:val="32"/>
        </w:rPr>
        <w:t>2</w:t>
      </w:r>
      <w:r w:rsidR="00D21E5E">
        <w:rPr>
          <w:rFonts w:ascii="仿宋" w:eastAsia="仿宋" w:hAnsi="仿宋" w:hint="eastAsia"/>
          <w:color w:val="000000" w:themeColor="text1"/>
          <w:sz w:val="32"/>
          <w:szCs w:val="32"/>
        </w:rPr>
        <w:t>季度</w:t>
      </w:r>
      <w:r w:rsidRPr="00B16987">
        <w:rPr>
          <w:rFonts w:ascii="仿宋" w:eastAsia="仿宋" w:hAnsi="仿宋" w:hint="eastAsia"/>
          <w:color w:val="000000" w:themeColor="text1"/>
          <w:sz w:val="32"/>
          <w:szCs w:val="32"/>
        </w:rPr>
        <w:t>报告所载资料不存在虚假记载、误导性陈述或重大遗漏，并对其内容的真实性、准确性和完整性承担个别及连带责任。</w:t>
      </w:r>
    </w:p>
    <w:p w:rsidR="00056EE0" w:rsidRDefault="0036236D" w:rsidP="002116E3">
      <w:pPr>
        <w:spacing w:line="540" w:lineRule="exact"/>
        <w:ind w:firstLineChars="200" w:firstLine="640"/>
        <w:rPr>
          <w:rFonts w:ascii="仿宋" w:eastAsia="仿宋" w:hAnsi="仿宋"/>
          <w:color w:val="000000" w:themeColor="text1"/>
          <w:sz w:val="32"/>
          <w:szCs w:val="32"/>
        </w:rPr>
      </w:pPr>
      <w:r w:rsidRPr="0036236D">
        <w:rPr>
          <w:rFonts w:ascii="仿宋" w:eastAsia="仿宋" w:hAnsi="仿宋" w:hint="eastAsia"/>
          <w:color w:val="000000" w:themeColor="text1"/>
          <w:sz w:val="32"/>
          <w:szCs w:val="32"/>
        </w:rPr>
        <w:t>鹏华基金管理有限</w:t>
      </w:r>
      <w:r w:rsidR="00BB3501" w:rsidRPr="00B17C02">
        <w:rPr>
          <w:rFonts w:ascii="仿宋" w:eastAsia="仿宋" w:hAnsi="仿宋"/>
          <w:color w:val="000000" w:themeColor="text1"/>
          <w:sz w:val="32"/>
          <w:szCs w:val="32"/>
        </w:rPr>
        <w:t>公司</w:t>
      </w:r>
      <w:r w:rsidR="00056EE0">
        <w:rPr>
          <w:rFonts w:ascii="仿宋" w:eastAsia="仿宋" w:hAnsi="仿宋" w:hint="eastAsia"/>
          <w:color w:val="000000" w:themeColor="text1"/>
          <w:sz w:val="32"/>
          <w:szCs w:val="32"/>
        </w:rPr>
        <w:t>旗下</w:t>
      </w:r>
      <w:r w:rsidR="00264368">
        <w:rPr>
          <w:rFonts w:ascii="仿宋" w:eastAsia="仿宋" w:hAnsi="仿宋" w:hint="eastAsia"/>
          <w:color w:val="000000" w:themeColor="text1"/>
          <w:sz w:val="32"/>
          <w:szCs w:val="32"/>
        </w:rPr>
        <w:t>：</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鹏华弘泰灵活配置混合型证券投资基金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鹏华普天收益证券投资基金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鹏华普天债券证券投资基金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鹏华中国50开放式证券投资基金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鹏华货币市场证券投资基金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鹏华价值优势混合型证券投资基金（LOF）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鹏华动力增长混合型证券投资基金（LOF）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鹏华优质治理混合型证券投资基金（LOF）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鹏华丰收债券型证券投资基金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鹏华盛世创新混合型证券投资基金（LOF）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鹏华沪深300指数证券投资基金（LOF）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鹏华精选成长混合型证券投资基金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鹏华中证500指数证券投资基金（LOF）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鹏华信用增利债券型证券投资基金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鹏华全球中短债债券型证券投资基金（QDII）</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鹏华丰润债券型证券投资基金（LOF）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鹏华消费优选混合型证券投资基金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lastRenderedPageBreak/>
        <w:t>鹏华丰盛稳固收益债券型证券投资基金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鹏华新兴产业混合型证券投资基金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鹏华美国房地产证券投资基金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鹏华丰泽债券型证券投资基金（LOF）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鹏华价值精选股票型证券投资基金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鹏华宏观灵活配置混合型证券投资基金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鹏华纯债债券型证券投资基金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鹏华中证A股资源产业指数型证券投资基金（LOF）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鹏华丰和债券型证券投资基金（LOF）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鹏华产业债债券型证券投资基金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鹏华双债增利债券型证券投资基金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鹏华丰利债券型证券投资基金（LOF）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鹏华永诚一年定期开放债券型证券投资基金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鹏华双债加利债券型证券投资基金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鹏华量化先锋混合型证券投资基金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鹏华丰实定期开放债券型证券投资基金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鹏华双债保利债券型证券投资基金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鹏华丰泰定期开放债券型证券投资基金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鹏华全球高收益债债券型证券投资基金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鹏华丰融定期开放债券型证券投资基金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鹏华消费领先灵活配置混合型证券投资基金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鹏华品牌传承灵活配置混合型证券投资基金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鹏华增值宝货币市场基金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鹏华环保产业股票型证券投资基金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lastRenderedPageBreak/>
        <w:t>鹏华中证信息技术指数型证券投资基金（LOF）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鹏华中证800证券保险指数型证券投资基金（LOF）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鹏华策略优选灵活配置混合型证券投资基金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鹏华中证800地产指数型证券投资基金（LOF）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鹏华医疗保健股票型证券投资基金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鹏华先进制造股票型证券投资基金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鹏华中证国防指数型证券投资基金（LOF）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鹏华养老产业股票型证券投资基金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鹏华中证传媒指数型证券投资基金（LOF）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鹏华安盈宝货币市场基金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鹏华可转债债券型证券投资基金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鹏华弘盛灵活配置混合型证券投资基金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鹏华弘利灵活配置混合型证券投资基金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鹏华弘泽灵活配置混合型证券投资基金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鹏华弘润灵活配置混合型证券投资基金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鹏华中证银行指数型证券投资基金（LOF）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鹏华改革红利股票型证券投资基金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鹏华中证酒指数型证券投资基金（LOF）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鹏华中证全指证券公司指数型证券投资基金（LOF）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鹏华中证一带一路主题指数型证券投资基金（LOF）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鹏华外延成长灵活配置混合型证券投资基金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鹏华弘信灵活配置混合型证券投资基金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鹏华弘实灵活配置混合型证券投资基金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鹏华弘和灵活配置混合型证券投资基金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lastRenderedPageBreak/>
        <w:t>鹏华弘华灵活配置混合型证券投资基金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鹏华中证高铁产业指数型证券投资基金（LOF）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鹏华弘益灵活配置混合型证券投资基金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鹏华医药科技股票型证券投资基金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鹏华创业板指数型证券投资基金（LOF）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鹏华中证移动互联网指数型证券投资基金（LOF）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鹏华中证环保产业指数型证券投资基金（LOF）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鹏华弘鑫灵活配置混合型证券投资基金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鹏华前海万科REITs封闭式混合型发起式证券投资基金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鹏华添利宝货币市场基金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鹏华沪深300指数增强型证券投资基金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鹏华国证钢铁行业指数型证券投资基金（LOF）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鹏华中证医药卫生指数证券投资基金（LOF）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鹏华弘安灵活配置混合型证券投资基金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鹏华丰华债券型证券投资基金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鹏华健康环保灵活配置混合型证券投资基金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鹏华文化传媒娱乐股票型证券投资基金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鹏华添利交易型货币市场基金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鹏华丰尚定期开放债券型证券投资基金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鹏华金鼎灵活配置混合型证券投资基金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鹏华金城灵活配置混合型证券投资基金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鹏华丰茂债券型证券投资基金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鹏华弘达灵活配置混合型证券投资基金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鹏华弘嘉灵活配置混合型证券投资基金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鹏华丰饶定期开放债券型证券投资基金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鹏华增瑞灵活配置混合型证券投资基金（LOF）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鹏华丰恒债券型证券投资基金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鹏华弘惠灵活配置混合型证券投资基金</w:t>
      </w:r>
    </w:p>
    <w:p w:rsidR="00CA686D" w:rsidRPr="00CA686D" w:rsidRDefault="00CA686D" w:rsidP="00A12B26">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鹏华兴安定期开放灵活配置混合型证券投资基金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鹏华弘康灵活配置混合型证券投资基金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鹏华弘尚灵活配置混合型证券投资基金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鹏华丰禄债券型证券投资基金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鹏华港股通中证香港银行投资指数证券投资基金（LOF）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鹏华丰盈债券型证券投资基金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鹏华兴泰定期开放灵活配置混合型证券投资基金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鹏华沪深港新兴成长灵活配置混合型证券投资基金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鹏华丰惠债券型证券投资基金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鹏华兴悦定期开放灵活配置混合型证券投资基金</w:t>
      </w:r>
    </w:p>
    <w:p w:rsidR="00641E6E" w:rsidRDefault="00641E6E" w:rsidP="00CA686D">
      <w:pPr>
        <w:spacing w:line="540" w:lineRule="exact"/>
        <w:ind w:firstLineChars="200" w:firstLine="640"/>
        <w:rPr>
          <w:rFonts w:ascii="仿宋" w:eastAsia="仿宋" w:hAnsi="仿宋"/>
          <w:color w:val="000000" w:themeColor="text1"/>
          <w:sz w:val="32"/>
          <w:szCs w:val="32"/>
        </w:rPr>
      </w:pPr>
      <w:r w:rsidRPr="00641E6E">
        <w:rPr>
          <w:rFonts w:ascii="仿宋" w:eastAsia="仿宋" w:hAnsi="仿宋" w:hint="eastAsia"/>
          <w:color w:val="000000" w:themeColor="text1"/>
          <w:sz w:val="32"/>
          <w:szCs w:val="32"/>
        </w:rPr>
        <w:t>鹏华永盛一年定期开放债券型证券投资基金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鹏华兴惠定期开放灵活配置混合型证券投资基金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鹏华安益增强混合型证券投资基金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鹏华丰享债券型证券投资基金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鹏华丰玉债券型证券投资基金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鹏华永安18个月定期开放债券型证券投资基金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鹏华丰康债券型证券投资基金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鹏华沪深港互联网股票型证券投资基金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鹏华丰瑞债券型证券投资基金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鹏华聚财通货币市场基金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鹏华永泰18个月定期开放债券型证券投资基金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鹏华盈余宝货币市场基金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鹏华丰源债券型证券投资基金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鹏华中证空天一体军工指数证券投资基金（LOF）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鹏华金元宝货币市场基金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鹏华兴鑫宝货币市场基金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鹏华策略回报灵活配置混合型证券投资基金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鹏华研究精选灵活配置混合型证券投资基金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鹏华香港美国互联网股票型证券投资基金（LOF）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鹏华优势企业股票型证券投资基金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鹏华永泽18个月定期开放债券型证券投资基金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鹏华尊惠18个月定期开放混合型证券投资基金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鹏华尊悦3个月定期开放债券型发起式证券投资基金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鹏华产业精选灵活配置混合型证券投资基金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鹏华睿投灵活配置混合型证券投资基金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鹏华创新驱动混合型证券投资基金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鹏华尊享6个月定期开放债券型发起式证券投资基金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鹏华研究驱动混合型证券投资基金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鹏华中短债3个月定期开放债券型证券投资基金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鹏华养老目标日期2035三年持有期混合型基金中基金（FOF）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鹏华优选回报灵活配置混合型证券投资基金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鹏华永融一年定期开放债券型证券投资基金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鹏华永润一年定期开放债券型证券投资基金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鹏华核心优势混合型证券投资基金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鹏华中证酒交易型开放式指数证券投资基金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鹏华养老目标日期2045三年持有期混合型发起式基金中基金（FOF）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鹏华长乐稳健养老目标一年持有期混合型发起式基金中基金（FOF）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鹏华研究智选混合型证券投资基金</w:t>
      </w:r>
    </w:p>
    <w:p w:rsid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鹏华9-10年利率债债券型发起式证券投资基金</w:t>
      </w:r>
    </w:p>
    <w:p w:rsidR="00E03D41" w:rsidRPr="00CA686D" w:rsidRDefault="00E03D41" w:rsidP="00CA686D">
      <w:pPr>
        <w:spacing w:line="540" w:lineRule="exact"/>
        <w:ind w:firstLineChars="200" w:firstLine="640"/>
        <w:rPr>
          <w:rFonts w:ascii="仿宋" w:eastAsia="仿宋" w:hAnsi="仿宋"/>
          <w:color w:val="000000" w:themeColor="text1"/>
          <w:sz w:val="32"/>
          <w:szCs w:val="32"/>
        </w:rPr>
      </w:pPr>
      <w:r w:rsidRPr="00E03D41">
        <w:rPr>
          <w:rFonts w:ascii="仿宋" w:eastAsia="仿宋" w:hAnsi="仿宋" w:hint="eastAsia"/>
          <w:color w:val="000000" w:themeColor="text1"/>
          <w:sz w:val="32"/>
          <w:szCs w:val="32"/>
        </w:rPr>
        <w:t>鹏华创新动力灵活配置混合型证券投资基金（LOF）</w:t>
      </w:r>
      <w:bookmarkStart w:id="0" w:name="_GoBack"/>
      <w:bookmarkEnd w:id="0"/>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鹏华尊诚3个月定期开放债券型发起式证券投资基金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鹏华尊晟3个月定期开放债券型发起式证券投资基金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鹏华精选回报三年定期开放混合型证券投资基金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鹏华中证国防交易型开放式指数证券投资基金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鹏华金利债券型证券投资基金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鹏华丰登债券型证券投资基金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鹏华中证5年期地方政府债交易型开放式指数证券投资基金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鹏华浮动净值型发起式货币市场基金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鹏华尊信3个月定期开放债券型发起式证券投资基金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鹏华锦利两年定期开放债券型证券投资基金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鹏华丰鑫债券型证券投资基金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鹏华丰庆债券型证券投资基金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鹏华稳利短债债券型证券投资基金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鹏华中证500交易型开放式指数证券投资基金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鹏华金享混合型证券投资基金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鹏华价值驱动混合型证券投资基金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鹏华优选价值股票型证券投资基金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鹏华中证银行交易型开放式指数证券投资基金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鹏华0-5年利率债债券型发起式证券投资基金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鹏华尊泰一年定期开放债券型发起式证券投资基金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鹏华国证证券龙头交易型开放式指数证券投资基金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鹏华科技创新混合型证券投资基金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鹏华中证500交易型开放式指数证券投资基金联接基金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鹏华价值成长混合型证券投资基金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鹏华尊裕一年定期开放债券型发起式证券投资基金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鹏华中证800证券保险交易型开放式指数证券投资基金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鹏华优质回报两年定期开放混合型证券投资基金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鹏华中证传媒交易型开放式指数证券投资基金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鹏华丰诚债券型证券投资基金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鹏华安泽混合型证券投资基金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鹏华稳健回报混合型证券投资基金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鹏华鑫享稳健混合型证券投资基金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鹏华国证半导体芯片交易型开放式指数证券投资基金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鹏华中债3-5年国开行债券指数证券投资基金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鹏华价值共赢两年持有期混合型证券投资基金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鹏华股息精选混合型证券投资基金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鹏华成长价值混合型证券投资基金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鹏华尊达一年定期开放债券型发起式证券投资基金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鹏华优质企业混合型证券投资基金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鹏华普利债券型证券投资基金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鹏华安和混合型证券投资基金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鹏华安庆混合型证券投资基金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鹏华安惠混合型证券投资基金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鹏华匠心精选混合型证券投资基金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鹏华新兴成长混合型证券投资基金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 xml:space="preserve">鹏华聚合多资产3个月持有期混合型基金中基金（FOF） </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鹏华锦润86个月定期开放债券型证券投资基金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鹏华安睿两年持有期混合型证券投资基金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鹏华中证0-4年期地方政府债交易型开放式指数证券投资基金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鹏华招华一年持有期混合型证券投资基金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鹏华中债1-3年农发行债券指数证券投资基金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鹏华年年红一年持有期债券型证券投资基金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鹏华中债-市场隐含评级AAA信用债（1-3年）指数证券投资基金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鹏华中债-0-3年AA+优选信用债指数证券投资基金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鹏华启航两年封闭运作混合型证券投资基金</w:t>
      </w:r>
    </w:p>
    <w:p w:rsidR="00D4428E" w:rsidRPr="00CA686D" w:rsidRDefault="00D4428E" w:rsidP="00CA686D">
      <w:pPr>
        <w:spacing w:line="540" w:lineRule="exact"/>
        <w:ind w:firstLineChars="200" w:firstLine="640"/>
        <w:rPr>
          <w:rFonts w:ascii="仿宋" w:eastAsia="仿宋" w:hAnsi="仿宋"/>
          <w:color w:val="000000" w:themeColor="text1"/>
          <w:sz w:val="32"/>
          <w:szCs w:val="32"/>
        </w:rPr>
      </w:pPr>
      <w:r w:rsidRPr="00D4428E">
        <w:rPr>
          <w:rFonts w:ascii="仿宋" w:eastAsia="仿宋" w:hAnsi="仿宋" w:hint="eastAsia"/>
          <w:color w:val="000000" w:themeColor="text1"/>
          <w:sz w:val="32"/>
          <w:szCs w:val="32"/>
        </w:rPr>
        <w:t>鹏华创新未来混合型证券投资基金（LOF）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鹏华成长智选混合型证券投资基金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鹏华丰颐债券型证券投资基金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鹏华高质量增长混合型证券投资基金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鹏华优选成长混合型证券投资基金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鹏华尊和一年定期开放债券型发起式证券投资基金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鹏华安润混合型证券投资基金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鹏华安享一年持有期混合型证券投资基金</w:t>
      </w:r>
    </w:p>
    <w:p w:rsid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鹏华汇智优选混合型证券投资基金</w:t>
      </w:r>
    </w:p>
    <w:p w:rsidR="00452DF0" w:rsidRPr="00452DF0" w:rsidRDefault="00452DF0" w:rsidP="00452DF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鹏华安裕5个月持有期混合型证券投资基金</w:t>
      </w:r>
    </w:p>
    <w:p w:rsidR="00452DF0" w:rsidRPr="00452DF0" w:rsidRDefault="00452DF0" w:rsidP="00452DF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鹏华弘裕一年持有期混合型证券投资基金</w:t>
      </w:r>
    </w:p>
    <w:p w:rsidR="00452DF0" w:rsidRPr="00452DF0" w:rsidRDefault="00452DF0" w:rsidP="00452DF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鹏华安悦一年持有期混合型证券投资基金</w:t>
      </w:r>
    </w:p>
    <w:p w:rsidR="00452DF0" w:rsidRPr="00452DF0" w:rsidRDefault="00452DF0" w:rsidP="00452DF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鹏华品质优选混合型证券投资基金</w:t>
      </w:r>
    </w:p>
    <w:p w:rsidR="00452DF0" w:rsidRPr="00452DF0" w:rsidRDefault="00452DF0" w:rsidP="00452DF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鹏华中证光伏产业交易型开放式指数证券投资基金</w:t>
      </w:r>
    </w:p>
    <w:p w:rsidR="00452DF0" w:rsidRPr="00452DF0" w:rsidRDefault="00452DF0" w:rsidP="00452DF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鹏华中证细分化工产业主题交易型开放式指数证券投资基金</w:t>
      </w:r>
    </w:p>
    <w:p w:rsidR="00452DF0" w:rsidRPr="00452DF0" w:rsidRDefault="00452DF0" w:rsidP="00452DF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鹏华中证畜牧养殖交易型开放式指数证券投资基金</w:t>
      </w:r>
    </w:p>
    <w:p w:rsidR="00452DF0" w:rsidRPr="00452DF0" w:rsidRDefault="00452DF0" w:rsidP="00452DF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鹏华国证有色金属行业交易型开放式指数证券投资基金</w:t>
      </w:r>
    </w:p>
    <w:p w:rsidR="00452DF0" w:rsidRPr="00452DF0" w:rsidRDefault="00452DF0" w:rsidP="00452DF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鹏华宁华一年持有期混合型证券投资基金</w:t>
      </w:r>
    </w:p>
    <w:p w:rsidR="00452DF0" w:rsidRPr="00452DF0" w:rsidRDefault="00452DF0" w:rsidP="00452DF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鹏华创新成长混合型证券投资基金</w:t>
      </w:r>
    </w:p>
    <w:p w:rsidR="00452DF0" w:rsidRPr="00452DF0" w:rsidRDefault="00452DF0" w:rsidP="00452DF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鹏华致远成长混合型证券投资基金</w:t>
      </w:r>
    </w:p>
    <w:p w:rsidR="00452DF0" w:rsidRPr="00452DF0" w:rsidRDefault="00452DF0" w:rsidP="00452DF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鹏华远见回报三年持有期混合型证券投资基金</w:t>
      </w:r>
    </w:p>
    <w:p w:rsidR="00452DF0" w:rsidRPr="00452DF0" w:rsidRDefault="00452DF0" w:rsidP="00452DF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鹏华民丰盈和6个月持有期混合型证券投资基金</w:t>
      </w:r>
    </w:p>
    <w:p w:rsidR="00452DF0" w:rsidRPr="00452DF0" w:rsidRDefault="00452DF0" w:rsidP="00452DF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鹏华中证内地低碳经济主题交易型开放式指数证券投资基金</w:t>
      </w:r>
    </w:p>
    <w:p w:rsidR="00452DF0" w:rsidRDefault="00452DF0" w:rsidP="00452DF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鹏华招润一年持有期混合型证券投资基金</w:t>
      </w:r>
    </w:p>
    <w:p w:rsidR="005E41EA" w:rsidRPr="005E41EA" w:rsidRDefault="005E41EA" w:rsidP="005E41EA">
      <w:pPr>
        <w:spacing w:line="540" w:lineRule="exact"/>
        <w:ind w:firstLineChars="200" w:firstLine="640"/>
        <w:rPr>
          <w:rFonts w:ascii="仿宋" w:eastAsia="仿宋" w:hAnsi="仿宋"/>
          <w:color w:val="000000" w:themeColor="text1"/>
          <w:sz w:val="32"/>
          <w:szCs w:val="32"/>
        </w:rPr>
      </w:pPr>
      <w:r w:rsidRPr="005E41EA">
        <w:rPr>
          <w:rFonts w:ascii="仿宋" w:eastAsia="仿宋" w:hAnsi="仿宋" w:hint="eastAsia"/>
          <w:color w:val="000000" w:themeColor="text1"/>
          <w:sz w:val="32"/>
          <w:szCs w:val="32"/>
        </w:rPr>
        <w:t>鹏华鑫远价值一年持有期混合型证券投资基金</w:t>
      </w:r>
    </w:p>
    <w:p w:rsidR="005E41EA" w:rsidRPr="005E41EA" w:rsidRDefault="005E41EA" w:rsidP="005E41EA">
      <w:pPr>
        <w:spacing w:line="540" w:lineRule="exact"/>
        <w:ind w:firstLineChars="200" w:firstLine="640"/>
        <w:rPr>
          <w:rFonts w:ascii="仿宋" w:eastAsia="仿宋" w:hAnsi="仿宋"/>
          <w:color w:val="000000" w:themeColor="text1"/>
          <w:sz w:val="32"/>
          <w:szCs w:val="32"/>
        </w:rPr>
      </w:pPr>
      <w:r w:rsidRPr="005E41EA">
        <w:rPr>
          <w:rFonts w:ascii="仿宋" w:eastAsia="仿宋" w:hAnsi="仿宋" w:hint="eastAsia"/>
          <w:color w:val="000000" w:themeColor="text1"/>
          <w:sz w:val="32"/>
          <w:szCs w:val="32"/>
        </w:rPr>
        <w:t>鹏华远见成长混合型证券投资基金</w:t>
      </w:r>
    </w:p>
    <w:p w:rsidR="005E41EA" w:rsidRPr="005E41EA" w:rsidRDefault="005E41EA" w:rsidP="005E41EA">
      <w:pPr>
        <w:spacing w:line="540" w:lineRule="exact"/>
        <w:ind w:firstLineChars="200" w:firstLine="640"/>
        <w:rPr>
          <w:rFonts w:ascii="仿宋" w:eastAsia="仿宋" w:hAnsi="仿宋"/>
          <w:color w:val="000000" w:themeColor="text1"/>
          <w:sz w:val="32"/>
          <w:szCs w:val="32"/>
        </w:rPr>
      </w:pPr>
      <w:r w:rsidRPr="005E41EA">
        <w:rPr>
          <w:rFonts w:ascii="仿宋" w:eastAsia="仿宋" w:hAnsi="仿宋" w:hint="eastAsia"/>
          <w:color w:val="000000" w:themeColor="text1"/>
          <w:sz w:val="32"/>
          <w:szCs w:val="32"/>
        </w:rPr>
        <w:t>鹏华永益3个月定期开放债券型证券投资基金</w:t>
      </w:r>
    </w:p>
    <w:p w:rsidR="005E41EA" w:rsidRPr="005E41EA" w:rsidRDefault="005E41EA" w:rsidP="005E41EA">
      <w:pPr>
        <w:spacing w:line="540" w:lineRule="exact"/>
        <w:ind w:firstLineChars="200" w:firstLine="640"/>
        <w:rPr>
          <w:rFonts w:ascii="仿宋" w:eastAsia="仿宋" w:hAnsi="仿宋"/>
          <w:color w:val="000000" w:themeColor="text1"/>
          <w:sz w:val="32"/>
          <w:szCs w:val="32"/>
        </w:rPr>
      </w:pPr>
      <w:r w:rsidRPr="005E41EA">
        <w:rPr>
          <w:rFonts w:ascii="仿宋" w:eastAsia="仿宋" w:hAnsi="仿宋" w:hint="eastAsia"/>
          <w:color w:val="000000" w:themeColor="text1"/>
          <w:sz w:val="32"/>
          <w:szCs w:val="32"/>
        </w:rPr>
        <w:t>鹏华中证车联网主题交易型开放式指数证券投资基金</w:t>
      </w:r>
    </w:p>
    <w:p w:rsidR="005E41EA" w:rsidRPr="005E41EA" w:rsidRDefault="005E41EA" w:rsidP="005E41EA">
      <w:pPr>
        <w:spacing w:line="540" w:lineRule="exact"/>
        <w:ind w:firstLineChars="200" w:firstLine="640"/>
        <w:rPr>
          <w:rFonts w:ascii="仿宋" w:eastAsia="仿宋" w:hAnsi="仿宋"/>
          <w:color w:val="000000" w:themeColor="text1"/>
          <w:sz w:val="32"/>
          <w:szCs w:val="32"/>
        </w:rPr>
      </w:pPr>
      <w:r w:rsidRPr="005E41EA">
        <w:rPr>
          <w:rFonts w:ascii="仿宋" w:eastAsia="仿宋" w:hAnsi="仿宋" w:hint="eastAsia"/>
          <w:color w:val="000000" w:themeColor="text1"/>
          <w:sz w:val="32"/>
          <w:szCs w:val="32"/>
        </w:rPr>
        <w:t>鹏华创新升级混合型证券投资基金</w:t>
      </w:r>
    </w:p>
    <w:p w:rsidR="005E41EA" w:rsidRPr="005E41EA" w:rsidRDefault="005E41EA" w:rsidP="005E41EA">
      <w:pPr>
        <w:spacing w:line="540" w:lineRule="exact"/>
        <w:ind w:firstLineChars="200" w:firstLine="640"/>
        <w:rPr>
          <w:rFonts w:ascii="仿宋" w:eastAsia="仿宋" w:hAnsi="仿宋"/>
          <w:color w:val="000000" w:themeColor="text1"/>
          <w:sz w:val="32"/>
          <w:szCs w:val="32"/>
        </w:rPr>
      </w:pPr>
      <w:r w:rsidRPr="005E41EA">
        <w:rPr>
          <w:rFonts w:ascii="仿宋" w:eastAsia="仿宋" w:hAnsi="仿宋" w:hint="eastAsia"/>
          <w:color w:val="000000" w:themeColor="text1"/>
          <w:sz w:val="32"/>
          <w:szCs w:val="32"/>
        </w:rPr>
        <w:t>鹏华领航一年持有期混合型证券投资基金</w:t>
      </w:r>
    </w:p>
    <w:p w:rsidR="005E41EA" w:rsidRPr="005E41EA" w:rsidRDefault="005E41EA" w:rsidP="005E41EA">
      <w:pPr>
        <w:spacing w:line="540" w:lineRule="exact"/>
        <w:ind w:firstLineChars="200" w:firstLine="640"/>
        <w:rPr>
          <w:rFonts w:ascii="仿宋" w:eastAsia="仿宋" w:hAnsi="仿宋"/>
          <w:color w:val="000000" w:themeColor="text1"/>
          <w:sz w:val="32"/>
          <w:szCs w:val="32"/>
        </w:rPr>
      </w:pPr>
      <w:r w:rsidRPr="005E41EA">
        <w:rPr>
          <w:rFonts w:ascii="仿宋" w:eastAsia="仿宋" w:hAnsi="仿宋" w:hint="eastAsia"/>
          <w:color w:val="000000" w:themeColor="text1"/>
          <w:sz w:val="32"/>
          <w:szCs w:val="32"/>
        </w:rPr>
        <w:t>鹏华稳泰30天滚动持有债券型证券投资基金</w:t>
      </w:r>
    </w:p>
    <w:p w:rsidR="005E41EA" w:rsidRPr="005E41EA" w:rsidRDefault="005E41EA" w:rsidP="005E41EA">
      <w:pPr>
        <w:spacing w:line="540" w:lineRule="exact"/>
        <w:ind w:firstLineChars="200" w:firstLine="640"/>
        <w:rPr>
          <w:rFonts w:ascii="仿宋" w:eastAsia="仿宋" w:hAnsi="仿宋"/>
          <w:color w:val="000000" w:themeColor="text1"/>
          <w:sz w:val="32"/>
          <w:szCs w:val="32"/>
        </w:rPr>
      </w:pPr>
      <w:r w:rsidRPr="005E41EA">
        <w:rPr>
          <w:rFonts w:ascii="仿宋" w:eastAsia="仿宋" w:hAnsi="仿宋" w:hint="eastAsia"/>
          <w:color w:val="000000" w:themeColor="text1"/>
          <w:sz w:val="32"/>
          <w:szCs w:val="32"/>
        </w:rPr>
        <w:t>鹏华中证内地低碳经济主题交易型开放式指数证券投资基金联接基金</w:t>
      </w:r>
    </w:p>
    <w:p w:rsidR="005E41EA" w:rsidRPr="005E41EA" w:rsidRDefault="005E41EA" w:rsidP="005E41EA">
      <w:pPr>
        <w:spacing w:line="540" w:lineRule="exact"/>
        <w:ind w:firstLineChars="200" w:firstLine="640"/>
        <w:rPr>
          <w:rFonts w:ascii="仿宋" w:eastAsia="仿宋" w:hAnsi="仿宋"/>
          <w:color w:val="000000" w:themeColor="text1"/>
          <w:sz w:val="32"/>
          <w:szCs w:val="32"/>
        </w:rPr>
      </w:pPr>
      <w:r w:rsidRPr="005E41EA">
        <w:rPr>
          <w:rFonts w:ascii="仿宋" w:eastAsia="仿宋" w:hAnsi="仿宋" w:hint="eastAsia"/>
          <w:color w:val="000000" w:themeColor="text1"/>
          <w:sz w:val="32"/>
          <w:szCs w:val="32"/>
        </w:rPr>
        <w:t>鹏华中证港股通医药卫生综合交易型开放式指数证券投资基金</w:t>
      </w:r>
    </w:p>
    <w:p w:rsidR="005E41EA" w:rsidRPr="005E41EA" w:rsidRDefault="005E41EA" w:rsidP="005E41EA">
      <w:pPr>
        <w:spacing w:line="540" w:lineRule="exact"/>
        <w:ind w:firstLineChars="200" w:firstLine="640"/>
        <w:rPr>
          <w:rFonts w:ascii="仿宋" w:eastAsia="仿宋" w:hAnsi="仿宋"/>
          <w:color w:val="000000" w:themeColor="text1"/>
          <w:sz w:val="32"/>
          <w:szCs w:val="32"/>
        </w:rPr>
      </w:pPr>
      <w:r w:rsidRPr="005E41EA">
        <w:rPr>
          <w:rFonts w:ascii="仿宋" w:eastAsia="仿宋" w:hAnsi="仿宋" w:hint="eastAsia"/>
          <w:color w:val="000000" w:themeColor="text1"/>
          <w:sz w:val="32"/>
          <w:szCs w:val="32"/>
        </w:rPr>
        <w:t>鹏华新能源精选混合型证券投资基金</w:t>
      </w:r>
    </w:p>
    <w:p w:rsidR="005E41EA" w:rsidRDefault="005E41EA" w:rsidP="005E41EA">
      <w:pPr>
        <w:spacing w:line="540" w:lineRule="exact"/>
        <w:ind w:firstLineChars="200" w:firstLine="640"/>
        <w:rPr>
          <w:rFonts w:ascii="仿宋" w:eastAsia="仿宋" w:hAnsi="仿宋"/>
          <w:color w:val="000000" w:themeColor="text1"/>
          <w:sz w:val="32"/>
          <w:szCs w:val="32"/>
        </w:rPr>
      </w:pPr>
      <w:r w:rsidRPr="005E41EA">
        <w:rPr>
          <w:rFonts w:ascii="仿宋" w:eastAsia="仿宋" w:hAnsi="仿宋" w:hint="eastAsia"/>
          <w:color w:val="000000" w:themeColor="text1"/>
          <w:sz w:val="32"/>
          <w:szCs w:val="32"/>
        </w:rPr>
        <w:t>鹏华丰宁债券型证券投资基金</w:t>
      </w:r>
    </w:p>
    <w:p w:rsidR="00BA4805" w:rsidRPr="00BA4805" w:rsidRDefault="00BA4805" w:rsidP="00BA4805">
      <w:pPr>
        <w:spacing w:line="540" w:lineRule="exact"/>
        <w:ind w:firstLineChars="200" w:firstLine="640"/>
        <w:rPr>
          <w:rFonts w:ascii="仿宋" w:eastAsia="仿宋" w:hAnsi="仿宋"/>
          <w:color w:val="000000" w:themeColor="text1"/>
          <w:sz w:val="32"/>
          <w:szCs w:val="32"/>
        </w:rPr>
      </w:pPr>
      <w:r w:rsidRPr="00BA4805">
        <w:rPr>
          <w:rFonts w:ascii="仿宋" w:eastAsia="仿宋" w:hAnsi="仿宋" w:hint="eastAsia"/>
          <w:color w:val="000000" w:themeColor="text1"/>
          <w:sz w:val="32"/>
          <w:szCs w:val="32"/>
        </w:rPr>
        <w:t>鹏华中证港股通消费主题交易型开放式指数证券投资基金</w:t>
      </w:r>
    </w:p>
    <w:p w:rsidR="00BA4805" w:rsidRPr="00BA4805" w:rsidRDefault="00BA4805" w:rsidP="00BA4805">
      <w:pPr>
        <w:spacing w:line="540" w:lineRule="exact"/>
        <w:ind w:firstLineChars="200" w:firstLine="640"/>
        <w:rPr>
          <w:rFonts w:ascii="仿宋" w:eastAsia="仿宋" w:hAnsi="仿宋"/>
          <w:color w:val="000000" w:themeColor="text1"/>
          <w:sz w:val="32"/>
          <w:szCs w:val="32"/>
        </w:rPr>
      </w:pPr>
      <w:r w:rsidRPr="00BA4805">
        <w:rPr>
          <w:rFonts w:ascii="仿宋" w:eastAsia="仿宋" w:hAnsi="仿宋" w:hint="eastAsia"/>
          <w:color w:val="000000" w:themeColor="text1"/>
          <w:sz w:val="32"/>
          <w:szCs w:val="32"/>
        </w:rPr>
        <w:t>鹏华品质成长混合型证券投资基金</w:t>
      </w:r>
    </w:p>
    <w:p w:rsidR="00BA4805" w:rsidRPr="00BA4805" w:rsidRDefault="00BA4805" w:rsidP="00BA4805">
      <w:pPr>
        <w:spacing w:line="540" w:lineRule="exact"/>
        <w:ind w:firstLineChars="200" w:firstLine="640"/>
        <w:rPr>
          <w:rFonts w:ascii="仿宋" w:eastAsia="仿宋" w:hAnsi="仿宋"/>
          <w:color w:val="000000" w:themeColor="text1"/>
          <w:sz w:val="32"/>
          <w:szCs w:val="32"/>
        </w:rPr>
      </w:pPr>
      <w:r w:rsidRPr="00BA4805">
        <w:rPr>
          <w:rFonts w:ascii="仿宋" w:eastAsia="仿宋" w:hAnsi="仿宋" w:hint="eastAsia"/>
          <w:color w:val="000000" w:themeColor="text1"/>
          <w:sz w:val="32"/>
          <w:szCs w:val="32"/>
        </w:rPr>
        <w:t>鹏华长治稳健养老目标一年持有期混合型基金中基金（FOF）</w:t>
      </w:r>
    </w:p>
    <w:p w:rsidR="00BA4805" w:rsidRPr="00BA4805" w:rsidRDefault="00BA4805" w:rsidP="00BA4805">
      <w:pPr>
        <w:spacing w:line="540" w:lineRule="exact"/>
        <w:ind w:firstLineChars="200" w:firstLine="640"/>
        <w:rPr>
          <w:rFonts w:ascii="仿宋" w:eastAsia="仿宋" w:hAnsi="仿宋"/>
          <w:color w:val="000000" w:themeColor="text1"/>
          <w:sz w:val="32"/>
          <w:szCs w:val="32"/>
        </w:rPr>
      </w:pPr>
      <w:r w:rsidRPr="00BA4805">
        <w:rPr>
          <w:rFonts w:ascii="仿宋" w:eastAsia="仿宋" w:hAnsi="仿宋" w:hint="eastAsia"/>
          <w:color w:val="000000" w:themeColor="text1"/>
          <w:sz w:val="32"/>
          <w:szCs w:val="32"/>
        </w:rPr>
        <w:t>鹏华国证半导体芯片交易型开放式指数证券投资基金联接基金</w:t>
      </w:r>
    </w:p>
    <w:p w:rsidR="00BA4805" w:rsidRPr="00BA4805" w:rsidRDefault="00BA4805" w:rsidP="00BA4805">
      <w:pPr>
        <w:spacing w:line="540" w:lineRule="exact"/>
        <w:ind w:firstLineChars="200" w:firstLine="640"/>
        <w:rPr>
          <w:rFonts w:ascii="仿宋" w:eastAsia="仿宋" w:hAnsi="仿宋"/>
          <w:color w:val="000000" w:themeColor="text1"/>
          <w:sz w:val="32"/>
          <w:szCs w:val="32"/>
        </w:rPr>
      </w:pPr>
      <w:r w:rsidRPr="00BA4805">
        <w:rPr>
          <w:rFonts w:ascii="仿宋" w:eastAsia="仿宋" w:hAnsi="仿宋" w:hint="eastAsia"/>
          <w:color w:val="000000" w:themeColor="text1"/>
          <w:sz w:val="32"/>
          <w:szCs w:val="32"/>
        </w:rPr>
        <w:t>鹏华稳健鸿利一年持有期混合型证券投资基金</w:t>
      </w:r>
    </w:p>
    <w:p w:rsidR="00BA4805" w:rsidRPr="00BA4805" w:rsidRDefault="00BA4805" w:rsidP="00BA4805">
      <w:pPr>
        <w:spacing w:line="540" w:lineRule="exact"/>
        <w:ind w:firstLineChars="200" w:firstLine="640"/>
        <w:rPr>
          <w:rFonts w:ascii="仿宋" w:eastAsia="仿宋" w:hAnsi="仿宋"/>
          <w:color w:val="000000" w:themeColor="text1"/>
          <w:sz w:val="32"/>
          <w:szCs w:val="32"/>
        </w:rPr>
      </w:pPr>
      <w:r w:rsidRPr="00BA4805">
        <w:rPr>
          <w:rFonts w:ascii="仿宋" w:eastAsia="仿宋" w:hAnsi="仿宋" w:hint="eastAsia"/>
          <w:color w:val="000000" w:themeColor="text1"/>
          <w:sz w:val="32"/>
          <w:szCs w:val="32"/>
        </w:rPr>
        <w:t>鹏华产业升级混合型证券投资基金</w:t>
      </w:r>
    </w:p>
    <w:p w:rsidR="00BA4805" w:rsidRPr="00BA4805" w:rsidRDefault="00BA4805" w:rsidP="00BA4805">
      <w:pPr>
        <w:spacing w:line="540" w:lineRule="exact"/>
        <w:ind w:firstLineChars="200" w:firstLine="640"/>
        <w:rPr>
          <w:rFonts w:ascii="仿宋" w:eastAsia="仿宋" w:hAnsi="仿宋"/>
          <w:color w:val="000000" w:themeColor="text1"/>
          <w:sz w:val="32"/>
          <w:szCs w:val="32"/>
        </w:rPr>
      </w:pPr>
      <w:r w:rsidRPr="00BA4805">
        <w:rPr>
          <w:rFonts w:ascii="仿宋" w:eastAsia="仿宋" w:hAnsi="仿宋" w:hint="eastAsia"/>
          <w:color w:val="000000" w:themeColor="text1"/>
          <w:sz w:val="32"/>
          <w:szCs w:val="32"/>
        </w:rPr>
        <w:t>鹏华安诚混合型证券投资基金</w:t>
      </w:r>
    </w:p>
    <w:p w:rsidR="00BA4805" w:rsidRPr="00BA4805" w:rsidRDefault="00BA4805" w:rsidP="00BA4805">
      <w:pPr>
        <w:spacing w:line="540" w:lineRule="exact"/>
        <w:ind w:firstLineChars="200" w:firstLine="640"/>
        <w:rPr>
          <w:rFonts w:ascii="仿宋" w:eastAsia="仿宋" w:hAnsi="仿宋"/>
          <w:color w:val="000000" w:themeColor="text1"/>
          <w:sz w:val="32"/>
          <w:szCs w:val="32"/>
        </w:rPr>
      </w:pPr>
      <w:r w:rsidRPr="00BA4805">
        <w:rPr>
          <w:rFonts w:ascii="仿宋" w:eastAsia="仿宋" w:hAnsi="仿宋" w:hint="eastAsia"/>
          <w:color w:val="000000" w:themeColor="text1"/>
          <w:sz w:val="32"/>
          <w:szCs w:val="32"/>
        </w:rPr>
        <w:t>鹏华国证ESG300交易型开放式指数证券投资基金</w:t>
      </w:r>
    </w:p>
    <w:p w:rsidR="00BA4805" w:rsidRPr="00BA4805" w:rsidRDefault="00BA4805" w:rsidP="00BA4805">
      <w:pPr>
        <w:spacing w:line="540" w:lineRule="exact"/>
        <w:ind w:firstLineChars="200" w:firstLine="640"/>
        <w:rPr>
          <w:rFonts w:ascii="仿宋" w:eastAsia="仿宋" w:hAnsi="仿宋"/>
          <w:color w:val="000000" w:themeColor="text1"/>
          <w:sz w:val="32"/>
          <w:szCs w:val="32"/>
        </w:rPr>
      </w:pPr>
      <w:r w:rsidRPr="00BA4805">
        <w:rPr>
          <w:rFonts w:ascii="仿宋" w:eastAsia="仿宋" w:hAnsi="仿宋" w:hint="eastAsia"/>
          <w:color w:val="000000" w:themeColor="text1"/>
          <w:sz w:val="32"/>
          <w:szCs w:val="32"/>
        </w:rPr>
        <w:t>鹏华安荣混合型证券投资基金</w:t>
      </w:r>
    </w:p>
    <w:p w:rsidR="00BA4805" w:rsidRPr="00BA4805" w:rsidRDefault="00BA4805" w:rsidP="00BA4805">
      <w:pPr>
        <w:spacing w:line="540" w:lineRule="exact"/>
        <w:ind w:firstLineChars="200" w:firstLine="640"/>
        <w:rPr>
          <w:rFonts w:ascii="仿宋" w:eastAsia="仿宋" w:hAnsi="仿宋"/>
          <w:color w:val="000000" w:themeColor="text1"/>
          <w:sz w:val="32"/>
          <w:szCs w:val="32"/>
        </w:rPr>
      </w:pPr>
      <w:r w:rsidRPr="00BA4805">
        <w:rPr>
          <w:rFonts w:ascii="仿宋" w:eastAsia="仿宋" w:hAnsi="仿宋" w:hint="eastAsia"/>
          <w:color w:val="000000" w:themeColor="text1"/>
          <w:sz w:val="32"/>
          <w:szCs w:val="32"/>
        </w:rPr>
        <w:t>鹏华精选群英一年持有期灵活配置混合型管理人中管理人（MOM）证券投资基金</w:t>
      </w:r>
    </w:p>
    <w:p w:rsidR="00BA4805" w:rsidRPr="00BA4805" w:rsidRDefault="00BA4805" w:rsidP="00BA4805">
      <w:pPr>
        <w:spacing w:line="540" w:lineRule="exact"/>
        <w:ind w:firstLineChars="200" w:firstLine="640"/>
        <w:rPr>
          <w:rFonts w:ascii="仿宋" w:eastAsia="仿宋" w:hAnsi="仿宋"/>
          <w:color w:val="000000" w:themeColor="text1"/>
          <w:sz w:val="32"/>
          <w:szCs w:val="32"/>
        </w:rPr>
      </w:pPr>
      <w:r w:rsidRPr="00BA4805">
        <w:rPr>
          <w:rFonts w:ascii="仿宋" w:eastAsia="仿宋" w:hAnsi="仿宋" w:hint="eastAsia"/>
          <w:color w:val="000000" w:themeColor="text1"/>
          <w:sz w:val="32"/>
          <w:szCs w:val="32"/>
        </w:rPr>
        <w:t>鹏华品质精选混合型证券投资基金</w:t>
      </w:r>
    </w:p>
    <w:p w:rsidR="00BA4805" w:rsidRPr="00BA4805" w:rsidRDefault="00BA4805" w:rsidP="00BA4805">
      <w:pPr>
        <w:spacing w:line="540" w:lineRule="exact"/>
        <w:ind w:firstLineChars="200" w:firstLine="640"/>
        <w:rPr>
          <w:rFonts w:ascii="仿宋" w:eastAsia="仿宋" w:hAnsi="仿宋"/>
          <w:color w:val="000000" w:themeColor="text1"/>
          <w:sz w:val="32"/>
          <w:szCs w:val="32"/>
        </w:rPr>
      </w:pPr>
      <w:r w:rsidRPr="00BA4805">
        <w:rPr>
          <w:rFonts w:ascii="仿宋" w:eastAsia="仿宋" w:hAnsi="仿宋" w:hint="eastAsia"/>
          <w:color w:val="000000" w:themeColor="text1"/>
          <w:sz w:val="32"/>
          <w:szCs w:val="32"/>
        </w:rPr>
        <w:t>鹏华上华一年持有期混合型证券投资基金</w:t>
      </w:r>
    </w:p>
    <w:p w:rsidR="00BA4805" w:rsidRPr="00BA4805" w:rsidRDefault="00BA4805" w:rsidP="00BA4805">
      <w:pPr>
        <w:spacing w:line="540" w:lineRule="exact"/>
        <w:ind w:firstLineChars="200" w:firstLine="640"/>
        <w:rPr>
          <w:rFonts w:ascii="仿宋" w:eastAsia="仿宋" w:hAnsi="仿宋"/>
          <w:color w:val="000000" w:themeColor="text1"/>
          <w:sz w:val="32"/>
          <w:szCs w:val="32"/>
        </w:rPr>
      </w:pPr>
      <w:r w:rsidRPr="00BA4805">
        <w:rPr>
          <w:rFonts w:ascii="仿宋" w:eastAsia="仿宋" w:hAnsi="仿宋" w:hint="eastAsia"/>
          <w:color w:val="000000" w:themeColor="text1"/>
          <w:sz w:val="32"/>
          <w:szCs w:val="32"/>
        </w:rPr>
        <w:t>鹏华安源5个月持有期混合型证券投资基金</w:t>
      </w:r>
    </w:p>
    <w:p w:rsidR="00BA4805" w:rsidRDefault="00BA4805" w:rsidP="00BA4805">
      <w:pPr>
        <w:spacing w:line="540" w:lineRule="exact"/>
        <w:ind w:firstLineChars="200" w:firstLine="640"/>
        <w:rPr>
          <w:rFonts w:ascii="仿宋" w:eastAsia="仿宋" w:hAnsi="仿宋"/>
          <w:color w:val="000000" w:themeColor="text1"/>
          <w:sz w:val="32"/>
          <w:szCs w:val="32"/>
        </w:rPr>
      </w:pPr>
      <w:r w:rsidRPr="00BA4805">
        <w:rPr>
          <w:rFonts w:ascii="仿宋" w:eastAsia="仿宋" w:hAnsi="仿宋" w:hint="eastAsia"/>
          <w:color w:val="000000" w:themeColor="text1"/>
          <w:sz w:val="32"/>
          <w:szCs w:val="32"/>
        </w:rPr>
        <w:t>鹏华安康一年持有期混合型证券投资基金</w:t>
      </w:r>
    </w:p>
    <w:p w:rsidR="00A12B26" w:rsidRPr="00A12B26" w:rsidRDefault="00A12B26" w:rsidP="00A12B26">
      <w:pPr>
        <w:spacing w:line="540" w:lineRule="exact"/>
        <w:ind w:firstLineChars="200" w:firstLine="640"/>
        <w:rPr>
          <w:rFonts w:ascii="仿宋" w:eastAsia="仿宋" w:hAnsi="仿宋"/>
          <w:color w:val="000000" w:themeColor="text1"/>
          <w:sz w:val="32"/>
          <w:szCs w:val="32"/>
        </w:rPr>
      </w:pPr>
      <w:r w:rsidRPr="00A12B26">
        <w:rPr>
          <w:rFonts w:ascii="仿宋" w:eastAsia="仿宋" w:hAnsi="仿宋" w:hint="eastAsia"/>
          <w:color w:val="000000" w:themeColor="text1"/>
          <w:sz w:val="32"/>
          <w:szCs w:val="32"/>
        </w:rPr>
        <w:t>鹏华稳华90天滚动持有债券型证券投资基金</w:t>
      </w:r>
    </w:p>
    <w:p w:rsidR="00A12B26" w:rsidRPr="00A12B26" w:rsidRDefault="00A12B26" w:rsidP="00A12B26">
      <w:pPr>
        <w:spacing w:line="540" w:lineRule="exact"/>
        <w:ind w:firstLineChars="200" w:firstLine="640"/>
        <w:rPr>
          <w:rFonts w:ascii="仿宋" w:eastAsia="仿宋" w:hAnsi="仿宋"/>
          <w:color w:val="000000" w:themeColor="text1"/>
          <w:sz w:val="32"/>
          <w:szCs w:val="32"/>
        </w:rPr>
      </w:pPr>
      <w:r w:rsidRPr="00A12B26">
        <w:rPr>
          <w:rFonts w:ascii="仿宋" w:eastAsia="仿宋" w:hAnsi="仿宋" w:hint="eastAsia"/>
          <w:color w:val="000000" w:themeColor="text1"/>
          <w:sz w:val="32"/>
          <w:szCs w:val="32"/>
        </w:rPr>
        <w:t>鹏华安颐混合型证券投资基金</w:t>
      </w:r>
    </w:p>
    <w:p w:rsidR="00A12B26" w:rsidRPr="00A12B26" w:rsidRDefault="00A12B26" w:rsidP="00A12B26">
      <w:pPr>
        <w:spacing w:line="540" w:lineRule="exact"/>
        <w:ind w:firstLineChars="200" w:firstLine="640"/>
        <w:rPr>
          <w:rFonts w:ascii="仿宋" w:eastAsia="仿宋" w:hAnsi="仿宋"/>
          <w:color w:val="000000" w:themeColor="text1"/>
          <w:sz w:val="32"/>
          <w:szCs w:val="32"/>
        </w:rPr>
      </w:pPr>
      <w:r w:rsidRPr="00A12B26">
        <w:rPr>
          <w:rFonts w:ascii="仿宋" w:eastAsia="仿宋" w:hAnsi="仿宋" w:hint="eastAsia"/>
          <w:color w:val="000000" w:themeColor="text1"/>
          <w:sz w:val="32"/>
          <w:szCs w:val="32"/>
        </w:rPr>
        <w:t>鹏华中证云计算与大数据主题交易型开放式指数证券投资基金</w:t>
      </w:r>
    </w:p>
    <w:p w:rsidR="00A12B26" w:rsidRPr="00A12B26" w:rsidRDefault="00A12B26" w:rsidP="00A12B26">
      <w:pPr>
        <w:spacing w:line="540" w:lineRule="exact"/>
        <w:ind w:firstLineChars="200" w:firstLine="640"/>
        <w:rPr>
          <w:rFonts w:ascii="仿宋" w:eastAsia="仿宋" w:hAnsi="仿宋"/>
          <w:color w:val="000000" w:themeColor="text1"/>
          <w:sz w:val="32"/>
          <w:szCs w:val="32"/>
        </w:rPr>
      </w:pPr>
      <w:r w:rsidRPr="00A12B26">
        <w:rPr>
          <w:rFonts w:ascii="仿宋" w:eastAsia="仿宋" w:hAnsi="仿宋" w:hint="eastAsia"/>
          <w:color w:val="000000" w:themeColor="text1"/>
          <w:sz w:val="32"/>
          <w:szCs w:val="32"/>
        </w:rPr>
        <w:t>鹏华中证沪港深科技龙头指数证券投资基金（LOF）</w:t>
      </w:r>
    </w:p>
    <w:p w:rsidR="00A12B26" w:rsidRPr="00A12B26" w:rsidRDefault="00A12B26" w:rsidP="00A12B26">
      <w:pPr>
        <w:spacing w:line="540" w:lineRule="exact"/>
        <w:ind w:firstLineChars="200" w:firstLine="640"/>
        <w:rPr>
          <w:rFonts w:ascii="仿宋" w:eastAsia="仿宋" w:hAnsi="仿宋"/>
          <w:color w:val="000000" w:themeColor="text1"/>
          <w:sz w:val="32"/>
          <w:szCs w:val="32"/>
        </w:rPr>
      </w:pPr>
      <w:r w:rsidRPr="00A12B26">
        <w:rPr>
          <w:rFonts w:ascii="仿宋" w:eastAsia="仿宋" w:hAnsi="仿宋" w:hint="eastAsia"/>
          <w:color w:val="000000" w:themeColor="text1"/>
          <w:sz w:val="32"/>
          <w:szCs w:val="32"/>
        </w:rPr>
        <w:t>鹏华中证港股通科技交易型开放式指数证券投资基金</w:t>
      </w:r>
    </w:p>
    <w:p w:rsidR="00A12B26" w:rsidRPr="00A12B26" w:rsidRDefault="00A12B26" w:rsidP="00A12B26">
      <w:pPr>
        <w:spacing w:line="540" w:lineRule="exact"/>
        <w:ind w:firstLineChars="200" w:firstLine="640"/>
        <w:rPr>
          <w:rFonts w:ascii="仿宋" w:eastAsia="仿宋" w:hAnsi="仿宋"/>
          <w:color w:val="000000" w:themeColor="text1"/>
          <w:sz w:val="32"/>
          <w:szCs w:val="32"/>
        </w:rPr>
      </w:pPr>
      <w:r w:rsidRPr="00A12B26">
        <w:rPr>
          <w:rFonts w:ascii="仿宋" w:eastAsia="仿宋" w:hAnsi="仿宋" w:hint="eastAsia"/>
          <w:color w:val="000000" w:themeColor="text1"/>
          <w:sz w:val="32"/>
          <w:szCs w:val="32"/>
        </w:rPr>
        <w:t>鹏华中证同业存单AAA指数7天持有期证券投资基金</w:t>
      </w:r>
    </w:p>
    <w:p w:rsidR="00A12B26" w:rsidRPr="00A12B26" w:rsidRDefault="00A12B26" w:rsidP="00A12B26">
      <w:pPr>
        <w:spacing w:line="540" w:lineRule="exact"/>
        <w:ind w:firstLineChars="200" w:firstLine="640"/>
        <w:rPr>
          <w:rFonts w:ascii="仿宋" w:eastAsia="仿宋" w:hAnsi="仿宋"/>
          <w:color w:val="000000" w:themeColor="text1"/>
          <w:sz w:val="32"/>
          <w:szCs w:val="32"/>
        </w:rPr>
      </w:pPr>
      <w:r w:rsidRPr="00A12B26">
        <w:rPr>
          <w:rFonts w:ascii="仿宋" w:eastAsia="仿宋" w:hAnsi="仿宋" w:hint="eastAsia"/>
          <w:color w:val="000000" w:themeColor="text1"/>
          <w:sz w:val="32"/>
          <w:szCs w:val="32"/>
        </w:rPr>
        <w:t>鹏华沃鑫混合型证券投资基金</w:t>
      </w:r>
    </w:p>
    <w:p w:rsidR="00A12B26" w:rsidRPr="00A12B26" w:rsidRDefault="00A12B26" w:rsidP="00A12B26">
      <w:pPr>
        <w:spacing w:line="540" w:lineRule="exact"/>
        <w:ind w:firstLineChars="200" w:firstLine="640"/>
        <w:rPr>
          <w:rFonts w:ascii="仿宋" w:eastAsia="仿宋" w:hAnsi="仿宋"/>
          <w:color w:val="000000" w:themeColor="text1"/>
          <w:sz w:val="32"/>
          <w:szCs w:val="32"/>
        </w:rPr>
      </w:pPr>
      <w:r w:rsidRPr="00A12B26">
        <w:rPr>
          <w:rFonts w:ascii="仿宋" w:eastAsia="仿宋" w:hAnsi="仿宋" w:hint="eastAsia"/>
          <w:color w:val="000000" w:themeColor="text1"/>
          <w:sz w:val="32"/>
          <w:szCs w:val="32"/>
        </w:rPr>
        <w:t>鹏华稳瑞中短债债券型证券投资基金</w:t>
      </w:r>
    </w:p>
    <w:p w:rsidR="00A12B26" w:rsidRPr="00A12B26" w:rsidRDefault="00A12B26" w:rsidP="00A12B26">
      <w:pPr>
        <w:spacing w:line="540" w:lineRule="exact"/>
        <w:ind w:firstLineChars="200" w:firstLine="640"/>
        <w:rPr>
          <w:rFonts w:ascii="仿宋" w:eastAsia="仿宋" w:hAnsi="仿宋"/>
          <w:color w:val="000000" w:themeColor="text1"/>
          <w:sz w:val="32"/>
          <w:szCs w:val="32"/>
        </w:rPr>
      </w:pPr>
      <w:r w:rsidRPr="00A12B26">
        <w:rPr>
          <w:rFonts w:ascii="仿宋" w:eastAsia="仿宋" w:hAnsi="仿宋" w:hint="eastAsia"/>
          <w:color w:val="000000" w:themeColor="text1"/>
          <w:sz w:val="32"/>
          <w:szCs w:val="32"/>
        </w:rPr>
        <w:t>鹏华中证500指数增强型证券投资基金</w:t>
      </w:r>
    </w:p>
    <w:p w:rsidR="00A12B26" w:rsidRPr="00A12B26" w:rsidRDefault="00A12B26" w:rsidP="00A12B26">
      <w:pPr>
        <w:spacing w:line="540" w:lineRule="exact"/>
        <w:ind w:firstLineChars="200" w:firstLine="640"/>
        <w:rPr>
          <w:rFonts w:ascii="仿宋" w:eastAsia="仿宋" w:hAnsi="仿宋"/>
          <w:color w:val="000000" w:themeColor="text1"/>
          <w:sz w:val="32"/>
          <w:szCs w:val="32"/>
        </w:rPr>
      </w:pPr>
      <w:r w:rsidRPr="00A12B26">
        <w:rPr>
          <w:rFonts w:ascii="仿宋" w:eastAsia="仿宋" w:hAnsi="仿宋" w:hint="eastAsia"/>
          <w:color w:val="000000" w:themeColor="text1"/>
          <w:sz w:val="32"/>
          <w:szCs w:val="32"/>
        </w:rPr>
        <w:t>鹏华成长领航两年持有期混合型证券投资基金</w:t>
      </w:r>
    </w:p>
    <w:p w:rsidR="00A12B26" w:rsidRDefault="00A12B26" w:rsidP="00A12B26">
      <w:pPr>
        <w:spacing w:line="540" w:lineRule="exact"/>
        <w:ind w:firstLineChars="200" w:firstLine="640"/>
        <w:rPr>
          <w:rFonts w:ascii="仿宋" w:eastAsia="仿宋" w:hAnsi="仿宋"/>
          <w:color w:val="000000" w:themeColor="text1"/>
          <w:sz w:val="32"/>
          <w:szCs w:val="32"/>
        </w:rPr>
      </w:pPr>
      <w:r w:rsidRPr="00A12B26">
        <w:rPr>
          <w:rFonts w:ascii="仿宋" w:eastAsia="仿宋" w:hAnsi="仿宋" w:hint="eastAsia"/>
          <w:color w:val="000000" w:themeColor="text1"/>
          <w:sz w:val="32"/>
          <w:szCs w:val="32"/>
        </w:rPr>
        <w:t>鹏华中证工业互联网主题交易型开放式指数证券投资基金</w:t>
      </w:r>
    </w:p>
    <w:p w:rsidR="0079574B" w:rsidRPr="0079574B" w:rsidRDefault="0079574B" w:rsidP="0079574B">
      <w:pPr>
        <w:spacing w:line="540" w:lineRule="exact"/>
        <w:ind w:firstLineChars="200" w:firstLine="640"/>
        <w:rPr>
          <w:rFonts w:ascii="仿宋" w:eastAsia="仿宋" w:hAnsi="仿宋"/>
          <w:color w:val="000000" w:themeColor="text1"/>
          <w:sz w:val="32"/>
          <w:szCs w:val="32"/>
        </w:rPr>
      </w:pPr>
      <w:r w:rsidRPr="0079574B">
        <w:rPr>
          <w:rFonts w:ascii="仿宋" w:eastAsia="仿宋" w:hAnsi="仿宋" w:hint="eastAsia"/>
          <w:color w:val="000000" w:themeColor="text1"/>
          <w:sz w:val="32"/>
          <w:szCs w:val="32"/>
        </w:rPr>
        <w:t>鹏华价值远航6个月持有期混合型证券投资基金</w:t>
      </w:r>
    </w:p>
    <w:p w:rsidR="0079574B" w:rsidRPr="0079574B" w:rsidRDefault="0079574B" w:rsidP="0079574B">
      <w:pPr>
        <w:spacing w:line="540" w:lineRule="exact"/>
        <w:ind w:firstLineChars="200" w:firstLine="640"/>
        <w:rPr>
          <w:rFonts w:ascii="仿宋" w:eastAsia="仿宋" w:hAnsi="仿宋"/>
          <w:color w:val="000000" w:themeColor="text1"/>
          <w:sz w:val="32"/>
          <w:szCs w:val="32"/>
        </w:rPr>
      </w:pPr>
      <w:r w:rsidRPr="0079574B">
        <w:rPr>
          <w:rFonts w:ascii="仿宋" w:eastAsia="仿宋" w:hAnsi="仿宋" w:hint="eastAsia"/>
          <w:color w:val="000000" w:themeColor="text1"/>
          <w:sz w:val="32"/>
          <w:szCs w:val="32"/>
        </w:rPr>
        <w:t>鹏华中证细分化工产业主题交易型开放式指数证券投资基金联接基金</w:t>
      </w:r>
    </w:p>
    <w:p w:rsidR="0079574B" w:rsidRPr="0079574B" w:rsidRDefault="0079574B" w:rsidP="0079574B">
      <w:pPr>
        <w:spacing w:line="540" w:lineRule="exact"/>
        <w:ind w:firstLineChars="200" w:firstLine="640"/>
        <w:rPr>
          <w:rFonts w:ascii="仿宋" w:eastAsia="仿宋" w:hAnsi="仿宋"/>
          <w:color w:val="000000" w:themeColor="text1"/>
          <w:sz w:val="32"/>
          <w:szCs w:val="32"/>
        </w:rPr>
      </w:pPr>
      <w:r w:rsidRPr="0079574B">
        <w:rPr>
          <w:rFonts w:ascii="仿宋" w:eastAsia="仿宋" w:hAnsi="仿宋" w:hint="eastAsia"/>
          <w:color w:val="000000" w:themeColor="text1"/>
          <w:sz w:val="32"/>
          <w:szCs w:val="32"/>
        </w:rPr>
        <w:t>鹏华双季享180天持有期债券型证券投资基金</w:t>
      </w:r>
    </w:p>
    <w:p w:rsidR="0079574B" w:rsidRPr="0079574B" w:rsidRDefault="0079574B" w:rsidP="0079574B">
      <w:pPr>
        <w:spacing w:line="540" w:lineRule="exact"/>
        <w:ind w:firstLineChars="200" w:firstLine="640"/>
        <w:rPr>
          <w:rFonts w:ascii="仿宋" w:eastAsia="仿宋" w:hAnsi="仿宋"/>
          <w:color w:val="000000" w:themeColor="text1"/>
          <w:sz w:val="32"/>
          <w:szCs w:val="32"/>
        </w:rPr>
      </w:pPr>
      <w:r w:rsidRPr="0079574B">
        <w:rPr>
          <w:rFonts w:ascii="仿宋" w:eastAsia="仿宋" w:hAnsi="仿宋" w:hint="eastAsia"/>
          <w:color w:val="000000" w:themeColor="text1"/>
          <w:sz w:val="32"/>
          <w:szCs w:val="32"/>
        </w:rPr>
        <w:t>鹏华永宁3个月定期开放债券型证券投资基金</w:t>
      </w:r>
    </w:p>
    <w:p w:rsidR="0079574B" w:rsidRPr="0079574B" w:rsidRDefault="0079574B" w:rsidP="0079574B">
      <w:pPr>
        <w:spacing w:line="540" w:lineRule="exact"/>
        <w:ind w:firstLineChars="200" w:firstLine="640"/>
        <w:rPr>
          <w:rFonts w:ascii="仿宋" w:eastAsia="仿宋" w:hAnsi="仿宋"/>
          <w:color w:val="000000" w:themeColor="text1"/>
          <w:sz w:val="32"/>
          <w:szCs w:val="32"/>
        </w:rPr>
      </w:pPr>
      <w:r w:rsidRPr="0079574B">
        <w:rPr>
          <w:rFonts w:ascii="仿宋" w:eastAsia="仿宋" w:hAnsi="仿宋" w:hint="eastAsia"/>
          <w:color w:val="000000" w:themeColor="text1"/>
          <w:sz w:val="32"/>
          <w:szCs w:val="32"/>
        </w:rPr>
        <w:t>鹏华浙华一年持有期混合型证券投资基金</w:t>
      </w:r>
    </w:p>
    <w:p w:rsidR="00BB3501" w:rsidRPr="005A1AF7" w:rsidRDefault="00D21E5E" w:rsidP="00AB7720">
      <w:pPr>
        <w:spacing w:line="54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202</w:t>
      </w:r>
      <w:r w:rsidR="00A12B26">
        <w:rPr>
          <w:rFonts w:ascii="仿宋" w:eastAsia="仿宋" w:hAnsi="仿宋"/>
          <w:color w:val="000000" w:themeColor="text1"/>
          <w:sz w:val="32"/>
          <w:szCs w:val="32"/>
        </w:rPr>
        <w:t>2</w:t>
      </w:r>
      <w:r w:rsidR="000F4301">
        <w:rPr>
          <w:rFonts w:ascii="仿宋" w:eastAsia="仿宋" w:hAnsi="仿宋" w:hint="eastAsia"/>
          <w:color w:val="000000" w:themeColor="text1"/>
          <w:sz w:val="32"/>
          <w:szCs w:val="32"/>
        </w:rPr>
        <w:t>年</w:t>
      </w:r>
      <w:r>
        <w:rPr>
          <w:rFonts w:ascii="仿宋" w:eastAsia="仿宋" w:hAnsi="仿宋" w:hint="eastAsia"/>
          <w:color w:val="000000" w:themeColor="text1"/>
          <w:sz w:val="32"/>
          <w:szCs w:val="32"/>
        </w:rPr>
        <w:t>第</w:t>
      </w:r>
      <w:r w:rsidR="0079574B">
        <w:rPr>
          <w:rFonts w:ascii="仿宋" w:eastAsia="仿宋" w:hAnsi="仿宋" w:hint="eastAsia"/>
          <w:color w:val="000000" w:themeColor="text1"/>
          <w:sz w:val="32"/>
          <w:szCs w:val="32"/>
        </w:rPr>
        <w:t>2</w:t>
      </w:r>
      <w:r>
        <w:rPr>
          <w:rFonts w:ascii="仿宋" w:eastAsia="仿宋" w:hAnsi="仿宋" w:hint="eastAsia"/>
          <w:color w:val="000000" w:themeColor="text1"/>
          <w:sz w:val="32"/>
          <w:szCs w:val="32"/>
        </w:rPr>
        <w:t>季度</w:t>
      </w:r>
      <w:r w:rsidR="00BB3501">
        <w:rPr>
          <w:rFonts w:ascii="仿宋" w:eastAsia="仿宋" w:hAnsi="仿宋"/>
          <w:color w:val="000000" w:themeColor="text1"/>
          <w:sz w:val="32"/>
          <w:szCs w:val="32"/>
        </w:rPr>
        <w:t>报告</w:t>
      </w:r>
      <w:r w:rsidR="00BB3501" w:rsidRPr="005A1AF7">
        <w:rPr>
          <w:rFonts w:ascii="仿宋" w:eastAsia="仿宋" w:hAnsi="仿宋"/>
          <w:color w:val="000000" w:themeColor="text1"/>
          <w:sz w:val="32"/>
          <w:szCs w:val="32"/>
        </w:rPr>
        <w:t>全文</w:t>
      </w:r>
      <w:r w:rsidR="00BB3501" w:rsidRPr="000076CF">
        <w:rPr>
          <w:rFonts w:ascii="仿宋" w:eastAsia="仿宋" w:hAnsi="仿宋" w:hint="eastAsia"/>
          <w:color w:val="000000" w:themeColor="text1"/>
          <w:sz w:val="32"/>
          <w:szCs w:val="32"/>
        </w:rPr>
        <w:t>于</w:t>
      </w:r>
      <w:r w:rsidR="0036236D">
        <w:rPr>
          <w:rFonts w:ascii="仿宋" w:eastAsia="仿宋" w:hAnsi="仿宋" w:hint="eastAsia"/>
          <w:color w:val="000000" w:themeColor="text1"/>
          <w:sz w:val="32"/>
          <w:szCs w:val="32"/>
        </w:rPr>
        <w:t>2</w:t>
      </w:r>
      <w:r w:rsidR="0036236D">
        <w:rPr>
          <w:rFonts w:ascii="仿宋" w:eastAsia="仿宋" w:hAnsi="仿宋"/>
          <w:color w:val="000000" w:themeColor="text1"/>
          <w:sz w:val="32"/>
          <w:szCs w:val="32"/>
        </w:rPr>
        <w:t>0</w:t>
      </w:r>
      <w:r w:rsidR="00BD4907">
        <w:rPr>
          <w:rFonts w:ascii="仿宋" w:eastAsia="仿宋" w:hAnsi="仿宋"/>
          <w:color w:val="000000" w:themeColor="text1"/>
          <w:sz w:val="32"/>
          <w:szCs w:val="32"/>
        </w:rPr>
        <w:t>2</w:t>
      </w:r>
      <w:r w:rsidR="00BA4805">
        <w:rPr>
          <w:rFonts w:ascii="仿宋" w:eastAsia="仿宋" w:hAnsi="仿宋"/>
          <w:color w:val="000000" w:themeColor="text1"/>
          <w:sz w:val="32"/>
          <w:szCs w:val="32"/>
        </w:rPr>
        <w:t>2</w:t>
      </w:r>
      <w:r w:rsidR="0036236D">
        <w:rPr>
          <w:rFonts w:ascii="仿宋" w:eastAsia="仿宋" w:hAnsi="仿宋" w:hint="eastAsia"/>
          <w:color w:val="000000" w:themeColor="text1"/>
          <w:sz w:val="32"/>
          <w:szCs w:val="32"/>
        </w:rPr>
        <w:t>年</w:t>
      </w:r>
      <w:r w:rsidR="0079574B">
        <w:rPr>
          <w:rFonts w:ascii="仿宋" w:eastAsia="仿宋" w:hAnsi="仿宋" w:hint="eastAsia"/>
          <w:color w:val="000000" w:themeColor="text1"/>
          <w:sz w:val="32"/>
          <w:szCs w:val="32"/>
        </w:rPr>
        <w:t>7</w:t>
      </w:r>
      <w:r w:rsidR="0036236D">
        <w:rPr>
          <w:rFonts w:ascii="仿宋" w:eastAsia="仿宋" w:hAnsi="仿宋" w:hint="eastAsia"/>
          <w:color w:val="000000" w:themeColor="text1"/>
          <w:sz w:val="32"/>
          <w:szCs w:val="32"/>
        </w:rPr>
        <w:t>月</w:t>
      </w:r>
      <w:r w:rsidR="00BA4805">
        <w:rPr>
          <w:rFonts w:ascii="仿宋" w:eastAsia="仿宋" w:hAnsi="仿宋"/>
          <w:color w:val="000000" w:themeColor="text1"/>
          <w:sz w:val="32"/>
          <w:szCs w:val="32"/>
        </w:rPr>
        <w:t>2</w:t>
      </w:r>
      <w:r w:rsidR="0079574B">
        <w:rPr>
          <w:rFonts w:ascii="仿宋" w:eastAsia="仿宋" w:hAnsi="仿宋" w:hint="eastAsia"/>
          <w:color w:val="000000" w:themeColor="text1"/>
          <w:sz w:val="32"/>
          <w:szCs w:val="32"/>
        </w:rPr>
        <w:t>0</w:t>
      </w:r>
      <w:r w:rsidR="00BB3501" w:rsidRPr="000076CF">
        <w:rPr>
          <w:rFonts w:ascii="仿宋" w:eastAsia="仿宋" w:hAnsi="仿宋" w:hint="eastAsia"/>
          <w:color w:val="000000" w:themeColor="text1"/>
          <w:sz w:val="32"/>
          <w:szCs w:val="32"/>
        </w:rPr>
        <w:t>日</w:t>
      </w:r>
      <w:r w:rsidR="00BB3501">
        <w:rPr>
          <w:rFonts w:ascii="仿宋" w:eastAsia="仿宋" w:hAnsi="仿宋" w:hint="eastAsia"/>
          <w:color w:val="000000" w:themeColor="text1"/>
          <w:sz w:val="32"/>
          <w:szCs w:val="32"/>
        </w:rPr>
        <w:t>在</w:t>
      </w:r>
      <w:r w:rsidR="00BB3501" w:rsidRPr="005A1AF7">
        <w:rPr>
          <w:rFonts w:ascii="仿宋" w:eastAsia="仿宋" w:hAnsi="仿宋"/>
          <w:color w:val="000000" w:themeColor="text1"/>
          <w:sz w:val="32"/>
          <w:szCs w:val="32"/>
        </w:rPr>
        <w:t>本公司网站</w:t>
      </w:r>
      <w:r w:rsidR="00BB3501">
        <w:rPr>
          <w:rFonts w:ascii="仿宋" w:eastAsia="仿宋" w:hAnsi="仿宋" w:hint="eastAsia"/>
          <w:color w:val="000000" w:themeColor="text1"/>
          <w:sz w:val="32"/>
          <w:szCs w:val="32"/>
        </w:rPr>
        <w:t>[</w:t>
      </w:r>
      <w:r w:rsidR="0036236D">
        <w:rPr>
          <w:rFonts w:ascii="仿宋" w:eastAsia="仿宋" w:hAnsi="仿宋"/>
          <w:color w:val="000000" w:themeColor="text1"/>
          <w:sz w:val="32"/>
          <w:szCs w:val="32"/>
        </w:rPr>
        <w:t>http://www.phfund.com.cn</w:t>
      </w:r>
      <w:r w:rsidR="00BB3501">
        <w:rPr>
          <w:rFonts w:ascii="仿宋" w:eastAsia="仿宋" w:hAnsi="仿宋" w:hint="eastAsia"/>
          <w:color w:val="000000" w:themeColor="text1"/>
          <w:sz w:val="32"/>
          <w:szCs w:val="32"/>
        </w:rPr>
        <w:t>]</w:t>
      </w:r>
      <w:r w:rsidR="00BB3501" w:rsidRPr="005A1AF7">
        <w:rPr>
          <w:rFonts w:ascii="仿宋" w:eastAsia="仿宋" w:hAnsi="仿宋"/>
          <w:color w:val="000000" w:themeColor="text1"/>
          <w:sz w:val="32"/>
          <w:szCs w:val="32"/>
        </w:rPr>
        <w:t>和中国证监会</w:t>
      </w:r>
      <w:r w:rsidR="00191702">
        <w:rPr>
          <w:rFonts w:ascii="仿宋" w:eastAsia="仿宋" w:hAnsi="仿宋" w:hint="eastAsia"/>
          <w:color w:val="000000" w:themeColor="text1"/>
          <w:sz w:val="32"/>
          <w:szCs w:val="32"/>
        </w:rPr>
        <w:t>基金</w:t>
      </w:r>
      <w:r w:rsidR="00BB3501" w:rsidRPr="005A1AF7">
        <w:rPr>
          <w:rFonts w:ascii="仿宋" w:eastAsia="仿宋" w:hAnsi="仿宋"/>
          <w:color w:val="000000" w:themeColor="text1"/>
          <w:sz w:val="32"/>
          <w:szCs w:val="32"/>
        </w:rPr>
        <w:t>电子披露网站</w:t>
      </w:r>
      <w:r w:rsidR="000F07E6" w:rsidRPr="000F07E6">
        <w:rPr>
          <w:rFonts w:ascii="仿宋" w:eastAsia="仿宋" w:hAnsi="仿宋" w:hint="eastAsia"/>
          <w:color w:val="000000" w:themeColor="text1"/>
          <w:sz w:val="32"/>
          <w:szCs w:val="32"/>
        </w:rPr>
        <w:t>（</w:t>
      </w:r>
      <w:hyperlink r:id="rId8" w:history="1">
        <w:r w:rsidR="000F07E6" w:rsidRPr="0083285D">
          <w:rPr>
            <w:rStyle w:val="a7"/>
            <w:rFonts w:ascii="仿宋" w:eastAsia="仿宋" w:hAnsi="仿宋" w:hint="eastAsia"/>
            <w:sz w:val="32"/>
            <w:szCs w:val="32"/>
          </w:rPr>
          <w:t>http://eid.csrc.gov.cn/fund</w:t>
        </w:r>
      </w:hyperlink>
      <w:r w:rsidR="000F07E6" w:rsidRPr="000F07E6">
        <w:rPr>
          <w:rFonts w:ascii="仿宋" w:eastAsia="仿宋" w:hAnsi="仿宋" w:hint="eastAsia"/>
          <w:color w:val="000000" w:themeColor="text1"/>
          <w:sz w:val="32"/>
          <w:szCs w:val="32"/>
        </w:rPr>
        <w:t>）</w:t>
      </w:r>
      <w:r w:rsidR="00BB3501">
        <w:rPr>
          <w:rFonts w:ascii="仿宋" w:eastAsia="仿宋" w:hAnsi="仿宋"/>
          <w:color w:val="000000" w:themeColor="text1"/>
          <w:sz w:val="32"/>
          <w:szCs w:val="32"/>
        </w:rPr>
        <w:t>披露</w:t>
      </w:r>
      <w:r w:rsidR="00BB3501" w:rsidRPr="005A1AF7">
        <w:rPr>
          <w:rFonts w:ascii="仿宋" w:eastAsia="仿宋" w:hAnsi="仿宋"/>
          <w:color w:val="000000" w:themeColor="text1"/>
          <w:sz w:val="32"/>
          <w:szCs w:val="32"/>
        </w:rPr>
        <w:t>，供投资者查阅。</w:t>
      </w:r>
      <w:r w:rsidR="00BB3501">
        <w:rPr>
          <w:rFonts w:ascii="仿宋" w:eastAsia="仿宋" w:hAnsi="仿宋" w:hint="eastAsia"/>
          <w:color w:val="000000" w:themeColor="text1"/>
          <w:sz w:val="32"/>
          <w:szCs w:val="32"/>
        </w:rPr>
        <w:t>如有疑问可拨打本公司</w:t>
      </w:r>
      <w:r w:rsidR="00BB3501" w:rsidRPr="00AE5554">
        <w:rPr>
          <w:rFonts w:ascii="仿宋" w:eastAsia="仿宋" w:hAnsi="仿宋" w:hint="eastAsia"/>
          <w:color w:val="000000" w:themeColor="text1"/>
          <w:sz w:val="32"/>
          <w:szCs w:val="32"/>
        </w:rPr>
        <w:t>客</w:t>
      </w:r>
      <w:r w:rsidR="00BB3501">
        <w:rPr>
          <w:rFonts w:ascii="仿宋" w:eastAsia="仿宋" w:hAnsi="仿宋" w:hint="eastAsia"/>
          <w:color w:val="000000" w:themeColor="text1"/>
          <w:sz w:val="32"/>
          <w:szCs w:val="32"/>
        </w:rPr>
        <w:t>服</w:t>
      </w:r>
      <w:r w:rsidR="00BB3501" w:rsidRPr="00AE5554">
        <w:rPr>
          <w:rFonts w:ascii="仿宋" w:eastAsia="仿宋" w:hAnsi="仿宋" w:hint="eastAsia"/>
          <w:color w:val="000000" w:themeColor="text1"/>
          <w:sz w:val="32"/>
          <w:szCs w:val="32"/>
        </w:rPr>
        <w:t>电话</w:t>
      </w:r>
      <w:r w:rsidR="00BB3501">
        <w:rPr>
          <w:rFonts w:ascii="仿宋" w:eastAsia="仿宋" w:hAnsi="仿宋" w:hint="eastAsia"/>
          <w:color w:val="000000" w:themeColor="text1"/>
          <w:sz w:val="32"/>
          <w:szCs w:val="32"/>
        </w:rPr>
        <w:t>（</w:t>
      </w:r>
      <w:r w:rsidR="000F4301" w:rsidRPr="000F4301">
        <w:rPr>
          <w:rFonts w:ascii="仿宋" w:eastAsia="仿宋" w:hAnsi="仿宋"/>
          <w:color w:val="000000" w:themeColor="text1"/>
          <w:sz w:val="32"/>
          <w:szCs w:val="32"/>
        </w:rPr>
        <w:t>400-6788-999</w:t>
      </w:r>
      <w:r w:rsidR="000F4301">
        <w:rPr>
          <w:rFonts w:ascii="仿宋" w:eastAsia="仿宋" w:hAnsi="仿宋" w:hint="eastAsia"/>
          <w:color w:val="000000" w:themeColor="text1"/>
          <w:sz w:val="32"/>
          <w:szCs w:val="32"/>
        </w:rPr>
        <w:t>/</w:t>
      </w:r>
      <w:r w:rsidR="000F4301" w:rsidRPr="000F4301">
        <w:t xml:space="preserve"> </w:t>
      </w:r>
      <w:r w:rsidR="000F4301" w:rsidRPr="000F4301">
        <w:rPr>
          <w:rFonts w:ascii="仿宋" w:eastAsia="仿宋" w:hAnsi="仿宋"/>
          <w:color w:val="000000" w:themeColor="text1"/>
          <w:sz w:val="32"/>
          <w:szCs w:val="32"/>
        </w:rPr>
        <w:t>400-6788-533</w:t>
      </w:r>
      <w:r w:rsidR="00BB3501">
        <w:rPr>
          <w:rFonts w:ascii="仿宋" w:eastAsia="仿宋" w:hAnsi="仿宋" w:hint="eastAsia"/>
          <w:color w:val="000000" w:themeColor="text1"/>
          <w:sz w:val="32"/>
          <w:szCs w:val="32"/>
        </w:rPr>
        <w:t>）咨询</w:t>
      </w:r>
      <w:r w:rsidR="00BB3501" w:rsidRPr="00AE5554">
        <w:rPr>
          <w:rFonts w:ascii="仿宋" w:eastAsia="仿宋" w:hAnsi="仿宋"/>
          <w:color w:val="000000" w:themeColor="text1"/>
          <w:sz w:val="32"/>
          <w:szCs w:val="32"/>
        </w:rPr>
        <w:t>。</w:t>
      </w:r>
    </w:p>
    <w:p w:rsidR="00BB3501" w:rsidRDefault="00BB3501" w:rsidP="002116E3">
      <w:pPr>
        <w:spacing w:line="540" w:lineRule="exact"/>
        <w:ind w:firstLineChars="200" w:firstLine="640"/>
        <w:rPr>
          <w:rFonts w:ascii="仿宋" w:eastAsia="仿宋" w:hAnsi="仿宋"/>
          <w:color w:val="000000" w:themeColor="text1"/>
          <w:sz w:val="32"/>
          <w:szCs w:val="32"/>
        </w:rPr>
      </w:pPr>
      <w:r w:rsidRPr="005A1AF7">
        <w:rPr>
          <w:rFonts w:ascii="仿宋" w:eastAsia="仿宋" w:hAnsi="仿宋" w:hint="eastAsia"/>
          <w:color w:val="000000" w:themeColor="text1"/>
          <w:sz w:val="32"/>
          <w:szCs w:val="32"/>
        </w:rPr>
        <w:t>本基金管</w:t>
      </w:r>
      <w:r w:rsidR="000C1032">
        <w:rPr>
          <w:rFonts w:ascii="仿宋" w:eastAsia="仿宋" w:hAnsi="仿宋" w:hint="eastAsia"/>
          <w:color w:val="000000" w:themeColor="text1"/>
          <w:sz w:val="32"/>
          <w:szCs w:val="32"/>
        </w:rPr>
        <w:t>理人承诺以诚实信用、勤勉尽责的原则管理和运用基金资产，但不保证</w:t>
      </w:r>
      <w:r w:rsidR="005A77EA">
        <w:rPr>
          <w:rFonts w:ascii="仿宋" w:eastAsia="仿宋" w:hAnsi="仿宋" w:hint="eastAsia"/>
          <w:color w:val="000000" w:themeColor="text1"/>
          <w:sz w:val="32"/>
          <w:szCs w:val="32"/>
        </w:rPr>
        <w:t>基金一定盈利，也不保证最低收益。请充分了解</w:t>
      </w:r>
      <w:r w:rsidRPr="005A1AF7">
        <w:rPr>
          <w:rFonts w:ascii="仿宋" w:eastAsia="仿宋" w:hAnsi="仿宋" w:hint="eastAsia"/>
          <w:color w:val="000000" w:themeColor="text1"/>
          <w:sz w:val="32"/>
          <w:szCs w:val="32"/>
        </w:rPr>
        <w:t>基金的风险收益特征，审慎做出投资决定。</w:t>
      </w:r>
    </w:p>
    <w:p w:rsidR="00BB3501" w:rsidRDefault="00BB3501" w:rsidP="0043655D">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特此公告。</w:t>
      </w:r>
    </w:p>
    <w:p w:rsidR="0036236D" w:rsidRPr="005A1AF7" w:rsidRDefault="0036236D" w:rsidP="0043655D">
      <w:pPr>
        <w:spacing w:line="540" w:lineRule="exact"/>
        <w:ind w:firstLineChars="200" w:firstLine="640"/>
        <w:rPr>
          <w:rFonts w:ascii="仿宋" w:eastAsia="仿宋" w:hAnsi="仿宋"/>
          <w:color w:val="000000" w:themeColor="text1"/>
          <w:sz w:val="32"/>
          <w:szCs w:val="32"/>
        </w:rPr>
      </w:pPr>
    </w:p>
    <w:p w:rsidR="00BB3501" w:rsidRDefault="0036236D" w:rsidP="0043655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鹏华基金管理有限</w:t>
      </w:r>
      <w:r w:rsidR="00BB3501" w:rsidRPr="00B17C02">
        <w:rPr>
          <w:rFonts w:ascii="仿宋" w:eastAsia="仿宋" w:hAnsi="仿宋"/>
          <w:color w:val="000000" w:themeColor="text1"/>
          <w:sz w:val="32"/>
          <w:szCs w:val="32"/>
        </w:rPr>
        <w:t>公司</w:t>
      </w:r>
    </w:p>
    <w:p w:rsidR="00BB3501" w:rsidRPr="00A7247E" w:rsidRDefault="00BB3501" w:rsidP="00A7247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36236D">
        <w:rPr>
          <w:rFonts w:ascii="仿宋" w:eastAsia="仿宋" w:hAnsi="仿宋" w:hint="eastAsia"/>
          <w:color w:val="000000" w:themeColor="text1"/>
          <w:sz w:val="32"/>
          <w:szCs w:val="32"/>
        </w:rPr>
        <w:t>20</w:t>
      </w:r>
      <w:r w:rsidR="00BD4907">
        <w:rPr>
          <w:rFonts w:ascii="仿宋" w:eastAsia="仿宋" w:hAnsi="仿宋"/>
          <w:color w:val="000000" w:themeColor="text1"/>
          <w:sz w:val="32"/>
          <w:szCs w:val="32"/>
        </w:rPr>
        <w:t>2</w:t>
      </w:r>
      <w:r w:rsidR="0060143D">
        <w:rPr>
          <w:rFonts w:ascii="仿宋" w:eastAsia="仿宋" w:hAnsi="仿宋" w:hint="eastAsia"/>
          <w:color w:val="000000" w:themeColor="text1"/>
          <w:sz w:val="32"/>
          <w:szCs w:val="32"/>
        </w:rPr>
        <w:t>2</w:t>
      </w:r>
      <w:r w:rsidRPr="00B17C02">
        <w:rPr>
          <w:rFonts w:ascii="仿宋" w:eastAsia="仿宋" w:hAnsi="仿宋"/>
          <w:color w:val="000000" w:themeColor="text1"/>
          <w:sz w:val="32"/>
          <w:szCs w:val="32"/>
        </w:rPr>
        <w:t>年</w:t>
      </w:r>
      <w:r w:rsidR="0079574B">
        <w:rPr>
          <w:rFonts w:ascii="仿宋" w:eastAsia="仿宋" w:hAnsi="仿宋" w:hint="eastAsia"/>
          <w:color w:val="000000" w:themeColor="text1"/>
          <w:sz w:val="32"/>
          <w:szCs w:val="32"/>
        </w:rPr>
        <w:t>7</w:t>
      </w:r>
      <w:r w:rsidRPr="00B17C02">
        <w:rPr>
          <w:rFonts w:ascii="仿宋" w:eastAsia="仿宋" w:hAnsi="仿宋"/>
          <w:color w:val="000000" w:themeColor="text1"/>
          <w:sz w:val="32"/>
          <w:szCs w:val="32"/>
        </w:rPr>
        <w:t>月</w:t>
      </w:r>
      <w:r w:rsidR="00BA4805">
        <w:rPr>
          <w:rFonts w:ascii="仿宋" w:eastAsia="仿宋" w:hAnsi="仿宋"/>
          <w:color w:val="000000" w:themeColor="text1"/>
          <w:sz w:val="32"/>
          <w:szCs w:val="32"/>
        </w:rPr>
        <w:t>2</w:t>
      </w:r>
      <w:r w:rsidR="0079574B">
        <w:rPr>
          <w:rFonts w:ascii="仿宋" w:eastAsia="仿宋" w:hAnsi="仿宋" w:hint="eastAsia"/>
          <w:color w:val="000000" w:themeColor="text1"/>
          <w:sz w:val="32"/>
          <w:szCs w:val="32"/>
        </w:rPr>
        <w:t>0</w:t>
      </w:r>
      <w:r w:rsidRPr="00B17C02">
        <w:rPr>
          <w:rFonts w:ascii="仿宋" w:eastAsia="仿宋" w:hAnsi="仿宋"/>
          <w:color w:val="000000" w:themeColor="text1"/>
          <w:sz w:val="32"/>
          <w:szCs w:val="32"/>
        </w:rPr>
        <w:t>日</w:t>
      </w:r>
    </w:p>
    <w:sectPr w:rsidR="00BB3501" w:rsidRPr="00A7247E" w:rsidSect="00084E7D">
      <w:footerReference w:type="default" r:id="rId9"/>
      <w:footerReference w:type="first" r:id="rId10"/>
      <w:pgSz w:w="11906" w:h="16838"/>
      <w:pgMar w:top="1985"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76C" w:rsidRDefault="0038176C" w:rsidP="009A149B">
      <w:r>
        <w:separator/>
      </w:r>
    </w:p>
  </w:endnote>
  <w:endnote w:type="continuationSeparator" w:id="0">
    <w:p w:rsidR="0038176C" w:rsidRDefault="0038176C"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E469CA">
        <w:pPr>
          <w:pStyle w:val="a4"/>
          <w:jc w:val="center"/>
        </w:pPr>
        <w:r>
          <w:fldChar w:fldCharType="begin"/>
        </w:r>
        <w:r w:rsidR="00084E7D">
          <w:instrText>PAGE   \* MERGEFORMAT</w:instrText>
        </w:r>
        <w:r>
          <w:fldChar w:fldCharType="separate"/>
        </w:r>
        <w:r w:rsidR="00F809A3" w:rsidRPr="00F809A3">
          <w:rPr>
            <w:noProof/>
            <w:lang w:val="zh-CN"/>
          </w:rPr>
          <w:t>3</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E469CA">
        <w:pPr>
          <w:pStyle w:val="a4"/>
          <w:jc w:val="center"/>
        </w:pPr>
        <w:r>
          <w:fldChar w:fldCharType="begin"/>
        </w:r>
        <w:r w:rsidR="00084E7D">
          <w:instrText>PAGE   \* MERGEFORMAT</w:instrText>
        </w:r>
        <w:r>
          <w:fldChar w:fldCharType="separate"/>
        </w:r>
        <w:r w:rsidR="00F809A3" w:rsidRPr="00F809A3">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76C" w:rsidRDefault="0038176C" w:rsidP="009A149B">
      <w:r>
        <w:separator/>
      </w:r>
    </w:p>
  </w:footnote>
  <w:footnote w:type="continuationSeparator" w:id="0">
    <w:p w:rsidR="0038176C" w:rsidRDefault="0038176C"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03B2F"/>
    <w:rsid w:val="00010044"/>
    <w:rsid w:val="00022ABD"/>
    <w:rsid w:val="00025D40"/>
    <w:rsid w:val="000300E5"/>
    <w:rsid w:val="0003246C"/>
    <w:rsid w:val="00033010"/>
    <w:rsid w:val="00033204"/>
    <w:rsid w:val="000475F0"/>
    <w:rsid w:val="000539F6"/>
    <w:rsid w:val="00056EE0"/>
    <w:rsid w:val="00057323"/>
    <w:rsid w:val="00067DEB"/>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D66"/>
    <w:rsid w:val="000F07E6"/>
    <w:rsid w:val="000F407E"/>
    <w:rsid w:val="000F4301"/>
    <w:rsid w:val="000F6458"/>
    <w:rsid w:val="001039BC"/>
    <w:rsid w:val="001279BE"/>
    <w:rsid w:val="0013251E"/>
    <w:rsid w:val="001445A9"/>
    <w:rsid w:val="00146307"/>
    <w:rsid w:val="00146F2C"/>
    <w:rsid w:val="001533B2"/>
    <w:rsid w:val="001623CF"/>
    <w:rsid w:val="00165D5C"/>
    <w:rsid w:val="00166B15"/>
    <w:rsid w:val="00174C8C"/>
    <w:rsid w:val="0017571E"/>
    <w:rsid w:val="00175AED"/>
    <w:rsid w:val="00191702"/>
    <w:rsid w:val="00192262"/>
    <w:rsid w:val="001A593B"/>
    <w:rsid w:val="001C7C97"/>
    <w:rsid w:val="001D04AB"/>
    <w:rsid w:val="001D2521"/>
    <w:rsid w:val="001D74AE"/>
    <w:rsid w:val="001E17E9"/>
    <w:rsid w:val="001E7CAD"/>
    <w:rsid w:val="001F125D"/>
    <w:rsid w:val="001F15CB"/>
    <w:rsid w:val="001F533E"/>
    <w:rsid w:val="002116E3"/>
    <w:rsid w:val="0021172E"/>
    <w:rsid w:val="00221DE2"/>
    <w:rsid w:val="002323E6"/>
    <w:rsid w:val="00234298"/>
    <w:rsid w:val="002343BD"/>
    <w:rsid w:val="002471D4"/>
    <w:rsid w:val="00253326"/>
    <w:rsid w:val="00261CDE"/>
    <w:rsid w:val="0026276F"/>
    <w:rsid w:val="00264368"/>
    <w:rsid w:val="00276CA4"/>
    <w:rsid w:val="002823E9"/>
    <w:rsid w:val="00282A7F"/>
    <w:rsid w:val="00284E14"/>
    <w:rsid w:val="00290DEB"/>
    <w:rsid w:val="00292EFF"/>
    <w:rsid w:val="00293DE4"/>
    <w:rsid w:val="002941EC"/>
    <w:rsid w:val="00296096"/>
    <w:rsid w:val="00296303"/>
    <w:rsid w:val="002968AB"/>
    <w:rsid w:val="002970F7"/>
    <w:rsid w:val="002A1DA1"/>
    <w:rsid w:val="002A1F54"/>
    <w:rsid w:val="002A4FF0"/>
    <w:rsid w:val="002B144C"/>
    <w:rsid w:val="002B16F4"/>
    <w:rsid w:val="002B2DA0"/>
    <w:rsid w:val="002B7B4F"/>
    <w:rsid w:val="002C3EC0"/>
    <w:rsid w:val="002C5D36"/>
    <w:rsid w:val="002D2831"/>
    <w:rsid w:val="002E24D1"/>
    <w:rsid w:val="002E79D9"/>
    <w:rsid w:val="002E7B0A"/>
    <w:rsid w:val="002E7B95"/>
    <w:rsid w:val="002F2B53"/>
    <w:rsid w:val="00303860"/>
    <w:rsid w:val="00311075"/>
    <w:rsid w:val="003117E6"/>
    <w:rsid w:val="0031471A"/>
    <w:rsid w:val="00315B2A"/>
    <w:rsid w:val="003316CD"/>
    <w:rsid w:val="00332619"/>
    <w:rsid w:val="00333802"/>
    <w:rsid w:val="003467B5"/>
    <w:rsid w:val="00355B7C"/>
    <w:rsid w:val="00361065"/>
    <w:rsid w:val="0036236D"/>
    <w:rsid w:val="0036248F"/>
    <w:rsid w:val="0038176C"/>
    <w:rsid w:val="00382BCB"/>
    <w:rsid w:val="00391944"/>
    <w:rsid w:val="00393949"/>
    <w:rsid w:val="003948AF"/>
    <w:rsid w:val="00394BBC"/>
    <w:rsid w:val="003A4AC6"/>
    <w:rsid w:val="003C2820"/>
    <w:rsid w:val="003C3CB5"/>
    <w:rsid w:val="003C5A1A"/>
    <w:rsid w:val="003D0424"/>
    <w:rsid w:val="003D32D7"/>
    <w:rsid w:val="003D5AA9"/>
    <w:rsid w:val="003F07BF"/>
    <w:rsid w:val="003F26B9"/>
    <w:rsid w:val="003F4E13"/>
    <w:rsid w:val="003F6960"/>
    <w:rsid w:val="0040020D"/>
    <w:rsid w:val="00405ADB"/>
    <w:rsid w:val="004254EE"/>
    <w:rsid w:val="00430D19"/>
    <w:rsid w:val="00433480"/>
    <w:rsid w:val="0043655D"/>
    <w:rsid w:val="00437D86"/>
    <w:rsid w:val="00441246"/>
    <w:rsid w:val="00441E0B"/>
    <w:rsid w:val="00452A46"/>
    <w:rsid w:val="00452DF0"/>
    <w:rsid w:val="00454581"/>
    <w:rsid w:val="00454978"/>
    <w:rsid w:val="00454994"/>
    <w:rsid w:val="00467E81"/>
    <w:rsid w:val="00471AE6"/>
    <w:rsid w:val="004744B6"/>
    <w:rsid w:val="004748B9"/>
    <w:rsid w:val="00477BA8"/>
    <w:rsid w:val="00477EB2"/>
    <w:rsid w:val="0048111A"/>
    <w:rsid w:val="00487BF1"/>
    <w:rsid w:val="00491FCB"/>
    <w:rsid w:val="00497943"/>
    <w:rsid w:val="00497A8B"/>
    <w:rsid w:val="004A0E45"/>
    <w:rsid w:val="004A54A6"/>
    <w:rsid w:val="004B005C"/>
    <w:rsid w:val="004B1105"/>
    <w:rsid w:val="004B664C"/>
    <w:rsid w:val="004C3109"/>
    <w:rsid w:val="004C44C4"/>
    <w:rsid w:val="004C625A"/>
    <w:rsid w:val="004C6355"/>
    <w:rsid w:val="004E1D5E"/>
    <w:rsid w:val="004E540A"/>
    <w:rsid w:val="004E630B"/>
    <w:rsid w:val="004F7313"/>
    <w:rsid w:val="00513357"/>
    <w:rsid w:val="005158A6"/>
    <w:rsid w:val="0052094C"/>
    <w:rsid w:val="00534A41"/>
    <w:rsid w:val="0053650E"/>
    <w:rsid w:val="00542535"/>
    <w:rsid w:val="00544E6E"/>
    <w:rsid w:val="00547910"/>
    <w:rsid w:val="00551033"/>
    <w:rsid w:val="00560AC4"/>
    <w:rsid w:val="00563FE4"/>
    <w:rsid w:val="0056745C"/>
    <w:rsid w:val="00567A02"/>
    <w:rsid w:val="005711D9"/>
    <w:rsid w:val="005751C6"/>
    <w:rsid w:val="00582D8F"/>
    <w:rsid w:val="005837B0"/>
    <w:rsid w:val="00596AC1"/>
    <w:rsid w:val="005A408B"/>
    <w:rsid w:val="005A46AE"/>
    <w:rsid w:val="005A692A"/>
    <w:rsid w:val="005A77EA"/>
    <w:rsid w:val="005B5233"/>
    <w:rsid w:val="005B5746"/>
    <w:rsid w:val="005C00AF"/>
    <w:rsid w:val="005C7C95"/>
    <w:rsid w:val="005D2463"/>
    <w:rsid w:val="005D3C24"/>
    <w:rsid w:val="005D4528"/>
    <w:rsid w:val="005E088E"/>
    <w:rsid w:val="005E0F00"/>
    <w:rsid w:val="005E41EA"/>
    <w:rsid w:val="005F4D9C"/>
    <w:rsid w:val="005F7E5C"/>
    <w:rsid w:val="0060143D"/>
    <w:rsid w:val="00604996"/>
    <w:rsid w:val="00605B67"/>
    <w:rsid w:val="006163B1"/>
    <w:rsid w:val="00616874"/>
    <w:rsid w:val="0062589F"/>
    <w:rsid w:val="00626EA8"/>
    <w:rsid w:val="00630D56"/>
    <w:rsid w:val="00641CEA"/>
    <w:rsid w:val="00641E6E"/>
    <w:rsid w:val="0065080E"/>
    <w:rsid w:val="00655229"/>
    <w:rsid w:val="00656B0C"/>
    <w:rsid w:val="0066309A"/>
    <w:rsid w:val="0066627D"/>
    <w:rsid w:val="00682C0E"/>
    <w:rsid w:val="006832A2"/>
    <w:rsid w:val="00684A20"/>
    <w:rsid w:val="00690EC4"/>
    <w:rsid w:val="006962CB"/>
    <w:rsid w:val="006A0BB0"/>
    <w:rsid w:val="006A7F42"/>
    <w:rsid w:val="006B4697"/>
    <w:rsid w:val="006B563E"/>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26D87"/>
    <w:rsid w:val="0073075C"/>
    <w:rsid w:val="007315E0"/>
    <w:rsid w:val="0074144B"/>
    <w:rsid w:val="00741A3E"/>
    <w:rsid w:val="007443C2"/>
    <w:rsid w:val="00744A9B"/>
    <w:rsid w:val="00756CAD"/>
    <w:rsid w:val="007629BB"/>
    <w:rsid w:val="00762A82"/>
    <w:rsid w:val="007703B8"/>
    <w:rsid w:val="00771227"/>
    <w:rsid w:val="00772D42"/>
    <w:rsid w:val="00775751"/>
    <w:rsid w:val="00781015"/>
    <w:rsid w:val="00785418"/>
    <w:rsid w:val="00787132"/>
    <w:rsid w:val="007900FC"/>
    <w:rsid w:val="00794869"/>
    <w:rsid w:val="0079574B"/>
    <w:rsid w:val="00797876"/>
    <w:rsid w:val="007A5116"/>
    <w:rsid w:val="007A5263"/>
    <w:rsid w:val="007B3A14"/>
    <w:rsid w:val="007B4EC6"/>
    <w:rsid w:val="007B549A"/>
    <w:rsid w:val="007B5745"/>
    <w:rsid w:val="007B6893"/>
    <w:rsid w:val="007C3F2C"/>
    <w:rsid w:val="007C51E4"/>
    <w:rsid w:val="007D4066"/>
    <w:rsid w:val="007E3EED"/>
    <w:rsid w:val="007F136D"/>
    <w:rsid w:val="007F60CB"/>
    <w:rsid w:val="00801AAB"/>
    <w:rsid w:val="0080773A"/>
    <w:rsid w:val="0081788D"/>
    <w:rsid w:val="00825398"/>
    <w:rsid w:val="008263AE"/>
    <w:rsid w:val="008318C0"/>
    <w:rsid w:val="00831A29"/>
    <w:rsid w:val="00832B61"/>
    <w:rsid w:val="00835A88"/>
    <w:rsid w:val="00847A69"/>
    <w:rsid w:val="00860176"/>
    <w:rsid w:val="008619E1"/>
    <w:rsid w:val="00866E5A"/>
    <w:rsid w:val="008721DF"/>
    <w:rsid w:val="008738A9"/>
    <w:rsid w:val="00876EC6"/>
    <w:rsid w:val="00881C77"/>
    <w:rsid w:val="00882FB0"/>
    <w:rsid w:val="008839E0"/>
    <w:rsid w:val="008843B4"/>
    <w:rsid w:val="00887017"/>
    <w:rsid w:val="00891007"/>
    <w:rsid w:val="008A1AFA"/>
    <w:rsid w:val="008A2CE2"/>
    <w:rsid w:val="008A3460"/>
    <w:rsid w:val="008B539C"/>
    <w:rsid w:val="008B77D5"/>
    <w:rsid w:val="008C155D"/>
    <w:rsid w:val="008D4634"/>
    <w:rsid w:val="008E4CD7"/>
    <w:rsid w:val="008E58F7"/>
    <w:rsid w:val="008E6EC1"/>
    <w:rsid w:val="00903815"/>
    <w:rsid w:val="00903C0A"/>
    <w:rsid w:val="009062C4"/>
    <w:rsid w:val="0090723B"/>
    <w:rsid w:val="00910193"/>
    <w:rsid w:val="0092312D"/>
    <w:rsid w:val="00926454"/>
    <w:rsid w:val="00933628"/>
    <w:rsid w:val="009465EA"/>
    <w:rsid w:val="009506DC"/>
    <w:rsid w:val="009566C4"/>
    <w:rsid w:val="00956DD9"/>
    <w:rsid w:val="009628AE"/>
    <w:rsid w:val="00967A04"/>
    <w:rsid w:val="00973509"/>
    <w:rsid w:val="00977BBE"/>
    <w:rsid w:val="00977E7B"/>
    <w:rsid w:val="00986792"/>
    <w:rsid w:val="009871EF"/>
    <w:rsid w:val="00991132"/>
    <w:rsid w:val="00991292"/>
    <w:rsid w:val="00991AEE"/>
    <w:rsid w:val="0099252E"/>
    <w:rsid w:val="00993CBF"/>
    <w:rsid w:val="00997D63"/>
    <w:rsid w:val="009A149B"/>
    <w:rsid w:val="009B33C8"/>
    <w:rsid w:val="009B5D57"/>
    <w:rsid w:val="009C15E2"/>
    <w:rsid w:val="009C33BF"/>
    <w:rsid w:val="009C3820"/>
    <w:rsid w:val="009E35EB"/>
    <w:rsid w:val="009E64F2"/>
    <w:rsid w:val="009E6F9E"/>
    <w:rsid w:val="009E7875"/>
    <w:rsid w:val="009F25BB"/>
    <w:rsid w:val="009F72D1"/>
    <w:rsid w:val="00A12B26"/>
    <w:rsid w:val="00A144A6"/>
    <w:rsid w:val="00A20685"/>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7DCB"/>
    <w:rsid w:val="00A96435"/>
    <w:rsid w:val="00AB49A1"/>
    <w:rsid w:val="00AB7720"/>
    <w:rsid w:val="00AC1161"/>
    <w:rsid w:val="00AD18DD"/>
    <w:rsid w:val="00AD562B"/>
    <w:rsid w:val="00AE3F47"/>
    <w:rsid w:val="00AE69BF"/>
    <w:rsid w:val="00AF7347"/>
    <w:rsid w:val="00B014DF"/>
    <w:rsid w:val="00B05BA4"/>
    <w:rsid w:val="00B11B77"/>
    <w:rsid w:val="00B16987"/>
    <w:rsid w:val="00B17EF5"/>
    <w:rsid w:val="00B2068A"/>
    <w:rsid w:val="00B23F95"/>
    <w:rsid w:val="00B25BAB"/>
    <w:rsid w:val="00B26285"/>
    <w:rsid w:val="00B33F4A"/>
    <w:rsid w:val="00B41297"/>
    <w:rsid w:val="00B504F2"/>
    <w:rsid w:val="00B517DE"/>
    <w:rsid w:val="00B51CE1"/>
    <w:rsid w:val="00B61D0F"/>
    <w:rsid w:val="00B64EDD"/>
    <w:rsid w:val="00B65E43"/>
    <w:rsid w:val="00B725A0"/>
    <w:rsid w:val="00B7491E"/>
    <w:rsid w:val="00B763C4"/>
    <w:rsid w:val="00B91560"/>
    <w:rsid w:val="00B9364B"/>
    <w:rsid w:val="00B95F9A"/>
    <w:rsid w:val="00B97A62"/>
    <w:rsid w:val="00BA0E21"/>
    <w:rsid w:val="00BA1434"/>
    <w:rsid w:val="00BA3915"/>
    <w:rsid w:val="00BA3AE4"/>
    <w:rsid w:val="00BA4805"/>
    <w:rsid w:val="00BB3501"/>
    <w:rsid w:val="00BB3A06"/>
    <w:rsid w:val="00BB7A7F"/>
    <w:rsid w:val="00BC3F72"/>
    <w:rsid w:val="00BC64B2"/>
    <w:rsid w:val="00BC662F"/>
    <w:rsid w:val="00BC6FFD"/>
    <w:rsid w:val="00BC778B"/>
    <w:rsid w:val="00BC7AFE"/>
    <w:rsid w:val="00BD1958"/>
    <w:rsid w:val="00BD3CFA"/>
    <w:rsid w:val="00BD4907"/>
    <w:rsid w:val="00BD7C42"/>
    <w:rsid w:val="00BE2CDD"/>
    <w:rsid w:val="00BE6EA1"/>
    <w:rsid w:val="00BF22CF"/>
    <w:rsid w:val="00BF234E"/>
    <w:rsid w:val="00BF2747"/>
    <w:rsid w:val="00BF2E3E"/>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3FC1"/>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86D"/>
    <w:rsid w:val="00CA6A56"/>
    <w:rsid w:val="00CB2CEE"/>
    <w:rsid w:val="00CB4DE3"/>
    <w:rsid w:val="00CC2F35"/>
    <w:rsid w:val="00CC40C3"/>
    <w:rsid w:val="00CC526A"/>
    <w:rsid w:val="00CD42C4"/>
    <w:rsid w:val="00CE43F8"/>
    <w:rsid w:val="00CE7C8B"/>
    <w:rsid w:val="00CF01CC"/>
    <w:rsid w:val="00CF2595"/>
    <w:rsid w:val="00CF6D5C"/>
    <w:rsid w:val="00D10B1F"/>
    <w:rsid w:val="00D11E1F"/>
    <w:rsid w:val="00D20C81"/>
    <w:rsid w:val="00D21E5E"/>
    <w:rsid w:val="00D220F0"/>
    <w:rsid w:val="00D3262F"/>
    <w:rsid w:val="00D361FE"/>
    <w:rsid w:val="00D36E74"/>
    <w:rsid w:val="00D42F13"/>
    <w:rsid w:val="00D43B3D"/>
    <w:rsid w:val="00D4428E"/>
    <w:rsid w:val="00D5035D"/>
    <w:rsid w:val="00D5213E"/>
    <w:rsid w:val="00D52A3F"/>
    <w:rsid w:val="00D535B2"/>
    <w:rsid w:val="00D56E0D"/>
    <w:rsid w:val="00D62A71"/>
    <w:rsid w:val="00D70A3B"/>
    <w:rsid w:val="00D72110"/>
    <w:rsid w:val="00D8051D"/>
    <w:rsid w:val="00D864D4"/>
    <w:rsid w:val="00D919AF"/>
    <w:rsid w:val="00D937BD"/>
    <w:rsid w:val="00DA2D7C"/>
    <w:rsid w:val="00DA7C0E"/>
    <w:rsid w:val="00DB6F0A"/>
    <w:rsid w:val="00DC28C4"/>
    <w:rsid w:val="00DD7BAA"/>
    <w:rsid w:val="00DE0FFA"/>
    <w:rsid w:val="00DE4122"/>
    <w:rsid w:val="00DE6A70"/>
    <w:rsid w:val="00DF3DF3"/>
    <w:rsid w:val="00DF5AA8"/>
    <w:rsid w:val="00E03D41"/>
    <w:rsid w:val="00E11D7D"/>
    <w:rsid w:val="00E1254C"/>
    <w:rsid w:val="00E16895"/>
    <w:rsid w:val="00E32601"/>
    <w:rsid w:val="00E32614"/>
    <w:rsid w:val="00E33250"/>
    <w:rsid w:val="00E3526B"/>
    <w:rsid w:val="00E41FBE"/>
    <w:rsid w:val="00E469CA"/>
    <w:rsid w:val="00E5059C"/>
    <w:rsid w:val="00E54C06"/>
    <w:rsid w:val="00E5664A"/>
    <w:rsid w:val="00E7265E"/>
    <w:rsid w:val="00E7407A"/>
    <w:rsid w:val="00E81A0A"/>
    <w:rsid w:val="00E84558"/>
    <w:rsid w:val="00E964F7"/>
    <w:rsid w:val="00EA6F84"/>
    <w:rsid w:val="00EB7931"/>
    <w:rsid w:val="00ED3A15"/>
    <w:rsid w:val="00ED548C"/>
    <w:rsid w:val="00ED7E8B"/>
    <w:rsid w:val="00ED7F3F"/>
    <w:rsid w:val="00EF043C"/>
    <w:rsid w:val="00EF29E3"/>
    <w:rsid w:val="00EF49B3"/>
    <w:rsid w:val="00EF56E1"/>
    <w:rsid w:val="00EF73FD"/>
    <w:rsid w:val="00F00561"/>
    <w:rsid w:val="00F01150"/>
    <w:rsid w:val="00F01E3D"/>
    <w:rsid w:val="00F04DC2"/>
    <w:rsid w:val="00F066D9"/>
    <w:rsid w:val="00F25F52"/>
    <w:rsid w:val="00F469D5"/>
    <w:rsid w:val="00F47FEE"/>
    <w:rsid w:val="00F50D09"/>
    <w:rsid w:val="00F5233B"/>
    <w:rsid w:val="00F527B3"/>
    <w:rsid w:val="00F632AF"/>
    <w:rsid w:val="00F6382D"/>
    <w:rsid w:val="00F63F55"/>
    <w:rsid w:val="00F66378"/>
    <w:rsid w:val="00F71C51"/>
    <w:rsid w:val="00F77F4B"/>
    <w:rsid w:val="00F809A3"/>
    <w:rsid w:val="00F9100C"/>
    <w:rsid w:val="00FA0934"/>
    <w:rsid w:val="00FA653D"/>
    <w:rsid w:val="00FB23EE"/>
    <w:rsid w:val="00FC34DF"/>
    <w:rsid w:val="00FD658E"/>
    <w:rsid w:val="00FE0C5A"/>
    <w:rsid w:val="00FE13A2"/>
    <w:rsid w:val="00FE6D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s>
</file>

<file path=word/webSettings.xml><?xml version="1.0" encoding="utf-8"?>
<w:webSettings xmlns:r="http://schemas.openxmlformats.org/officeDocument/2006/relationships" xmlns:w="http://schemas.openxmlformats.org/wordprocessingml/2006/main">
  <w:divs>
    <w:div w:id="39592980">
      <w:bodyDiv w:val="1"/>
      <w:marLeft w:val="0"/>
      <w:marRight w:val="0"/>
      <w:marTop w:val="0"/>
      <w:marBottom w:val="0"/>
      <w:divBdr>
        <w:top w:val="none" w:sz="0" w:space="0" w:color="auto"/>
        <w:left w:val="none" w:sz="0" w:space="0" w:color="auto"/>
        <w:bottom w:val="none" w:sz="0" w:space="0" w:color="auto"/>
        <w:right w:val="none" w:sz="0" w:space="0" w:color="auto"/>
      </w:divBdr>
    </w:div>
    <w:div w:id="1152523706">
      <w:bodyDiv w:val="1"/>
      <w:marLeft w:val="0"/>
      <w:marRight w:val="0"/>
      <w:marTop w:val="0"/>
      <w:marBottom w:val="0"/>
      <w:divBdr>
        <w:top w:val="none" w:sz="0" w:space="0" w:color="auto"/>
        <w:left w:val="none" w:sz="0" w:space="0" w:color="auto"/>
        <w:bottom w:val="none" w:sz="0" w:space="0" w:color="auto"/>
        <w:right w:val="none" w:sz="0" w:space="0" w:color="auto"/>
      </w:divBdr>
    </w:div>
    <w:div w:id="1350910973">
      <w:bodyDiv w:val="1"/>
      <w:marLeft w:val="0"/>
      <w:marRight w:val="0"/>
      <w:marTop w:val="0"/>
      <w:marBottom w:val="0"/>
      <w:divBdr>
        <w:top w:val="none" w:sz="0" w:space="0" w:color="auto"/>
        <w:left w:val="none" w:sz="0" w:space="0" w:color="auto"/>
        <w:bottom w:val="none" w:sz="0" w:space="0" w:color="auto"/>
        <w:right w:val="none" w:sz="0" w:space="0" w:color="auto"/>
      </w:divBdr>
    </w:div>
    <w:div w:id="1374690829">
      <w:bodyDiv w:val="1"/>
      <w:marLeft w:val="0"/>
      <w:marRight w:val="0"/>
      <w:marTop w:val="0"/>
      <w:marBottom w:val="0"/>
      <w:divBdr>
        <w:top w:val="none" w:sz="0" w:space="0" w:color="auto"/>
        <w:left w:val="none" w:sz="0" w:space="0" w:color="auto"/>
        <w:bottom w:val="none" w:sz="0" w:space="0" w:color="auto"/>
        <w:right w:val="none" w:sz="0" w:space="0" w:color="auto"/>
      </w:divBdr>
    </w:div>
    <w:div w:id="180631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id.csrc.gov.cn/fu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993DD-2FD5-4192-883F-1404F0D10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839</Words>
  <Characters>4784</Characters>
  <Application>Microsoft Office Word</Application>
  <DocSecurity>4</DocSecurity>
  <Lines>39</Lines>
  <Paragraphs>11</Paragraphs>
  <ScaleCrop>false</ScaleCrop>
  <Company/>
  <LinksUpToDate>false</LinksUpToDate>
  <CharactersWithSpaces>5612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2022-07-19T16:04:00Z</dcterms:created>
  <dcterms:modified xsi:type="dcterms:W3CDTF">2022-07-19T16:04:00Z</dcterms:modified>
</cp:coreProperties>
</file>