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CB21E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4C00C6">
        <w:rPr>
          <w:rFonts w:ascii="仿宋" w:eastAsia="仿宋" w:hAnsi="仿宋" w:hint="eastAsia"/>
          <w:b/>
          <w:color w:val="000000" w:themeColor="text1"/>
          <w:sz w:val="32"/>
          <w:szCs w:val="32"/>
        </w:rPr>
        <w:t>第</w:t>
      </w:r>
      <w:r w:rsidR="001A67F7">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CB21E4">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3533C">
        <w:rPr>
          <w:rFonts w:ascii="仿宋" w:eastAsia="仿宋" w:hAnsi="仿宋" w:hint="eastAsia"/>
          <w:color w:val="000000" w:themeColor="text1"/>
          <w:sz w:val="32"/>
          <w:szCs w:val="32"/>
        </w:rPr>
        <w:t>季</w:t>
      </w:r>
      <w:r w:rsidR="0090713F" w:rsidRPr="0093104D">
        <w:rPr>
          <w:rFonts w:ascii="仿宋" w:eastAsia="仿宋" w:hAnsi="仿宋" w:hint="eastAsia"/>
          <w:color w:val="000000" w:themeColor="text1"/>
          <w:sz w:val="32"/>
          <w:szCs w:val="32"/>
        </w:rPr>
        <w:t>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BB3501" w:rsidRPr="002658B9" w:rsidRDefault="009C002F" w:rsidP="002658B9">
      <w:pPr>
        <w:spacing w:line="560" w:lineRule="exact"/>
        <w:ind w:firstLineChars="200" w:firstLine="640"/>
        <w:jc w:val="left"/>
        <w:rPr>
          <w:rFonts w:ascii="仿宋_GB2312" w:eastAsia="仿宋_GB2312" w:hAnsi="Arial" w:cs="Arial"/>
          <w:color w:val="000000"/>
          <w:kern w:val="0"/>
          <w:sz w:val="28"/>
          <w:szCs w:val="28"/>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213495" w:rsidRPr="004E4F1F">
        <w:rPr>
          <w:rFonts w:ascii="仿宋" w:eastAsia="仿宋" w:hAnsi="仿宋" w:hint="eastAsia"/>
          <w:color w:val="000000" w:themeColor="text1"/>
          <w:sz w:val="32"/>
          <w:szCs w:val="32"/>
        </w:rPr>
        <w:t>华安安信消费服务混合型证券投资基金、华安安顺灵活配置混合型证券投资基金、华安创新证券投资基金、华安MSCI中国A股指数增强型证券投资基金、华安现金富利投资基金、华安宝利配置证券投资基金、华安上证180交易型开放式指数证券投资基金、华安宏利混合型证券投资基金、华安中小盘成长混合型证券投资基金、华安策略优选混合型证券投资基金、华安稳定收益债券型证券投资基金、华安核心优选混合型证券投资基金、华安强化收益债券型证券投资基金、华安上证180交易型开放式指数证券投资基金联接基金、华安动态灵活配置混合型证券投资基金、华安行业轮动混合型证券投资基金、华安香港精选股票型证券投资基金、上证龙头企业交易型开放式指数证券投资基金、华安上证龙头企业交易型开放式指数证券投资基金联接基金、华安稳固收益债券型证券投资基金、华安升级主题混合型证券投资基金、华安大中华升级股票型证券投资基金、华安可转换债券债券型证券投资基金、华安量化多因子混合型证券投资基金（LOF）、华安信用季红债券型证券投资基金、华安科技动力混合型证券投资基金、华安标普全球石油指数证券投资基金（LOF）、华安逆向</w:t>
      </w:r>
      <w:r w:rsidR="00213495" w:rsidRPr="004E4F1F">
        <w:rPr>
          <w:rFonts w:ascii="仿宋" w:eastAsia="仿宋" w:hAnsi="仿宋" w:hint="eastAsia"/>
          <w:color w:val="000000" w:themeColor="text1"/>
          <w:sz w:val="32"/>
          <w:szCs w:val="32"/>
        </w:rPr>
        <w:lastRenderedPageBreak/>
        <w:t>策略混合型证券投资基金、华安安心收益债券型证券投资基金、华安日日鑫货币市场基金、华安添鑫中短债债券型证券投资基金、华安纯债债券型发起式证券投资基金、华安稳健回报混合型证券投资基金、华安双债添利债券型证券投资基金、华安易富黄金交易型开放式证券投资基金、华安易富黄金交易型开放式证券投资基金联接基金、华安纳斯达克100指数证券投资基金、华安沪深300量化增强证券投资基金、华安年年红定期开放债券型证券投资基金、华安生态优先混合型证券投资基金、华安中证细分医药交易型开放式指数证券投资基金、华安新活力灵活配置混合型证券投资基金、华安汇财通货币市场基金、华安大国新经济股票型证券投资基金、华安国际龙头（DAX）交易型开放式指数证券投资基金、华安国际龙头（DAX）交易型开放式指数证券投资基金联接基金、华安中证细分医药交易型开放式指数证券投资基金联接基金、华安安享灵活配置混合型证券投资基金、华安年年盈定期开放债券型证券投资基金、华安物联网主题股票型证券投资基金、华安新丝路主题股票型证券投资基金、华安新动力灵活配置混合型证券投资基金、华安智能装备主题股票型证券投资基金、华安媒体互联网混合型证券投资基金、华安新机遇灵活配置混合型证券投资基金、华安新优选灵活配置混合型证券投资基金、华安新回报灵活配置混合型证券投资基金、华安中证全指证券公司指数型证券投资基金、华安中证银行指数型证券投资基金、华安国企改革主题灵活配置混合型证券投资基金、华安添颐混合型发起式证券投</w:t>
      </w:r>
      <w:r w:rsidR="00213495" w:rsidRPr="004E4F1F">
        <w:rPr>
          <w:rFonts w:ascii="仿宋" w:eastAsia="仿宋" w:hAnsi="仿宋" w:hint="eastAsia"/>
          <w:color w:val="000000" w:themeColor="text1"/>
          <w:sz w:val="32"/>
          <w:szCs w:val="32"/>
        </w:rPr>
        <w:lastRenderedPageBreak/>
        <w:t>资基金、华安创业板50指数型证券投资基金、华安新乐享灵活配置混合型证券投资基金、华安安益灵活配置混合型证券投资基金、华安安康灵活配置混合型证券投资基金、华安安华灵活配置混合型证券投资基金、华安沪港深外延增长灵活配置混合型证券投资基金、华安全球美元收益债券型证券投资基金、华安安禧灵活配置混合型证券投资基金、华安全球美元票息债券型证券投资基金、华安安进灵活配置混合型发起式证券投资基金、华安创业板50交易型开放式指数证券投资基金、华安智增精选灵活配置混合型证券投资基金、华安事件驱动量化策略混合型证券投资基金、华安新瑞利灵活配置混合型证券投资基金、华安鼎丰债券型发起式证券投资基金、华安新恒利灵活配置混合型证券投资基金、华安新泰利灵活配置混合型证券投资基金、华安新丰利灵活配置混合型证券投资基金、华安沪港深通精选灵活配置混合型证券投资基金、华安现金宝货币市场基金、华安创业板50交易型开放式指数证券投资基金联接基金、华安沪港深机会灵活配置混合型证券投资基金、华安文体健康主题灵活配置混合型证券投资基金、华安大安全主题灵活配置混合型证券投资基金、华安幸福生活混合型证券投资基金、华安鼎瑞定期开放债券型发起式证券投资基金、华安红利精选混合型证券投资基金、华安研究精选混合型证券投资基金、华安安逸半年定期开放债券型发起式证券投资基金、华安安悦债券型证券投资基金、华安睿明两年定期开放灵活配置混合型证券投资基金、华安CES港股通精选100交易型开放式指数证券投资基金、华安CES港股通精选100交易型开放式指数证券投资基金联接基金、华安安浦债券型证券投资基金、华安中证500行业中性低波动交易型开放式指数证券投资基金、华安鼎益债券型证券投资基金、华安制造先锋混合型证券投资基金、华安中证500行业中性低波动交易型开放式指数证券投资基金联接基金、华安安盛3个月定期开放债券型发起式证券投资基金、华安双核驱动混合型证券投资基金、华安低碳生活混合型证券投资基金、华安沪港深优选混合型证券投资基金、华安养老目标日期2030年持有期混合型发起式基金中基金（FOF）、华安智能生活混合型证券投资基金、华安中债1-3年政策性金融债指数证券投资基金、华安鼎信3个月定期开放债券型发起式证券投资基金、华安菱日联日经225交易型开放式指数证券投资基金（QDII）、华安智联混合型证券投资基金（LOF）、华安成长创新混合型证券投资基金、华安安平6个月定期开放债券型发起式证券投资基金、华安安业债券型证券投资基金、华安现金润利浮动净值型发起式货币市场基金、华安安嘉6个月定期开放债券型发起式证券投资基金、华安中债7-10年国开行债券指数证券投资基金、华安安和债券型证券投资基金、华安鑫福42个月定期开放债券型证券投资基金、华安稳健养老目标年持有期混合型发起式基金中基金（FOF）、华安沪深300交易型开放式指数证券投资基金、华安汇智精选两年持有期混合型证券投资基金、华安鑫浦87个月定期开放债券型证券投资基金、华安优质生活混合型证券投资基金、华安安腾年定期开放债券型发起式证券投资基金、华安科技创新混合型证券投资基金、华安医疗创新混合型证券投资基金、华安现代生活混合型证券投资基金、华安安敦债券型证券投资基金、华安法国CAC40交易型开放式指数证券投资基金（QDII）、华安添瑞6个月持有期混合型证券投资基金、华安聚优精选混合型证券投资基金、华安沪深300交易型开放式指数证券投资基金发起式联接基金、华安中债1-5年国开行债券指数证券投资基金、华安创业板两年定期开放混合型证券投资基金、华安汇嘉精选混合型证券投资基金、华安金享混合型发起式证券投资基金、华安中证电子50交易型开放式指数证券投资基金、华安平衡养老目标年持有期混合型发起式基金中基金（FOF）、华安锦源0-7年金融债3个月定期开放债券型发起式证券投资基金、华安新兴消费混合型证券投资基金、华安优势企业混合型证券投资基金、华安添福18个月持有期混合型证券投资基金、华安中证新能源汽车交易型开放式指数证券投资基金、华安添利6个月持有期债券型证券投资基金、华安精致生活混合型证券投资基金、华安添益年持有期混合型证券投资基金、华安成长先锋混合型证券投资基金、华安锦溶0-5年金融债3个月定期开放债券型发起式证券投资基金、华安聚恒精选混合型证券投资基金、华安聚嘉精选混合型证券投资基金、华安中证全指证券公司交易型开放式指数证券投资基金、华安汇宏精选混合型证券投资基金、华安中证申万食品饮料交易型开放式指数证券投资基金、华安众鑫90天滚动持有短债债券型发起式证券投资基金、华安养老目标日期2040年持有期混合型发起式基金中基金(FOF) 、华安恒生科技交易型开放式指数证券投资基金（QDII）、华安添禧年持有期混合型证券投资基金、华安张江光大园封闭式基础设施证券投资基金、华安兴安优选年持有期混合型证券投资基金、华安中证沪港深科技100交易型开放式指数证券投资基金、华安锦灏金融债3个月定期开放债券型发起式证券投资基金、华安中证内地新能源主题交易型开放式指数证券投资基金、华安添和年持有期债券型证券投资基金、华安添祥6个月持有期混合型证券投资基金、华安研究智选混合型证券投资基金、华安聚弘精选混合型证券投资基金、华安CES半导体芯片行业指数型发起式证券投资基金、华安宁享6个月持有期混合型证券投资基金、华安中证银行交易型开放式指数证券投资基金、华安慧萃组合精选3个月持有期混合型基金中基金（FOF）、华安研究驱动混合型证券投资基金、华安国证生物医药指数型发起式证券投资基金、华安中证光伏产业指数型发起式证券投资基金、华安中证新能源汽车交易型开放式指数证券投资基金发起式联接基金、华安添荣中短债债券型证券投资基金、华安均衡优选混合型证券投资基金、华安上证科创板50成份交易型开放式指</w:t>
      </w:r>
      <w:bookmarkStart w:id="0" w:name="_GoBack"/>
      <w:bookmarkEnd w:id="0"/>
      <w:r w:rsidR="00213495" w:rsidRPr="004E4F1F">
        <w:rPr>
          <w:rFonts w:ascii="仿宋" w:eastAsia="仿宋" w:hAnsi="仿宋" w:hint="eastAsia"/>
          <w:color w:val="000000" w:themeColor="text1"/>
          <w:sz w:val="32"/>
          <w:szCs w:val="32"/>
        </w:rPr>
        <w:t>数证券投资基金、华安众悦60天滚动持有短债债券型证券投资基金、华安民享稳健养老目标年持有期混合型发起式基金中基金(FOF) 、华安优势龙头混合型证券投资基金、华安众享180天持有期中短债债券型证券投资基金、华安研究领航混合型证券投资基金、华安优享稳健养老目标年持有期混合型发起式基金中基金（FOF）、华安深证100交易型开放式指数证券投资基金、华安顺穗债券型证券投资基金、华安制造升级年持有期混合型证券投资基金、华安产业动力6个月持有期混合型证券投资基金、华安中证内地新能源主题交易型开放式指数证券投资基金发起式联接基金、华安产业精选混合型证券投资基金、华安沣瑞年持有期混合型证券投资基金、华安优势精选混合型证券投资基金、华安价值驱动年持有期混合型证券投资基金、华安景气驱动年持有期混合型证券投资基金、华安品质领先混合型证券投资基金、华安乾煜债券型发起式证券投资基金、华安创新医药锐选量化股票型发起式证券投资基金、华安中证光伏产业交易型开放式指数证券投资基金、华安领荣年定期开放债券型发起式证券投资基金、华安恒生科技交易型开放式指数证券投资基金发起式联接基金（QDII）</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4C00C6">
        <w:rPr>
          <w:rFonts w:ascii="仿宋" w:eastAsia="仿宋" w:hAnsi="仿宋" w:hint="eastAsia"/>
          <w:color w:val="000000" w:themeColor="text1"/>
          <w:sz w:val="32"/>
          <w:szCs w:val="32"/>
        </w:rPr>
        <w:t>2</w:t>
      </w:r>
      <w:r w:rsidR="00F85FE2" w:rsidRPr="008D5CDA">
        <w:rPr>
          <w:rFonts w:ascii="仿宋" w:eastAsia="仿宋" w:hAnsi="仿宋" w:hint="eastAsia"/>
          <w:color w:val="000000" w:themeColor="text1"/>
          <w:sz w:val="32"/>
          <w:szCs w:val="32"/>
        </w:rPr>
        <w:t>年</w:t>
      </w:r>
      <w:r w:rsidR="004C00C6">
        <w:rPr>
          <w:rFonts w:ascii="仿宋" w:eastAsia="仿宋" w:hAnsi="仿宋" w:hint="eastAsia"/>
          <w:color w:val="000000" w:themeColor="text1"/>
          <w:sz w:val="32"/>
          <w:szCs w:val="32"/>
        </w:rPr>
        <w:t>第</w:t>
      </w:r>
      <w:r w:rsidR="00213495">
        <w:rPr>
          <w:rFonts w:ascii="仿宋" w:eastAsia="仿宋" w:hAnsi="仿宋" w:hint="eastAsia"/>
          <w:color w:val="000000" w:themeColor="text1"/>
          <w:sz w:val="32"/>
          <w:szCs w:val="32"/>
        </w:rPr>
        <w:t>2</w:t>
      </w:r>
      <w:r w:rsidR="004C00C6">
        <w:rPr>
          <w:rFonts w:ascii="仿宋" w:eastAsia="仿宋" w:hAnsi="仿宋" w:hint="eastAsia"/>
          <w:color w:val="000000" w:themeColor="text1"/>
          <w:sz w:val="32"/>
          <w:szCs w:val="32"/>
        </w:rPr>
        <w:t>季度</w:t>
      </w:r>
      <w:r w:rsidR="001D4D89">
        <w:rPr>
          <w:rFonts w:ascii="仿宋" w:eastAsia="仿宋" w:hAnsi="仿宋" w:hint="eastAsia"/>
          <w:color w:val="000000" w:themeColor="text1"/>
          <w:sz w:val="32"/>
          <w:szCs w:val="32"/>
        </w:rPr>
        <w:t>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213495">
        <w:rPr>
          <w:rFonts w:ascii="仿宋" w:eastAsia="仿宋" w:hAnsi="仿宋" w:hint="eastAsia"/>
          <w:color w:val="000000" w:themeColor="text1"/>
          <w:sz w:val="32"/>
          <w:szCs w:val="32"/>
        </w:rPr>
        <w:t>7</w:t>
      </w:r>
      <w:r w:rsidR="00BB3501" w:rsidRPr="0090713F">
        <w:rPr>
          <w:rFonts w:ascii="仿宋" w:eastAsia="仿宋" w:hAnsi="仿宋" w:hint="eastAsia"/>
          <w:color w:val="000000" w:themeColor="text1"/>
          <w:sz w:val="32"/>
          <w:szCs w:val="32"/>
        </w:rPr>
        <w:t>月</w:t>
      </w:r>
      <w:r w:rsidR="004C00C6">
        <w:rPr>
          <w:rFonts w:ascii="仿宋" w:eastAsia="仿宋" w:hAnsi="仿宋" w:hint="eastAsia"/>
          <w:color w:val="000000" w:themeColor="text1"/>
          <w:sz w:val="32"/>
          <w:szCs w:val="32"/>
        </w:rPr>
        <w:t>2</w:t>
      </w:r>
      <w:r w:rsidR="00213495">
        <w:rPr>
          <w:rFonts w:ascii="仿宋" w:eastAsia="仿宋" w:hAnsi="仿宋"/>
          <w:color w:val="000000" w:themeColor="text1"/>
          <w:sz w:val="32"/>
          <w:szCs w:val="32"/>
        </w:rPr>
        <w:t>0</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1A67F7">
        <w:rPr>
          <w:rFonts w:ascii="仿宋" w:eastAsia="仿宋" w:hAnsi="仿宋"/>
          <w:color w:val="000000" w:themeColor="text1"/>
          <w:sz w:val="32"/>
          <w:szCs w:val="32"/>
        </w:rPr>
        <w:t>7</w:t>
      </w:r>
      <w:r w:rsidR="0090713F" w:rsidRPr="0090713F">
        <w:rPr>
          <w:rFonts w:ascii="仿宋" w:eastAsia="仿宋" w:hAnsi="仿宋" w:hint="eastAsia"/>
          <w:color w:val="000000" w:themeColor="text1"/>
          <w:sz w:val="32"/>
          <w:szCs w:val="32"/>
        </w:rPr>
        <w:t>月</w:t>
      </w:r>
      <w:r w:rsidR="004C00C6">
        <w:rPr>
          <w:rFonts w:ascii="仿宋" w:eastAsia="仿宋" w:hAnsi="仿宋" w:hint="eastAsia"/>
          <w:color w:val="000000" w:themeColor="text1"/>
          <w:sz w:val="32"/>
          <w:szCs w:val="32"/>
        </w:rPr>
        <w:t>2</w:t>
      </w:r>
      <w:r w:rsidR="001A67F7">
        <w:rPr>
          <w:rFonts w:ascii="仿宋" w:eastAsia="仿宋" w:hAnsi="仿宋"/>
          <w:color w:val="000000" w:themeColor="text1"/>
          <w:sz w:val="32"/>
          <w:szCs w:val="32"/>
        </w:rPr>
        <w:t>0</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11" w:rsidRDefault="00011011" w:rsidP="009A149B">
      <w:r>
        <w:separator/>
      </w:r>
    </w:p>
  </w:endnote>
  <w:endnote w:type="continuationSeparator" w:id="0">
    <w:p w:rsidR="00011011" w:rsidRDefault="0001101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20EBC">
        <w:pPr>
          <w:pStyle w:val="a4"/>
          <w:jc w:val="center"/>
        </w:pPr>
        <w:r>
          <w:fldChar w:fldCharType="begin"/>
        </w:r>
        <w:r w:rsidR="00084E7D">
          <w:instrText>PAGE   \* MERGEFORMAT</w:instrText>
        </w:r>
        <w:r>
          <w:fldChar w:fldCharType="separate"/>
        </w:r>
        <w:r w:rsidR="00CB21E4" w:rsidRPr="00CB21E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20EBC">
        <w:pPr>
          <w:pStyle w:val="a4"/>
          <w:jc w:val="center"/>
        </w:pPr>
        <w:r>
          <w:fldChar w:fldCharType="begin"/>
        </w:r>
        <w:r w:rsidR="00084E7D">
          <w:instrText>PAGE   \* MERGEFORMAT</w:instrText>
        </w:r>
        <w:r>
          <w:fldChar w:fldCharType="separate"/>
        </w:r>
        <w:r w:rsidR="00CB21E4" w:rsidRPr="00CB21E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11" w:rsidRDefault="00011011" w:rsidP="009A149B">
      <w:r>
        <w:separator/>
      </w:r>
    </w:p>
  </w:footnote>
  <w:footnote w:type="continuationSeparator" w:id="0">
    <w:p w:rsidR="00011011" w:rsidRDefault="0001101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11011"/>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4F1F"/>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13E1"/>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0EBC"/>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1E4"/>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454B-E4FB-46C9-B25E-E8119F5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3746</Characters>
  <Application>Microsoft Office Word</Application>
  <DocSecurity>4</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2022-07-19T16:04:00Z</dcterms:created>
  <dcterms:modified xsi:type="dcterms:W3CDTF">2022-07-19T16:04:00Z</dcterms:modified>
</cp:coreProperties>
</file>