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AE" w:rsidRDefault="00E72CF7">
      <w:pPr>
        <w:spacing w:line="381" w:lineRule="exact"/>
        <w:ind w:right="501"/>
        <w:jc w:val="center"/>
        <w:rPr>
          <w:rFonts w:ascii="宋体" w:eastAsia="宋体" w:hAnsi="宋体" w:cs="宋体"/>
          <w:b/>
          <w:bCs/>
          <w:spacing w:val="2"/>
          <w:sz w:val="30"/>
          <w:szCs w:val="30"/>
          <w:lang w:eastAsia="zh-CN"/>
        </w:rPr>
      </w:pPr>
      <w:r>
        <w:rPr>
          <w:rFonts w:ascii="宋体" w:eastAsia="宋体" w:hAnsi="宋体" w:cs="宋体"/>
          <w:b/>
          <w:bCs/>
          <w:spacing w:val="2"/>
          <w:sz w:val="30"/>
          <w:szCs w:val="30"/>
          <w:lang w:eastAsia="zh-CN"/>
        </w:rPr>
        <w:t>湘财基金管理有限公司</w:t>
      </w:r>
    </w:p>
    <w:p w:rsidR="00F64DAE" w:rsidRDefault="00E72CF7">
      <w:pPr>
        <w:spacing w:line="381" w:lineRule="exact"/>
        <w:ind w:right="501"/>
        <w:jc w:val="center"/>
        <w:rPr>
          <w:rFonts w:ascii="宋体" w:eastAsia="宋体" w:hAnsi="宋体" w:cs="宋体"/>
          <w:b/>
          <w:bCs/>
          <w:spacing w:val="2"/>
          <w:sz w:val="30"/>
          <w:szCs w:val="30"/>
          <w:lang w:eastAsia="zh-CN"/>
        </w:rPr>
      </w:pPr>
      <w:r>
        <w:rPr>
          <w:rFonts w:ascii="宋体" w:eastAsia="宋体" w:hAnsi="宋体" w:cs="宋体"/>
          <w:b/>
          <w:bCs/>
          <w:spacing w:val="2"/>
          <w:sz w:val="30"/>
          <w:szCs w:val="30"/>
          <w:lang w:eastAsia="zh-CN"/>
        </w:rPr>
        <w:t>关于</w:t>
      </w:r>
      <w:r>
        <w:rPr>
          <w:rFonts w:ascii="宋体" w:eastAsia="宋体" w:hAnsi="宋体" w:cs="宋体" w:hint="eastAsia"/>
          <w:b/>
          <w:bCs/>
          <w:spacing w:val="2"/>
          <w:sz w:val="30"/>
          <w:szCs w:val="30"/>
          <w:lang w:eastAsia="zh-CN"/>
        </w:rPr>
        <w:t>湘财创新成长一年持有期混合型证券投资基金</w:t>
      </w:r>
    </w:p>
    <w:p w:rsidR="00F64DAE" w:rsidRDefault="00E72CF7">
      <w:pPr>
        <w:spacing w:line="381" w:lineRule="exact"/>
        <w:ind w:right="501"/>
        <w:jc w:val="center"/>
        <w:rPr>
          <w:rFonts w:ascii="宋体" w:eastAsia="宋体" w:hAnsi="宋体" w:cs="宋体"/>
          <w:b/>
          <w:bCs/>
          <w:spacing w:val="2"/>
          <w:sz w:val="30"/>
          <w:szCs w:val="30"/>
          <w:lang w:eastAsia="zh-CN"/>
        </w:rPr>
      </w:pPr>
      <w:r>
        <w:rPr>
          <w:rFonts w:ascii="宋体" w:eastAsia="宋体" w:hAnsi="宋体" w:cs="宋体"/>
          <w:b/>
          <w:bCs/>
          <w:spacing w:val="2"/>
          <w:sz w:val="30"/>
          <w:szCs w:val="30"/>
          <w:lang w:eastAsia="zh-CN"/>
        </w:rPr>
        <w:t>基金经理变更公告</w:t>
      </w:r>
    </w:p>
    <w:p w:rsidR="00F64DAE" w:rsidRDefault="00F64DAE">
      <w:pPr>
        <w:spacing w:before="4"/>
        <w:rPr>
          <w:rFonts w:ascii="宋体" w:eastAsia="宋体" w:hAnsi="宋体" w:cs="宋体"/>
          <w:b/>
          <w:bCs/>
          <w:sz w:val="29"/>
          <w:szCs w:val="29"/>
          <w:lang w:eastAsia="zh-CN"/>
        </w:rPr>
      </w:pPr>
    </w:p>
    <w:p w:rsidR="00F64DAE" w:rsidRDefault="00E72CF7">
      <w:pPr>
        <w:pStyle w:val="1"/>
        <w:ind w:left="0" w:right="501"/>
        <w:jc w:val="center"/>
        <w:rPr>
          <w:rFonts w:cs="宋体"/>
          <w:b w:val="0"/>
          <w:bCs w:val="0"/>
          <w:lang w:eastAsia="zh-CN"/>
        </w:rPr>
      </w:pPr>
      <w:r>
        <w:rPr>
          <w:lang w:eastAsia="zh-CN"/>
        </w:rPr>
        <w:t>公告送出日期：</w:t>
      </w:r>
      <w:r>
        <w:rPr>
          <w:rFonts w:cs="宋体"/>
          <w:lang w:eastAsia="zh-CN"/>
        </w:rPr>
        <w:t>2022</w:t>
      </w:r>
      <w:r>
        <w:rPr>
          <w:rFonts w:cs="宋体"/>
          <w:spacing w:val="-63"/>
          <w:lang w:eastAsia="zh-CN"/>
        </w:rPr>
        <w:t xml:space="preserve"> </w:t>
      </w:r>
      <w:r>
        <w:rPr>
          <w:lang w:eastAsia="zh-CN"/>
        </w:rPr>
        <w:t>年</w:t>
      </w:r>
      <w:r>
        <w:rPr>
          <w:rFonts w:hint="eastAsia"/>
          <w:lang w:eastAsia="zh-CN"/>
        </w:rPr>
        <w:t xml:space="preserve"> </w:t>
      </w:r>
      <w:r>
        <w:rPr>
          <w:rFonts w:cs="宋体" w:hint="eastAsia"/>
          <w:lang w:eastAsia="zh-CN"/>
        </w:rPr>
        <w:t xml:space="preserve">7 </w:t>
      </w:r>
      <w:r>
        <w:rPr>
          <w:lang w:eastAsia="zh-CN"/>
        </w:rPr>
        <w:t>月</w:t>
      </w:r>
      <w:r>
        <w:rPr>
          <w:rFonts w:hint="eastAsia"/>
          <w:lang w:eastAsia="zh-CN"/>
        </w:rPr>
        <w:t xml:space="preserve"> </w:t>
      </w:r>
      <w:r>
        <w:rPr>
          <w:rFonts w:cs="宋体" w:hint="eastAsia"/>
          <w:lang w:eastAsia="zh-CN"/>
        </w:rPr>
        <w:t xml:space="preserve">19 </w:t>
      </w:r>
      <w:r>
        <w:rPr>
          <w:lang w:eastAsia="zh-CN"/>
        </w:rPr>
        <w:t>日</w:t>
      </w:r>
      <w:r>
        <w:rPr>
          <w:rFonts w:cs="宋体"/>
          <w:w w:val="99"/>
          <w:lang w:eastAsia="zh-CN"/>
        </w:rPr>
        <w:t xml:space="preserve"> </w:t>
      </w:r>
    </w:p>
    <w:p w:rsidR="00F64DAE" w:rsidRDefault="00F64DAE">
      <w:pPr>
        <w:rPr>
          <w:rFonts w:ascii="宋体" w:eastAsia="宋体" w:hAnsi="宋体" w:cs="宋体"/>
          <w:b/>
          <w:bCs/>
          <w:sz w:val="24"/>
          <w:szCs w:val="24"/>
          <w:lang w:eastAsia="zh-CN"/>
        </w:rPr>
      </w:pPr>
    </w:p>
    <w:p w:rsidR="00F64DAE" w:rsidRDefault="00F64DAE">
      <w:pPr>
        <w:spacing w:before="12"/>
        <w:rPr>
          <w:rFonts w:ascii="宋体" w:eastAsia="宋体" w:hAnsi="宋体" w:cs="宋体"/>
          <w:b/>
          <w:bCs/>
          <w:sz w:val="16"/>
          <w:szCs w:val="16"/>
          <w:lang w:eastAsia="zh-CN"/>
        </w:rPr>
      </w:pPr>
    </w:p>
    <w:p w:rsidR="00F64DAE" w:rsidRDefault="00E72CF7">
      <w:pPr>
        <w:ind w:left="120" w:right="446"/>
        <w:rPr>
          <w:rFonts w:ascii="宋体" w:eastAsia="宋体" w:hAnsi="宋体" w:cs="宋体"/>
          <w:sz w:val="24"/>
          <w:szCs w:val="24"/>
        </w:rPr>
      </w:pPr>
      <w:bookmarkStart w:id="0" w:name="1.公告基本信息"/>
      <w:bookmarkEnd w:id="0"/>
      <w:r>
        <w:rPr>
          <w:rFonts w:ascii="宋体" w:eastAsia="宋体" w:hAnsi="宋体" w:cs="宋体"/>
          <w:b/>
          <w:bCs/>
          <w:sz w:val="24"/>
          <w:szCs w:val="24"/>
        </w:rPr>
        <w:t>1.</w:t>
      </w:r>
      <w:r>
        <w:rPr>
          <w:rFonts w:ascii="宋体" w:eastAsia="宋体" w:hAnsi="宋体" w:cs="宋体"/>
          <w:b/>
          <w:bCs/>
          <w:sz w:val="24"/>
          <w:szCs w:val="24"/>
        </w:rPr>
        <w:t>公告基本信息</w:t>
      </w:r>
      <w:r>
        <w:rPr>
          <w:rFonts w:ascii="宋体" w:eastAsia="宋体" w:hAnsi="宋体" w:cs="宋体"/>
          <w:b/>
          <w:bCs/>
          <w:w w:val="99"/>
          <w:sz w:val="24"/>
          <w:szCs w:val="24"/>
        </w:rPr>
        <w:t xml:space="preserve"> </w:t>
      </w:r>
    </w:p>
    <w:p w:rsidR="00F64DAE" w:rsidRDefault="00F64DAE">
      <w:pPr>
        <w:spacing w:before="6"/>
        <w:rPr>
          <w:rFonts w:ascii="宋体" w:eastAsia="宋体" w:hAnsi="宋体" w:cs="宋体"/>
          <w:b/>
          <w:bCs/>
          <w:sz w:val="14"/>
          <w:szCs w:val="14"/>
        </w:rPr>
      </w:pPr>
    </w:p>
    <w:tbl>
      <w:tblPr>
        <w:tblStyle w:val="TableNormal"/>
        <w:tblW w:w="8872" w:type="dxa"/>
        <w:jc w:val="center"/>
        <w:tblInd w:w="0" w:type="dxa"/>
        <w:tblLayout w:type="fixed"/>
        <w:tblLook w:val="04A0"/>
      </w:tblPr>
      <w:tblGrid>
        <w:gridCol w:w="4001"/>
        <w:gridCol w:w="4871"/>
      </w:tblGrid>
      <w:tr w:rsidR="00F64DAE">
        <w:trPr>
          <w:trHeight w:hRule="exact" w:val="341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line="293" w:lineRule="exact"/>
              <w:ind w:left="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基金名称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spacing w:line="360" w:lineRule="auto"/>
              <w:ind w:rightChars="-85" w:right="-187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湘财创新成长一年持有期混合型证券投资基金</w:t>
            </w:r>
          </w:p>
          <w:p w:rsidR="00F64DAE" w:rsidRDefault="00E72CF7">
            <w:pPr>
              <w:pStyle w:val="TableParagraph"/>
              <w:spacing w:line="293" w:lineRule="exact"/>
              <w:ind w:left="26" w:right="-25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64DAE">
        <w:trPr>
          <w:trHeight w:hRule="exact" w:val="338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line="293" w:lineRule="exact"/>
              <w:ind w:left="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基金简称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line="293" w:lineRule="exact"/>
              <w:ind w:left="26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湘财创新成长一年持有期混合</w:t>
            </w:r>
          </w:p>
        </w:tc>
      </w:tr>
      <w:tr w:rsidR="00F64DAE">
        <w:trPr>
          <w:trHeight w:hRule="exact" w:val="341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line="293" w:lineRule="exact"/>
              <w:ind w:left="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基金主代码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line="293" w:lineRule="exact"/>
              <w:ind w:left="2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CN"/>
              </w:rPr>
              <w:t>011550</w:t>
            </w:r>
          </w:p>
        </w:tc>
      </w:tr>
      <w:tr w:rsidR="00F64DAE">
        <w:trPr>
          <w:trHeight w:hRule="exact" w:val="341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line="293" w:lineRule="exact"/>
              <w:ind w:left="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基金管理人名称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line="293" w:lineRule="exact"/>
              <w:ind w:left="26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湘财基金管理有限公司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64DAE">
        <w:trPr>
          <w:trHeight w:hRule="exact" w:val="335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line="293" w:lineRule="exact"/>
              <w:ind w:left="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公告依据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line="293" w:lineRule="exact"/>
              <w:ind w:left="2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《公开募集证券投资基金信息披露管理办法》</w:t>
            </w:r>
          </w:p>
        </w:tc>
      </w:tr>
      <w:tr w:rsidR="00F64DAE">
        <w:trPr>
          <w:trHeight w:hRule="exact" w:val="338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line="293" w:lineRule="exact"/>
              <w:ind w:left="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基金经理变更类型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line="293" w:lineRule="exact"/>
              <w:ind w:left="2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解聘基金经理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F64DAE">
        <w:trPr>
          <w:trHeight w:hRule="exact" w:val="341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line="295" w:lineRule="exact"/>
              <w:ind w:left="2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共同管理本基金的其他基金经理姓名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line="295" w:lineRule="exact"/>
              <w:ind w:left="2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车广路</w:t>
            </w:r>
          </w:p>
        </w:tc>
      </w:tr>
      <w:tr w:rsidR="00F64DAE">
        <w:trPr>
          <w:trHeight w:hRule="exact" w:val="341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line="295" w:lineRule="exact"/>
              <w:ind w:left="2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离任基金经理姓名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line="295" w:lineRule="exact"/>
              <w:ind w:left="26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徐亦达</w:t>
            </w:r>
          </w:p>
        </w:tc>
      </w:tr>
    </w:tbl>
    <w:p w:rsidR="00F64DAE" w:rsidRDefault="00F64DAE">
      <w:pPr>
        <w:spacing w:before="3"/>
        <w:rPr>
          <w:rFonts w:ascii="宋体" w:eastAsia="宋体" w:hAnsi="宋体" w:cs="宋体"/>
          <w:b/>
          <w:bCs/>
          <w:sz w:val="29"/>
          <w:szCs w:val="29"/>
        </w:rPr>
      </w:pPr>
    </w:p>
    <w:p w:rsidR="00F64DAE" w:rsidRDefault="00E72CF7">
      <w:pPr>
        <w:spacing w:before="26"/>
        <w:ind w:left="120" w:right="446"/>
        <w:rPr>
          <w:rFonts w:ascii="宋体" w:eastAsia="宋体" w:hAnsi="宋体" w:cs="宋体"/>
          <w:sz w:val="24"/>
          <w:szCs w:val="24"/>
          <w:lang w:eastAsia="zh-CN"/>
        </w:rPr>
      </w:pPr>
      <w:bookmarkStart w:id="1" w:name="2.新任基金经理的相关信息"/>
      <w:bookmarkEnd w:id="1"/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2.</w:t>
      </w: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离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任基金经理的相关信息</w:t>
      </w:r>
      <w:r>
        <w:rPr>
          <w:rFonts w:ascii="宋体" w:eastAsia="宋体" w:hAnsi="宋体" w:cs="宋体"/>
          <w:b/>
          <w:bCs/>
          <w:w w:val="99"/>
          <w:sz w:val="24"/>
          <w:szCs w:val="24"/>
          <w:lang w:eastAsia="zh-CN"/>
        </w:rPr>
        <w:t xml:space="preserve"> </w:t>
      </w:r>
    </w:p>
    <w:p w:rsidR="00F64DAE" w:rsidRDefault="00F64DAE">
      <w:pPr>
        <w:spacing w:before="6"/>
        <w:rPr>
          <w:rFonts w:ascii="宋体" w:eastAsia="宋体" w:hAnsi="宋体" w:cs="宋体"/>
          <w:b/>
          <w:bCs/>
          <w:sz w:val="14"/>
          <w:szCs w:val="14"/>
          <w:lang w:eastAsia="zh-CN"/>
        </w:rPr>
      </w:pPr>
    </w:p>
    <w:tbl>
      <w:tblPr>
        <w:tblStyle w:val="TableNormal"/>
        <w:tblW w:w="8806" w:type="dxa"/>
        <w:jc w:val="center"/>
        <w:tblInd w:w="0" w:type="dxa"/>
        <w:tblLayout w:type="fixed"/>
        <w:tblLook w:val="04A0"/>
      </w:tblPr>
      <w:tblGrid>
        <w:gridCol w:w="3966"/>
        <w:gridCol w:w="4840"/>
      </w:tblGrid>
      <w:tr w:rsidR="00F64DAE">
        <w:trPr>
          <w:trHeight w:val="340"/>
          <w:jc w:val="center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line="274" w:lineRule="exact"/>
              <w:ind w:left="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离</w:t>
            </w:r>
            <w:r>
              <w:rPr>
                <w:rFonts w:ascii="宋体" w:eastAsia="宋体" w:hAnsi="宋体" w:cs="宋体"/>
                <w:sz w:val="24"/>
                <w:szCs w:val="24"/>
              </w:rPr>
              <w:t>任基金经理姓名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line="274" w:lineRule="exact"/>
              <w:ind w:left="2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徐亦达</w:t>
            </w:r>
          </w:p>
        </w:tc>
      </w:tr>
      <w:tr w:rsidR="00F64DAE">
        <w:trPr>
          <w:trHeight w:val="340"/>
          <w:jc w:val="center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line="276" w:lineRule="exact"/>
              <w:ind w:left="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离任原因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line="276" w:lineRule="exact"/>
              <w:ind w:left="26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工作安排需要</w:t>
            </w:r>
          </w:p>
        </w:tc>
      </w:tr>
      <w:tr w:rsidR="00F64DAE">
        <w:trPr>
          <w:trHeight w:val="340"/>
          <w:jc w:val="center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line="274" w:lineRule="exact"/>
              <w:ind w:left="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离任日期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line="274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2022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7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14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F64DAE">
        <w:trPr>
          <w:trHeight w:hRule="exact" w:val="1521"/>
          <w:jc w:val="center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line="293" w:lineRule="exact"/>
              <w:ind w:left="2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bookmarkStart w:id="2" w:name="_GoBack" w:colFirst="0" w:colLast="1"/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转任本公司其他工作岗位的说明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line="293" w:lineRule="exact"/>
              <w:ind w:left="2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继续担任湘财长源股票型证券投资基金、湘财长顺混合型发起式证券投资基金、湘财长泽灵活配置混合型证券投资基金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以及湘财周期轮动一年持有期混合型证券投资基金的基金经理</w:t>
            </w:r>
          </w:p>
        </w:tc>
      </w:tr>
      <w:bookmarkEnd w:id="2"/>
      <w:tr w:rsidR="00F64DAE">
        <w:trPr>
          <w:trHeight w:hRule="exact" w:val="728"/>
          <w:jc w:val="center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before="48"/>
              <w:ind w:left="2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是否已按规定在中国基金业协会办理变更手续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before="48"/>
              <w:ind w:left="26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是</w:t>
            </w:r>
          </w:p>
        </w:tc>
      </w:tr>
      <w:tr w:rsidR="00F64DAE">
        <w:trPr>
          <w:trHeight w:hRule="exact" w:val="702"/>
          <w:jc w:val="center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before="48"/>
              <w:ind w:left="2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是否已按规定在中国基金业协会办理注销手续</w:t>
            </w:r>
          </w:p>
          <w:p w:rsidR="00F64DAE" w:rsidRDefault="00F64DAE">
            <w:pPr>
              <w:pStyle w:val="TableParagraph"/>
              <w:spacing w:before="48"/>
              <w:ind w:left="2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AE" w:rsidRDefault="00E72CF7">
            <w:pPr>
              <w:pStyle w:val="TableParagraph"/>
              <w:spacing w:before="48"/>
              <w:ind w:left="26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否</w:t>
            </w:r>
          </w:p>
        </w:tc>
      </w:tr>
    </w:tbl>
    <w:p w:rsidR="00F64DAE" w:rsidRDefault="00F64DAE">
      <w:pPr>
        <w:spacing w:before="26"/>
        <w:ind w:right="446"/>
        <w:rPr>
          <w:rFonts w:ascii="宋体" w:eastAsia="宋体" w:hAnsi="宋体" w:cs="宋体"/>
          <w:b/>
          <w:bCs/>
          <w:sz w:val="24"/>
          <w:szCs w:val="24"/>
          <w:lang w:eastAsia="zh-CN"/>
        </w:rPr>
      </w:pPr>
    </w:p>
    <w:p w:rsidR="00F64DAE" w:rsidRDefault="00E72CF7">
      <w:pPr>
        <w:spacing w:before="26"/>
        <w:ind w:right="446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3.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其他需要</w:t>
      </w: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说明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的事项</w:t>
      </w:r>
      <w:r>
        <w:rPr>
          <w:rFonts w:ascii="宋体" w:eastAsia="宋体" w:hAnsi="宋体" w:cs="宋体"/>
          <w:b/>
          <w:bCs/>
          <w:w w:val="99"/>
          <w:sz w:val="24"/>
          <w:szCs w:val="24"/>
          <w:lang w:eastAsia="zh-CN"/>
        </w:rPr>
        <w:t xml:space="preserve"> </w:t>
      </w:r>
    </w:p>
    <w:p w:rsidR="00F64DAE" w:rsidRDefault="00E72CF7">
      <w:pPr>
        <w:pStyle w:val="a4"/>
        <w:spacing w:before="173" w:line="321" w:lineRule="auto"/>
        <w:ind w:left="0" w:right="446" w:firstLineChars="200"/>
        <w:jc w:val="both"/>
        <w:rPr>
          <w:lang w:eastAsia="zh-CN"/>
        </w:rPr>
      </w:pPr>
      <w:r>
        <w:rPr>
          <w:rFonts w:hint="eastAsia"/>
          <w:lang w:eastAsia="zh-CN"/>
        </w:rPr>
        <w:t>本公司已就上述事项在中国证券投资基金业协会完成相关手续</w:t>
      </w:r>
      <w:r>
        <w:rPr>
          <w:lang w:eastAsia="zh-CN"/>
        </w:rPr>
        <w:t>，</w:t>
      </w:r>
      <w:r>
        <w:rPr>
          <w:rFonts w:hint="eastAsia"/>
          <w:lang w:eastAsia="zh-CN"/>
        </w:rPr>
        <w:t>并报中国证监会上海监管局备案。</w:t>
      </w:r>
    </w:p>
    <w:p w:rsidR="00F64DAE" w:rsidRDefault="00F64DAE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F64DAE" w:rsidRDefault="00F64DAE">
      <w:pPr>
        <w:spacing w:before="2"/>
        <w:rPr>
          <w:rFonts w:ascii="宋体" w:eastAsia="宋体" w:hAnsi="宋体" w:cs="宋体"/>
          <w:sz w:val="19"/>
          <w:szCs w:val="19"/>
          <w:lang w:eastAsia="zh-CN"/>
        </w:rPr>
      </w:pPr>
    </w:p>
    <w:p w:rsidR="00F64DAE" w:rsidRDefault="00F64DAE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F64DAE" w:rsidRDefault="00F64DAE">
      <w:pPr>
        <w:spacing w:before="5"/>
        <w:rPr>
          <w:rFonts w:ascii="宋体" w:eastAsia="宋体" w:hAnsi="宋体" w:cs="宋体"/>
          <w:sz w:val="25"/>
          <w:szCs w:val="25"/>
          <w:lang w:eastAsia="zh-CN"/>
        </w:rPr>
      </w:pPr>
    </w:p>
    <w:p w:rsidR="00F64DAE" w:rsidRDefault="00E72CF7">
      <w:pPr>
        <w:pStyle w:val="a4"/>
        <w:spacing w:line="434" w:lineRule="auto"/>
        <w:ind w:left="6566" w:right="198" w:hanging="540"/>
        <w:jc w:val="right"/>
        <w:rPr>
          <w:rFonts w:cs="宋体"/>
          <w:lang w:eastAsia="zh-CN"/>
        </w:rPr>
      </w:pPr>
      <w:r>
        <w:rPr>
          <w:lang w:eastAsia="zh-CN"/>
        </w:rPr>
        <w:t>湘财基金管理有限公司</w:t>
      </w:r>
      <w:r>
        <w:rPr>
          <w:rFonts w:cs="宋体"/>
          <w:lang w:eastAsia="zh-CN"/>
        </w:rPr>
        <w:t xml:space="preserve"> 2022</w:t>
      </w:r>
      <w:r>
        <w:rPr>
          <w:lang w:eastAsia="zh-CN"/>
        </w:rPr>
        <w:t>年</w:t>
      </w:r>
      <w:r>
        <w:rPr>
          <w:spacing w:val="-60"/>
          <w:lang w:eastAsia="zh-CN"/>
        </w:rPr>
        <w:t xml:space="preserve"> </w:t>
      </w:r>
      <w:r>
        <w:rPr>
          <w:rFonts w:hint="eastAsia"/>
          <w:spacing w:val="-60"/>
          <w:lang w:eastAsia="zh-CN"/>
        </w:rPr>
        <w:t>7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月</w:t>
      </w:r>
      <w:r>
        <w:rPr>
          <w:rFonts w:hint="eastAsia"/>
          <w:lang w:eastAsia="zh-CN"/>
        </w:rPr>
        <w:t>19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日</w:t>
      </w:r>
      <w:r>
        <w:rPr>
          <w:rFonts w:cs="宋体"/>
          <w:lang w:eastAsia="zh-CN"/>
        </w:rPr>
        <w:t xml:space="preserve"> </w:t>
      </w:r>
    </w:p>
    <w:p w:rsidR="00F64DAE" w:rsidRDefault="00F64DAE">
      <w:pPr>
        <w:spacing w:before="26"/>
        <w:ind w:right="446"/>
        <w:rPr>
          <w:rFonts w:cs="宋体"/>
          <w:lang w:eastAsia="zh-CN"/>
        </w:rPr>
      </w:pPr>
      <w:bookmarkStart w:id="3" w:name="3.其他需要提示的事项"/>
      <w:bookmarkEnd w:id="3"/>
    </w:p>
    <w:sectPr w:rsidR="00F64DAE" w:rsidSect="00F64DAE">
      <w:pgSz w:w="11910" w:h="16840"/>
      <w:pgMar w:top="1420" w:right="14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476FF4"/>
    <w:rsid w:val="00001B1E"/>
    <w:rsid w:val="000069DC"/>
    <w:rsid w:val="00031563"/>
    <w:rsid w:val="00047E58"/>
    <w:rsid w:val="00071D87"/>
    <w:rsid w:val="00081297"/>
    <w:rsid w:val="00096BD4"/>
    <w:rsid w:val="000A14E7"/>
    <w:rsid w:val="000E2918"/>
    <w:rsid w:val="000E3DD1"/>
    <w:rsid w:val="000F22CF"/>
    <w:rsid w:val="000F4866"/>
    <w:rsid w:val="00123D49"/>
    <w:rsid w:val="00131C95"/>
    <w:rsid w:val="0013235C"/>
    <w:rsid w:val="001340C6"/>
    <w:rsid w:val="00134475"/>
    <w:rsid w:val="00147525"/>
    <w:rsid w:val="00192568"/>
    <w:rsid w:val="001A48C5"/>
    <w:rsid w:val="001C0501"/>
    <w:rsid w:val="001D559D"/>
    <w:rsid w:val="001D6887"/>
    <w:rsid w:val="00201E43"/>
    <w:rsid w:val="00236C31"/>
    <w:rsid w:val="0024060B"/>
    <w:rsid w:val="00245DC0"/>
    <w:rsid w:val="00253BF9"/>
    <w:rsid w:val="00281715"/>
    <w:rsid w:val="00283227"/>
    <w:rsid w:val="002A2503"/>
    <w:rsid w:val="002B4B36"/>
    <w:rsid w:val="002C0A4A"/>
    <w:rsid w:val="002D33BD"/>
    <w:rsid w:val="002E0B6C"/>
    <w:rsid w:val="003019A3"/>
    <w:rsid w:val="003060E6"/>
    <w:rsid w:val="00315D80"/>
    <w:rsid w:val="0031635D"/>
    <w:rsid w:val="00327E94"/>
    <w:rsid w:val="00335B9A"/>
    <w:rsid w:val="003437A1"/>
    <w:rsid w:val="0035043D"/>
    <w:rsid w:val="0035653D"/>
    <w:rsid w:val="0036014F"/>
    <w:rsid w:val="00377D11"/>
    <w:rsid w:val="003836CC"/>
    <w:rsid w:val="003A1E89"/>
    <w:rsid w:val="003B182A"/>
    <w:rsid w:val="003B531C"/>
    <w:rsid w:val="003E1CED"/>
    <w:rsid w:val="003F731A"/>
    <w:rsid w:val="00403157"/>
    <w:rsid w:val="0040603B"/>
    <w:rsid w:val="004414C6"/>
    <w:rsid w:val="00472EAF"/>
    <w:rsid w:val="00476FF4"/>
    <w:rsid w:val="00491854"/>
    <w:rsid w:val="004970CD"/>
    <w:rsid w:val="004C0870"/>
    <w:rsid w:val="004E0C77"/>
    <w:rsid w:val="0051698D"/>
    <w:rsid w:val="00572FDD"/>
    <w:rsid w:val="00576B8F"/>
    <w:rsid w:val="005A7143"/>
    <w:rsid w:val="005C3ED9"/>
    <w:rsid w:val="00600C5A"/>
    <w:rsid w:val="00627075"/>
    <w:rsid w:val="00651034"/>
    <w:rsid w:val="00656800"/>
    <w:rsid w:val="006B665E"/>
    <w:rsid w:val="00731B34"/>
    <w:rsid w:val="0074176F"/>
    <w:rsid w:val="00741BB1"/>
    <w:rsid w:val="00742183"/>
    <w:rsid w:val="007424AA"/>
    <w:rsid w:val="0077236C"/>
    <w:rsid w:val="00785738"/>
    <w:rsid w:val="00795C42"/>
    <w:rsid w:val="007B01A9"/>
    <w:rsid w:val="007B540A"/>
    <w:rsid w:val="007E0E02"/>
    <w:rsid w:val="007F0A7A"/>
    <w:rsid w:val="007F15B8"/>
    <w:rsid w:val="0080037A"/>
    <w:rsid w:val="00802A58"/>
    <w:rsid w:val="00821483"/>
    <w:rsid w:val="00837FF6"/>
    <w:rsid w:val="00843DFD"/>
    <w:rsid w:val="00853B69"/>
    <w:rsid w:val="00880F05"/>
    <w:rsid w:val="00887A84"/>
    <w:rsid w:val="00891B59"/>
    <w:rsid w:val="008C0092"/>
    <w:rsid w:val="00934E94"/>
    <w:rsid w:val="00943E7A"/>
    <w:rsid w:val="009473FD"/>
    <w:rsid w:val="009664DB"/>
    <w:rsid w:val="00966EFD"/>
    <w:rsid w:val="00972A3E"/>
    <w:rsid w:val="009731DF"/>
    <w:rsid w:val="009974C3"/>
    <w:rsid w:val="009C619A"/>
    <w:rsid w:val="009D6D65"/>
    <w:rsid w:val="00A10A41"/>
    <w:rsid w:val="00A10F1D"/>
    <w:rsid w:val="00A179A5"/>
    <w:rsid w:val="00A2160D"/>
    <w:rsid w:val="00A3793B"/>
    <w:rsid w:val="00A56378"/>
    <w:rsid w:val="00A7387D"/>
    <w:rsid w:val="00A74742"/>
    <w:rsid w:val="00AA1015"/>
    <w:rsid w:val="00AB334A"/>
    <w:rsid w:val="00AC04F6"/>
    <w:rsid w:val="00AC55AE"/>
    <w:rsid w:val="00AC7429"/>
    <w:rsid w:val="00AD58B7"/>
    <w:rsid w:val="00AE4D3B"/>
    <w:rsid w:val="00B015CF"/>
    <w:rsid w:val="00B023FC"/>
    <w:rsid w:val="00B24DA7"/>
    <w:rsid w:val="00B26AD8"/>
    <w:rsid w:val="00B27C47"/>
    <w:rsid w:val="00B31FFC"/>
    <w:rsid w:val="00B5386B"/>
    <w:rsid w:val="00B63FD1"/>
    <w:rsid w:val="00B7156B"/>
    <w:rsid w:val="00BC60FA"/>
    <w:rsid w:val="00C04149"/>
    <w:rsid w:val="00C34A10"/>
    <w:rsid w:val="00C52A62"/>
    <w:rsid w:val="00C66528"/>
    <w:rsid w:val="00C77F04"/>
    <w:rsid w:val="00C84562"/>
    <w:rsid w:val="00C90328"/>
    <w:rsid w:val="00C9456E"/>
    <w:rsid w:val="00CD2427"/>
    <w:rsid w:val="00CF19E9"/>
    <w:rsid w:val="00D05F93"/>
    <w:rsid w:val="00D12ADE"/>
    <w:rsid w:val="00D4074F"/>
    <w:rsid w:val="00D5530B"/>
    <w:rsid w:val="00D95554"/>
    <w:rsid w:val="00DA4278"/>
    <w:rsid w:val="00DA6C09"/>
    <w:rsid w:val="00DC1F1B"/>
    <w:rsid w:val="00DD3516"/>
    <w:rsid w:val="00DE0547"/>
    <w:rsid w:val="00DE2360"/>
    <w:rsid w:val="00E16805"/>
    <w:rsid w:val="00E3551C"/>
    <w:rsid w:val="00E37930"/>
    <w:rsid w:val="00E416CC"/>
    <w:rsid w:val="00E522DF"/>
    <w:rsid w:val="00E60945"/>
    <w:rsid w:val="00E72CF7"/>
    <w:rsid w:val="00E82E68"/>
    <w:rsid w:val="00EA7E98"/>
    <w:rsid w:val="00EC1E14"/>
    <w:rsid w:val="00EC7B54"/>
    <w:rsid w:val="00ED02F7"/>
    <w:rsid w:val="00ED21A8"/>
    <w:rsid w:val="00EE36AF"/>
    <w:rsid w:val="00EF1B47"/>
    <w:rsid w:val="00F0376D"/>
    <w:rsid w:val="00F34560"/>
    <w:rsid w:val="00F64DAE"/>
    <w:rsid w:val="00F716C2"/>
    <w:rsid w:val="00F76031"/>
    <w:rsid w:val="00F80646"/>
    <w:rsid w:val="00F9724B"/>
    <w:rsid w:val="00FD2C6D"/>
    <w:rsid w:val="255B400B"/>
    <w:rsid w:val="2C8F435A"/>
    <w:rsid w:val="33D87DEC"/>
    <w:rsid w:val="34341204"/>
    <w:rsid w:val="35BD29BF"/>
    <w:rsid w:val="3D574007"/>
    <w:rsid w:val="40557544"/>
    <w:rsid w:val="4BBB08E4"/>
    <w:rsid w:val="57013DE3"/>
    <w:rsid w:val="57EF5BDF"/>
    <w:rsid w:val="5945180B"/>
    <w:rsid w:val="6071330B"/>
    <w:rsid w:val="67A93B22"/>
    <w:rsid w:val="71B62698"/>
    <w:rsid w:val="762F3772"/>
    <w:rsid w:val="79DE4362"/>
    <w:rsid w:val="7B42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4DAE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F64DAE"/>
    <w:pPr>
      <w:ind w:left="120"/>
      <w:outlineLvl w:val="0"/>
    </w:pPr>
    <w:rPr>
      <w:rFonts w:ascii="宋体" w:eastAsia="宋体" w:hAnsi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64DAE"/>
  </w:style>
  <w:style w:type="paragraph" w:styleId="a4">
    <w:name w:val="Body Text"/>
    <w:basedOn w:val="a"/>
    <w:uiPriority w:val="1"/>
    <w:qFormat/>
    <w:rsid w:val="00F64DAE"/>
    <w:pPr>
      <w:ind w:left="120" w:firstLine="480"/>
    </w:pPr>
    <w:rPr>
      <w:rFonts w:ascii="宋体" w:eastAsia="宋体" w:hAnsi="宋体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qFormat/>
    <w:rsid w:val="00F64DA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64D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F64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F64DAE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F64DAE"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F64D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F64DAE"/>
  </w:style>
  <w:style w:type="paragraph" w:customStyle="1" w:styleId="TableParagraph">
    <w:name w:val="Table Paragraph"/>
    <w:basedOn w:val="a"/>
    <w:uiPriority w:val="1"/>
    <w:qFormat/>
    <w:rsid w:val="00F64DAE"/>
  </w:style>
  <w:style w:type="character" w:customStyle="1" w:styleId="Char">
    <w:name w:val="批注文字 Char"/>
    <w:basedOn w:val="a0"/>
    <w:link w:val="a3"/>
    <w:uiPriority w:val="99"/>
    <w:semiHidden/>
    <w:qFormat/>
    <w:rsid w:val="00F64DAE"/>
  </w:style>
  <w:style w:type="character" w:customStyle="1" w:styleId="Char3">
    <w:name w:val="批注主题 Char"/>
    <w:basedOn w:val="Char"/>
    <w:link w:val="a8"/>
    <w:uiPriority w:val="99"/>
    <w:semiHidden/>
    <w:qFormat/>
    <w:rsid w:val="00F64DAE"/>
    <w:rPr>
      <w:b/>
      <w:bCs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F64DAE"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sid w:val="00F64DAE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F64D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4</DocSecurity>
  <Lines>3</Lines>
  <Paragraphs>1</Paragraphs>
  <ScaleCrop>false</ScaleCrop>
  <Company>CNSTOCK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姜慧</dc:creator>
  <cp:lastModifiedBy>ZHONGM</cp:lastModifiedBy>
  <cp:revision>2</cp:revision>
  <dcterms:created xsi:type="dcterms:W3CDTF">2022-07-18T16:03:00Z</dcterms:created>
  <dcterms:modified xsi:type="dcterms:W3CDTF">2022-07-18T16:03:00Z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2022-01-26T00:00:00Z</vt:filetime>
  </property>
  <property fmtid="{D5CDD505-2E9C-101B-9397-08002B2CF9AE}" pid="5" name="KSOProductBuildVer">
    <vt:lpwstr>2052-11.8.6.11020</vt:lpwstr>
  </property>
  <property fmtid="{D5CDD505-2E9C-101B-9397-08002B2CF9AE}" pid="6" name="ICV">
    <vt:lpwstr>4627ECA426FD4FD89FF149514CCDE8A8</vt:lpwstr>
  </property>
</Properties>
</file>