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8" w:rsidRPr="008458E8" w:rsidRDefault="008458E8"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sidRPr="008458E8">
        <w:rPr>
          <w:rFonts w:ascii="Times New Roman" w:eastAsia="宋体" w:hAnsi="Times New Roman" w:cs="Times New Roman"/>
          <w:b/>
          <w:bCs/>
          <w:color w:val="000000"/>
          <w:sz w:val="28"/>
          <w:szCs w:val="28"/>
        </w:rPr>
        <w:t>关于旗下部分基金新增</w:t>
      </w:r>
      <w:r w:rsidR="002C7202">
        <w:rPr>
          <w:rFonts w:ascii="Times New Roman" w:eastAsia="宋体" w:hAnsi="Times New Roman" w:cs="Times New Roman"/>
          <w:b/>
          <w:bCs/>
          <w:color w:val="000000"/>
          <w:sz w:val="28"/>
          <w:szCs w:val="28"/>
        </w:rPr>
        <w:t>五矿证券</w:t>
      </w:r>
      <w:r>
        <w:rPr>
          <w:rFonts w:ascii="Times New Roman" w:eastAsia="宋体" w:hAnsi="Times New Roman" w:cs="Times New Roman"/>
          <w:b/>
          <w:bCs/>
          <w:color w:val="000000"/>
          <w:sz w:val="28"/>
          <w:szCs w:val="28"/>
        </w:rPr>
        <w:t>为销售机构并开通基金定期定额投资业务、基金转换业务</w:t>
      </w:r>
      <w:r w:rsidRPr="008458E8">
        <w:rPr>
          <w:rFonts w:ascii="Times New Roman" w:eastAsia="宋体" w:hAnsi="Times New Roman" w:cs="Times New Roman" w:hint="eastAsia"/>
          <w:b/>
          <w:bCs/>
          <w:color w:val="000000"/>
          <w:sz w:val="28"/>
          <w:szCs w:val="28"/>
        </w:rPr>
        <w:t>及参加申购、定期定额投资申购费率优惠的公告</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为更好地满足广大投资者的理财需求，根据景顺长城基金管理有限公司（以下简称“本公司”）与</w:t>
      </w:r>
      <w:r w:rsidR="002C7202" w:rsidRPr="002C7202">
        <w:rPr>
          <w:rFonts w:ascii="宋体" w:eastAsia="宋体" w:hAnsi="宋体" w:cs="Calibri" w:hint="eastAsia"/>
          <w:kern w:val="0"/>
          <w:szCs w:val="21"/>
        </w:rPr>
        <w:t>五矿证券有限公司</w:t>
      </w:r>
      <w:r w:rsidRPr="00CB19E9">
        <w:rPr>
          <w:rFonts w:ascii="宋体" w:eastAsia="宋体" w:hAnsi="宋体" w:cs="Calibri" w:hint="eastAsia"/>
          <w:kern w:val="0"/>
          <w:szCs w:val="21"/>
        </w:rPr>
        <w:t>（以下简称“</w:t>
      </w:r>
      <w:r w:rsidR="002C7202">
        <w:rPr>
          <w:rFonts w:ascii="宋体" w:eastAsia="宋体" w:hAnsi="宋体" w:cs="Calibri" w:hint="eastAsia"/>
          <w:kern w:val="0"/>
          <w:szCs w:val="21"/>
        </w:rPr>
        <w:t>五矿证券</w:t>
      </w:r>
      <w:r w:rsidRPr="00CB19E9">
        <w:rPr>
          <w:rFonts w:ascii="宋体" w:eastAsia="宋体" w:hAnsi="宋体" w:cs="Calibri" w:hint="eastAsia"/>
          <w:kern w:val="0"/>
          <w:szCs w:val="21"/>
        </w:rPr>
        <w:t>”）签署的委托销售协议，自</w:t>
      </w:r>
      <w:r w:rsidRPr="00CB19E9">
        <w:rPr>
          <w:rFonts w:ascii="宋体" w:eastAsia="宋体" w:hAnsi="宋体" w:cs="Arial"/>
          <w:kern w:val="0"/>
          <w:szCs w:val="21"/>
        </w:rPr>
        <w:t>2022</w:t>
      </w:r>
      <w:r w:rsidRPr="00CB19E9">
        <w:rPr>
          <w:rFonts w:ascii="宋体" w:eastAsia="宋体" w:hAnsi="宋体" w:cs="Calibri" w:hint="eastAsia"/>
          <w:kern w:val="0"/>
          <w:szCs w:val="21"/>
        </w:rPr>
        <w:t>年</w:t>
      </w:r>
      <w:r w:rsidR="002C7202">
        <w:rPr>
          <w:rFonts w:ascii="宋体" w:eastAsia="宋体" w:hAnsi="宋体" w:cs="Arial" w:hint="eastAsia"/>
          <w:kern w:val="0"/>
          <w:szCs w:val="21"/>
        </w:rPr>
        <w:t>7</w:t>
      </w:r>
      <w:r w:rsidRPr="00CB19E9">
        <w:rPr>
          <w:rFonts w:ascii="宋体" w:eastAsia="宋体" w:hAnsi="宋体" w:cs="Calibri" w:hint="eastAsia"/>
          <w:kern w:val="0"/>
          <w:szCs w:val="21"/>
        </w:rPr>
        <w:t>月</w:t>
      </w:r>
      <w:r w:rsidR="002C7202">
        <w:rPr>
          <w:rFonts w:ascii="宋体" w:eastAsia="宋体" w:hAnsi="宋体" w:cs="Arial"/>
          <w:kern w:val="0"/>
          <w:szCs w:val="21"/>
        </w:rPr>
        <w:t>14</w:t>
      </w:r>
      <w:r w:rsidRPr="00CB19E9">
        <w:rPr>
          <w:rFonts w:ascii="宋体" w:eastAsia="宋体" w:hAnsi="宋体" w:cs="Calibri" w:hint="eastAsia"/>
          <w:kern w:val="0"/>
          <w:szCs w:val="21"/>
        </w:rPr>
        <w:t>日起新增委托</w:t>
      </w:r>
      <w:r w:rsidR="002C7202">
        <w:rPr>
          <w:rFonts w:ascii="宋体" w:eastAsia="宋体" w:hAnsi="宋体" w:cs="Calibri" w:hint="eastAsia"/>
          <w:kern w:val="0"/>
          <w:szCs w:val="21"/>
        </w:rPr>
        <w:t>五矿证券</w:t>
      </w:r>
      <w:r w:rsidRPr="00CB19E9">
        <w:rPr>
          <w:rFonts w:ascii="宋体" w:eastAsia="宋体" w:hAnsi="宋体" w:cs="Calibri" w:hint="eastAsia"/>
          <w:kern w:val="0"/>
          <w:szCs w:val="21"/>
        </w:rPr>
        <w:t>销售本公司旗下部分基金并开通基金</w:t>
      </w:r>
      <w:r w:rsidRPr="00CB19E9">
        <w:rPr>
          <w:rFonts w:ascii="宋体" w:eastAsia="宋体" w:hAnsi="宋体" w:cs="Arial"/>
          <w:kern w:val="0"/>
          <w:szCs w:val="21"/>
        </w:rPr>
        <w:t>“</w:t>
      </w:r>
      <w:r w:rsidRPr="00CB19E9">
        <w:rPr>
          <w:rFonts w:ascii="宋体" w:eastAsia="宋体" w:hAnsi="宋体" w:cs="Calibri" w:hint="eastAsia"/>
          <w:kern w:val="0"/>
          <w:szCs w:val="21"/>
        </w:rPr>
        <w:t>定期定额投资业务</w:t>
      </w:r>
      <w:r w:rsidRPr="00CB19E9">
        <w:rPr>
          <w:rFonts w:ascii="宋体" w:eastAsia="宋体" w:hAnsi="宋体" w:cs="Arial"/>
          <w:kern w:val="0"/>
          <w:szCs w:val="21"/>
        </w:rPr>
        <w:t>”</w:t>
      </w:r>
      <w:r w:rsidRPr="00CB19E9">
        <w:rPr>
          <w:rFonts w:ascii="宋体" w:eastAsia="宋体" w:hAnsi="宋体" w:cs="Calibri" w:hint="eastAsia"/>
          <w:kern w:val="0"/>
          <w:szCs w:val="21"/>
        </w:rPr>
        <w:t>和基金转换业务，</w:t>
      </w:r>
      <w:r w:rsidR="00E74E5E" w:rsidRPr="00CB19E9">
        <w:rPr>
          <w:rFonts w:ascii="宋体" w:eastAsia="宋体" w:hAnsi="宋体" w:cs="Calibri" w:hint="eastAsia"/>
          <w:kern w:val="0"/>
          <w:szCs w:val="21"/>
        </w:rPr>
        <w:t>同时参加</w:t>
      </w:r>
      <w:r w:rsidR="002C7202">
        <w:rPr>
          <w:rFonts w:ascii="宋体" w:eastAsia="宋体" w:hAnsi="宋体" w:cs="Calibri" w:hint="eastAsia"/>
          <w:kern w:val="0"/>
          <w:szCs w:val="21"/>
        </w:rPr>
        <w:t>五矿证券</w:t>
      </w:r>
      <w:r w:rsidR="00E75B93" w:rsidRPr="00CB19E9">
        <w:rPr>
          <w:rFonts w:ascii="宋体" w:eastAsia="宋体" w:hAnsi="宋体" w:cs="Calibri" w:hint="eastAsia"/>
          <w:kern w:val="0"/>
          <w:szCs w:val="21"/>
        </w:rPr>
        <w:t>开展的</w:t>
      </w:r>
      <w:r w:rsidR="00E74E5E" w:rsidRPr="00CB19E9">
        <w:rPr>
          <w:rFonts w:ascii="宋体" w:eastAsia="宋体" w:hAnsi="宋体" w:cs="Calibri" w:hint="eastAsia"/>
          <w:kern w:val="0"/>
          <w:szCs w:val="21"/>
        </w:rPr>
        <w:t>基金申购及定期定额投资申购费率优惠活动，</w:t>
      </w:r>
      <w:r w:rsidRPr="00CB19E9">
        <w:rPr>
          <w:rFonts w:ascii="宋体" w:eastAsia="宋体" w:hAnsi="宋体" w:cs="Calibri" w:hint="eastAsia"/>
          <w:kern w:val="0"/>
          <w:szCs w:val="21"/>
        </w:rPr>
        <w:t>具体的业务流程、办理时间和办理方式以</w:t>
      </w:r>
      <w:r w:rsidR="002C7202">
        <w:rPr>
          <w:rFonts w:ascii="宋体" w:eastAsia="宋体" w:hAnsi="宋体" w:cs="Calibri" w:hint="eastAsia"/>
          <w:kern w:val="0"/>
          <w:szCs w:val="21"/>
        </w:rPr>
        <w:t>五矿证券</w:t>
      </w:r>
      <w:r w:rsidRPr="00CB19E9">
        <w:rPr>
          <w:rFonts w:ascii="宋体" w:eastAsia="宋体" w:hAnsi="宋体" w:cs="Calibri" w:hint="eastAsia"/>
          <w:kern w:val="0"/>
          <w:szCs w:val="21"/>
        </w:rPr>
        <w:t>的规定为准。现将相关事项公告如下：</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一、新增</w:t>
      </w:r>
      <w:r w:rsidR="002C7202">
        <w:rPr>
          <w:rFonts w:ascii="宋体" w:eastAsia="宋体" w:hAnsi="宋体" w:cs="Calibri" w:hint="eastAsia"/>
          <w:kern w:val="0"/>
          <w:szCs w:val="21"/>
        </w:rPr>
        <w:t>五矿证券</w:t>
      </w:r>
      <w:r w:rsidRPr="00CB19E9">
        <w:rPr>
          <w:rFonts w:ascii="宋体" w:eastAsia="宋体" w:hAnsi="宋体" w:cs="Calibri" w:hint="eastAsia"/>
          <w:kern w:val="0"/>
          <w:szCs w:val="21"/>
        </w:rPr>
        <w:t>为销售机构</w:t>
      </w:r>
    </w:p>
    <w:p w:rsidR="008458E8"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1</w:t>
      </w:r>
      <w:r w:rsidRPr="00CB19E9">
        <w:rPr>
          <w:rFonts w:ascii="宋体" w:eastAsia="宋体" w:hAnsi="宋体" w:cs="Calibri" w:hint="eastAsia"/>
          <w:kern w:val="0"/>
          <w:szCs w:val="21"/>
        </w:rPr>
        <w:t>、适用基金</w:t>
      </w:r>
    </w:p>
    <w:tbl>
      <w:tblPr>
        <w:tblW w:w="7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6340"/>
      </w:tblGrid>
      <w:tr w:rsidR="002C7202" w:rsidRPr="002C7202" w:rsidTr="002C7202">
        <w:trPr>
          <w:trHeight w:val="300"/>
        </w:trPr>
        <w:tc>
          <w:tcPr>
            <w:tcW w:w="1080" w:type="dxa"/>
            <w:shd w:val="clear" w:color="auto" w:fill="auto"/>
            <w:noWrap/>
            <w:vAlign w:val="bottom"/>
            <w:hideMark/>
          </w:tcPr>
          <w:p w:rsidR="002C7202" w:rsidRPr="002C7202" w:rsidRDefault="002C7202" w:rsidP="002C7202">
            <w:pPr>
              <w:jc w:val="center"/>
              <w:rPr>
                <w:rFonts w:ascii="宋体" w:eastAsia="宋体" w:hAnsi="宋体"/>
                <w:b/>
                <w:szCs w:val="21"/>
              </w:rPr>
            </w:pPr>
            <w:r w:rsidRPr="002C7202">
              <w:rPr>
                <w:rFonts w:ascii="宋体" w:eastAsia="宋体" w:hAnsi="宋体" w:hint="eastAsia"/>
                <w:b/>
                <w:szCs w:val="21"/>
              </w:rPr>
              <w:t>基金代码</w:t>
            </w:r>
          </w:p>
        </w:tc>
        <w:tc>
          <w:tcPr>
            <w:tcW w:w="6340" w:type="dxa"/>
            <w:shd w:val="clear" w:color="auto" w:fill="auto"/>
            <w:noWrap/>
            <w:vAlign w:val="bottom"/>
            <w:hideMark/>
          </w:tcPr>
          <w:p w:rsidR="002C7202" w:rsidRPr="002C7202" w:rsidRDefault="002C7202" w:rsidP="002C7202">
            <w:pPr>
              <w:jc w:val="center"/>
              <w:rPr>
                <w:rFonts w:ascii="宋体" w:eastAsia="宋体" w:hAnsi="宋体"/>
                <w:b/>
                <w:szCs w:val="21"/>
              </w:rPr>
            </w:pPr>
            <w:r w:rsidRPr="002C7202">
              <w:rPr>
                <w:rFonts w:ascii="宋体" w:eastAsia="宋体" w:hAnsi="宋体" w:hint="eastAsia"/>
                <w:b/>
                <w:szCs w:val="21"/>
              </w:rPr>
              <w:t>基金名称</w:t>
            </w:r>
          </w:p>
        </w:tc>
      </w:tr>
      <w:tr w:rsidR="002C7202" w:rsidRPr="002C7202" w:rsidTr="002C7202">
        <w:trPr>
          <w:trHeight w:val="285"/>
        </w:trPr>
        <w:tc>
          <w:tcPr>
            <w:tcW w:w="108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162607</w:t>
            </w:r>
          </w:p>
        </w:tc>
        <w:tc>
          <w:tcPr>
            <w:tcW w:w="634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景顺长城资源垄断混合型证券投资基金（LOF）</w:t>
            </w:r>
          </w:p>
        </w:tc>
      </w:tr>
      <w:tr w:rsidR="002C7202" w:rsidRPr="002C7202" w:rsidTr="002C7202">
        <w:trPr>
          <w:trHeight w:val="285"/>
        </w:trPr>
        <w:tc>
          <w:tcPr>
            <w:tcW w:w="108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006682</w:t>
            </w:r>
          </w:p>
        </w:tc>
        <w:tc>
          <w:tcPr>
            <w:tcW w:w="634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景顺长城中证500指数增强型证券投资基金</w:t>
            </w:r>
          </w:p>
        </w:tc>
      </w:tr>
      <w:tr w:rsidR="002C7202" w:rsidRPr="002C7202" w:rsidTr="002C7202">
        <w:trPr>
          <w:trHeight w:val="285"/>
        </w:trPr>
        <w:tc>
          <w:tcPr>
            <w:tcW w:w="108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003318</w:t>
            </w:r>
          </w:p>
        </w:tc>
        <w:tc>
          <w:tcPr>
            <w:tcW w:w="634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景顺长城中证500行业中性低波动指数型证券投资基金</w:t>
            </w:r>
          </w:p>
        </w:tc>
      </w:tr>
      <w:tr w:rsidR="002C7202" w:rsidRPr="002C7202" w:rsidTr="002C7202">
        <w:trPr>
          <w:trHeight w:val="285"/>
        </w:trPr>
        <w:tc>
          <w:tcPr>
            <w:tcW w:w="108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000586</w:t>
            </w:r>
          </w:p>
        </w:tc>
        <w:tc>
          <w:tcPr>
            <w:tcW w:w="634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景顺长城中小创精选股票型证券投资基金</w:t>
            </w:r>
          </w:p>
        </w:tc>
      </w:tr>
      <w:tr w:rsidR="002C7202" w:rsidRPr="002C7202" w:rsidTr="002C7202">
        <w:trPr>
          <w:trHeight w:val="285"/>
        </w:trPr>
        <w:tc>
          <w:tcPr>
            <w:tcW w:w="108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260101</w:t>
            </w:r>
          </w:p>
        </w:tc>
        <w:tc>
          <w:tcPr>
            <w:tcW w:w="634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景顺长城优选混合型证券投资基金</w:t>
            </w:r>
          </w:p>
        </w:tc>
      </w:tr>
      <w:tr w:rsidR="002C7202" w:rsidRPr="002C7202" w:rsidTr="002C7202">
        <w:trPr>
          <w:trHeight w:val="285"/>
        </w:trPr>
        <w:tc>
          <w:tcPr>
            <w:tcW w:w="108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260112</w:t>
            </w:r>
          </w:p>
        </w:tc>
        <w:tc>
          <w:tcPr>
            <w:tcW w:w="634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景顺长城能源基建混合型证券投资基金</w:t>
            </w:r>
          </w:p>
        </w:tc>
      </w:tr>
      <w:tr w:rsidR="002C7202" w:rsidRPr="002C7202" w:rsidTr="002C7202">
        <w:trPr>
          <w:trHeight w:val="285"/>
        </w:trPr>
        <w:tc>
          <w:tcPr>
            <w:tcW w:w="108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001974</w:t>
            </w:r>
          </w:p>
        </w:tc>
        <w:tc>
          <w:tcPr>
            <w:tcW w:w="634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景顺长城量化新动力股票型证券投资基金</w:t>
            </w:r>
          </w:p>
        </w:tc>
      </w:tr>
      <w:tr w:rsidR="002C7202" w:rsidRPr="002C7202" w:rsidTr="002C7202">
        <w:trPr>
          <w:trHeight w:val="285"/>
        </w:trPr>
        <w:tc>
          <w:tcPr>
            <w:tcW w:w="108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005457</w:t>
            </w:r>
          </w:p>
        </w:tc>
        <w:tc>
          <w:tcPr>
            <w:tcW w:w="634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景顺长城量化小盘股票型证券投资基金</w:t>
            </w:r>
          </w:p>
        </w:tc>
      </w:tr>
      <w:tr w:rsidR="002C7202" w:rsidRPr="002C7202" w:rsidTr="002C7202">
        <w:trPr>
          <w:trHeight w:val="285"/>
        </w:trPr>
        <w:tc>
          <w:tcPr>
            <w:tcW w:w="108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005258</w:t>
            </w:r>
          </w:p>
        </w:tc>
        <w:tc>
          <w:tcPr>
            <w:tcW w:w="634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景顺长城量化平衡灵活配置混合型证券投资基金</w:t>
            </w:r>
          </w:p>
        </w:tc>
      </w:tr>
      <w:tr w:rsidR="002C7202" w:rsidRPr="002C7202" w:rsidTr="002C7202">
        <w:trPr>
          <w:trHeight w:val="285"/>
        </w:trPr>
        <w:tc>
          <w:tcPr>
            <w:tcW w:w="108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000978</w:t>
            </w:r>
          </w:p>
        </w:tc>
        <w:tc>
          <w:tcPr>
            <w:tcW w:w="634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景顺长城量化精选股票型证券投资基金</w:t>
            </w:r>
          </w:p>
        </w:tc>
      </w:tr>
      <w:tr w:rsidR="002C7202" w:rsidRPr="002C7202" w:rsidTr="002C7202">
        <w:trPr>
          <w:trHeight w:val="285"/>
        </w:trPr>
        <w:tc>
          <w:tcPr>
            <w:tcW w:w="108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001975</w:t>
            </w:r>
          </w:p>
        </w:tc>
        <w:tc>
          <w:tcPr>
            <w:tcW w:w="634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景顺长城环保优势股票型证券投资基金</w:t>
            </w:r>
          </w:p>
        </w:tc>
      </w:tr>
      <w:tr w:rsidR="002C7202" w:rsidRPr="002C7202" w:rsidTr="002C7202">
        <w:trPr>
          <w:trHeight w:val="285"/>
        </w:trPr>
        <w:tc>
          <w:tcPr>
            <w:tcW w:w="108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000979</w:t>
            </w:r>
          </w:p>
        </w:tc>
        <w:tc>
          <w:tcPr>
            <w:tcW w:w="634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景顺长城沪港深精选股票型证券投资基金</w:t>
            </w:r>
          </w:p>
        </w:tc>
      </w:tr>
      <w:tr w:rsidR="002C7202" w:rsidRPr="002C7202" w:rsidTr="002C7202">
        <w:trPr>
          <w:trHeight w:val="285"/>
        </w:trPr>
        <w:tc>
          <w:tcPr>
            <w:tcW w:w="108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260111</w:t>
            </w:r>
          </w:p>
        </w:tc>
        <w:tc>
          <w:tcPr>
            <w:tcW w:w="634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景顺长城公司治理混合型证券投资基金</w:t>
            </w:r>
          </w:p>
        </w:tc>
      </w:tr>
      <w:tr w:rsidR="002C7202" w:rsidRPr="002C7202" w:rsidTr="002C7202">
        <w:trPr>
          <w:trHeight w:val="285"/>
        </w:trPr>
        <w:tc>
          <w:tcPr>
            <w:tcW w:w="108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002244</w:t>
            </w:r>
          </w:p>
        </w:tc>
        <w:tc>
          <w:tcPr>
            <w:tcW w:w="634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景顺长城低碳科技主题灵活配置混合型证券投资基金</w:t>
            </w:r>
          </w:p>
        </w:tc>
      </w:tr>
      <w:tr w:rsidR="002C7202" w:rsidRPr="002C7202" w:rsidTr="002C7202">
        <w:trPr>
          <w:trHeight w:val="285"/>
        </w:trPr>
        <w:tc>
          <w:tcPr>
            <w:tcW w:w="108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000418</w:t>
            </w:r>
          </w:p>
        </w:tc>
        <w:tc>
          <w:tcPr>
            <w:tcW w:w="634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景顺长城成长之星股票型证券投资基金</w:t>
            </w:r>
          </w:p>
        </w:tc>
      </w:tr>
      <w:tr w:rsidR="002C7202" w:rsidRPr="002C7202" w:rsidTr="002C7202">
        <w:trPr>
          <w:trHeight w:val="285"/>
        </w:trPr>
        <w:tc>
          <w:tcPr>
            <w:tcW w:w="108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000242</w:t>
            </w:r>
          </w:p>
        </w:tc>
        <w:tc>
          <w:tcPr>
            <w:tcW w:w="634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景顺长城策略精选灵活配置混合型证券投资基金</w:t>
            </w:r>
          </w:p>
        </w:tc>
      </w:tr>
      <w:tr w:rsidR="002C7202" w:rsidRPr="002C7202" w:rsidTr="002C7202">
        <w:trPr>
          <w:trHeight w:val="285"/>
        </w:trPr>
        <w:tc>
          <w:tcPr>
            <w:tcW w:w="108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006063</w:t>
            </w:r>
          </w:p>
        </w:tc>
        <w:tc>
          <w:tcPr>
            <w:tcW w:w="6340" w:type="dxa"/>
            <w:shd w:val="clear" w:color="auto" w:fill="auto"/>
            <w:noWrap/>
            <w:vAlign w:val="bottom"/>
            <w:hideMark/>
          </w:tcPr>
          <w:p w:rsidR="002C7202" w:rsidRPr="002C7202" w:rsidRDefault="002C7202" w:rsidP="002C7202">
            <w:pPr>
              <w:rPr>
                <w:rFonts w:ascii="宋体" w:eastAsia="宋体" w:hAnsi="宋体"/>
                <w:szCs w:val="21"/>
              </w:rPr>
            </w:pPr>
            <w:r w:rsidRPr="002C7202">
              <w:rPr>
                <w:rFonts w:ascii="宋体" w:eastAsia="宋体" w:hAnsi="宋体" w:hint="eastAsia"/>
                <w:szCs w:val="21"/>
              </w:rPr>
              <w:t>景顺长城MSCI中国A股国际通指数增强型证券投资基金</w:t>
            </w:r>
          </w:p>
        </w:tc>
      </w:tr>
    </w:tbl>
    <w:p w:rsidR="002C7202" w:rsidRPr="002C7202" w:rsidRDefault="002C7202" w:rsidP="008458E8">
      <w:pPr>
        <w:widowControl/>
        <w:shd w:val="clear" w:color="auto" w:fill="FFFFFF"/>
        <w:spacing w:line="360" w:lineRule="auto"/>
        <w:ind w:firstLine="420"/>
        <w:jc w:val="left"/>
        <w:rPr>
          <w:rFonts w:ascii="宋体" w:eastAsia="宋体" w:hAnsi="宋体" w:cs="Calibri"/>
          <w:kern w:val="0"/>
          <w:szCs w:val="21"/>
        </w:rPr>
      </w:pP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2</w:t>
      </w:r>
      <w:r w:rsidRPr="00CB19E9">
        <w:rPr>
          <w:rFonts w:ascii="宋体" w:eastAsia="宋体" w:hAnsi="宋体" w:cs="Calibri" w:hint="eastAsia"/>
          <w:kern w:val="0"/>
          <w:szCs w:val="21"/>
        </w:rPr>
        <w:t>、销售机构信息</w:t>
      </w:r>
    </w:p>
    <w:p w:rsidR="002C7202" w:rsidRPr="002C7202" w:rsidRDefault="002C7202" w:rsidP="002C7202">
      <w:pPr>
        <w:widowControl/>
        <w:shd w:val="clear" w:color="auto" w:fill="FFFFFF"/>
        <w:spacing w:line="360" w:lineRule="auto"/>
        <w:ind w:firstLine="420"/>
        <w:jc w:val="left"/>
        <w:rPr>
          <w:rFonts w:ascii="宋体" w:eastAsia="宋体" w:hAnsi="宋体" w:cs="Calibri"/>
          <w:kern w:val="0"/>
          <w:szCs w:val="21"/>
        </w:rPr>
      </w:pPr>
      <w:r w:rsidRPr="002C7202">
        <w:rPr>
          <w:rFonts w:ascii="宋体" w:eastAsia="宋体" w:hAnsi="宋体" w:cs="Calibri" w:hint="eastAsia"/>
          <w:kern w:val="0"/>
          <w:szCs w:val="21"/>
        </w:rPr>
        <w:t>销售机构名称：五矿证券有限公司</w:t>
      </w:r>
    </w:p>
    <w:p w:rsidR="002C7202" w:rsidRPr="002C7202" w:rsidRDefault="002C7202" w:rsidP="002C7202">
      <w:pPr>
        <w:widowControl/>
        <w:shd w:val="clear" w:color="auto" w:fill="FFFFFF"/>
        <w:spacing w:line="360" w:lineRule="auto"/>
        <w:ind w:firstLine="420"/>
        <w:jc w:val="left"/>
        <w:rPr>
          <w:rFonts w:ascii="宋体" w:eastAsia="宋体" w:hAnsi="宋体" w:cs="Calibri"/>
          <w:kern w:val="0"/>
          <w:szCs w:val="21"/>
        </w:rPr>
      </w:pPr>
      <w:r w:rsidRPr="002C7202">
        <w:rPr>
          <w:rFonts w:ascii="宋体" w:eastAsia="宋体" w:hAnsi="宋体" w:cs="Calibri" w:hint="eastAsia"/>
          <w:kern w:val="0"/>
          <w:szCs w:val="21"/>
        </w:rPr>
        <w:t>注册地址：深圳市南山区粤海街道海珠社区滨海大道</w:t>
      </w:r>
      <w:r w:rsidRPr="002C7202">
        <w:rPr>
          <w:rFonts w:ascii="宋体" w:eastAsia="宋体" w:hAnsi="宋体" w:cs="Calibri"/>
          <w:kern w:val="0"/>
          <w:szCs w:val="21"/>
        </w:rPr>
        <w:t>3165号五矿金融大厦2401</w:t>
      </w:r>
    </w:p>
    <w:p w:rsidR="002C7202" w:rsidRPr="002C7202" w:rsidRDefault="002C7202" w:rsidP="002C7202">
      <w:pPr>
        <w:widowControl/>
        <w:shd w:val="clear" w:color="auto" w:fill="FFFFFF"/>
        <w:spacing w:line="360" w:lineRule="auto"/>
        <w:ind w:firstLine="420"/>
        <w:jc w:val="left"/>
        <w:rPr>
          <w:rFonts w:ascii="宋体" w:eastAsia="宋体" w:hAnsi="宋体" w:cs="Calibri"/>
          <w:kern w:val="0"/>
          <w:szCs w:val="21"/>
        </w:rPr>
      </w:pPr>
      <w:r w:rsidRPr="002C7202">
        <w:rPr>
          <w:rFonts w:ascii="宋体" w:eastAsia="宋体" w:hAnsi="宋体" w:cs="Calibri" w:hint="eastAsia"/>
          <w:kern w:val="0"/>
          <w:szCs w:val="21"/>
        </w:rPr>
        <w:lastRenderedPageBreak/>
        <w:t>办公地址：深圳市南山区滨海大道与后海滨路交汇处滨海大道</w:t>
      </w:r>
      <w:r w:rsidRPr="002C7202">
        <w:rPr>
          <w:rFonts w:ascii="宋体" w:eastAsia="宋体" w:hAnsi="宋体" w:cs="Calibri"/>
          <w:kern w:val="0"/>
          <w:szCs w:val="21"/>
        </w:rPr>
        <w:t>3165号五矿金融大厦（18-25层）</w:t>
      </w:r>
    </w:p>
    <w:p w:rsidR="002C7202" w:rsidRPr="002C7202" w:rsidRDefault="002C7202" w:rsidP="002C7202">
      <w:pPr>
        <w:widowControl/>
        <w:shd w:val="clear" w:color="auto" w:fill="FFFFFF"/>
        <w:spacing w:line="360" w:lineRule="auto"/>
        <w:ind w:firstLine="420"/>
        <w:jc w:val="left"/>
        <w:rPr>
          <w:rFonts w:ascii="宋体" w:eastAsia="宋体" w:hAnsi="宋体" w:cs="Calibri"/>
          <w:kern w:val="0"/>
          <w:szCs w:val="21"/>
        </w:rPr>
      </w:pPr>
      <w:r w:rsidRPr="002C7202">
        <w:rPr>
          <w:rFonts w:ascii="宋体" w:eastAsia="宋体" w:hAnsi="宋体" w:cs="Calibri" w:hint="eastAsia"/>
          <w:kern w:val="0"/>
          <w:szCs w:val="21"/>
        </w:rPr>
        <w:t>法定代表人：黄海洲</w:t>
      </w:r>
    </w:p>
    <w:p w:rsidR="002C7202" w:rsidRPr="002C7202" w:rsidRDefault="002C7202" w:rsidP="002C7202">
      <w:pPr>
        <w:widowControl/>
        <w:shd w:val="clear" w:color="auto" w:fill="FFFFFF"/>
        <w:spacing w:line="360" w:lineRule="auto"/>
        <w:ind w:firstLine="420"/>
        <w:jc w:val="left"/>
        <w:rPr>
          <w:rFonts w:ascii="宋体" w:eastAsia="宋体" w:hAnsi="宋体" w:cs="Calibri"/>
          <w:kern w:val="0"/>
          <w:szCs w:val="21"/>
        </w:rPr>
      </w:pPr>
      <w:r w:rsidRPr="002C7202">
        <w:rPr>
          <w:rFonts w:ascii="宋体" w:eastAsia="宋体" w:hAnsi="宋体" w:cs="Calibri" w:hint="eastAsia"/>
          <w:kern w:val="0"/>
          <w:szCs w:val="21"/>
        </w:rPr>
        <w:t>联系人：赵晓棋</w:t>
      </w:r>
    </w:p>
    <w:p w:rsidR="002C7202" w:rsidRPr="002C7202" w:rsidRDefault="002C7202" w:rsidP="002C7202">
      <w:pPr>
        <w:widowControl/>
        <w:shd w:val="clear" w:color="auto" w:fill="FFFFFF"/>
        <w:spacing w:line="360" w:lineRule="auto"/>
        <w:ind w:firstLine="420"/>
        <w:jc w:val="left"/>
        <w:rPr>
          <w:rFonts w:ascii="宋体" w:eastAsia="宋体" w:hAnsi="宋体" w:cs="Calibri"/>
          <w:kern w:val="0"/>
          <w:szCs w:val="21"/>
        </w:rPr>
      </w:pPr>
      <w:r w:rsidRPr="002C7202">
        <w:rPr>
          <w:rFonts w:ascii="宋体" w:eastAsia="宋体" w:hAnsi="宋体" w:cs="Calibri" w:hint="eastAsia"/>
          <w:kern w:val="0"/>
          <w:szCs w:val="21"/>
        </w:rPr>
        <w:t>电话：</w:t>
      </w:r>
      <w:r w:rsidRPr="002C7202">
        <w:rPr>
          <w:rFonts w:ascii="宋体" w:eastAsia="宋体" w:hAnsi="宋体" w:cs="Calibri"/>
          <w:kern w:val="0"/>
          <w:szCs w:val="21"/>
        </w:rPr>
        <w:t>0755-23375447</w:t>
      </w:r>
    </w:p>
    <w:p w:rsidR="002C7202" w:rsidRPr="002C7202" w:rsidRDefault="002C7202" w:rsidP="002C7202">
      <w:pPr>
        <w:widowControl/>
        <w:shd w:val="clear" w:color="auto" w:fill="FFFFFF"/>
        <w:spacing w:line="360" w:lineRule="auto"/>
        <w:ind w:firstLine="420"/>
        <w:jc w:val="left"/>
        <w:rPr>
          <w:rFonts w:ascii="宋体" w:eastAsia="宋体" w:hAnsi="宋体" w:cs="Calibri"/>
          <w:kern w:val="0"/>
          <w:szCs w:val="21"/>
        </w:rPr>
      </w:pPr>
      <w:r w:rsidRPr="002C7202">
        <w:rPr>
          <w:rFonts w:ascii="宋体" w:eastAsia="宋体" w:hAnsi="宋体" w:cs="Calibri" w:hint="eastAsia"/>
          <w:kern w:val="0"/>
          <w:szCs w:val="21"/>
        </w:rPr>
        <w:t>传真：</w:t>
      </w:r>
      <w:r w:rsidRPr="002C7202">
        <w:rPr>
          <w:rFonts w:ascii="宋体" w:eastAsia="宋体" w:hAnsi="宋体" w:cs="Calibri"/>
          <w:kern w:val="0"/>
          <w:szCs w:val="21"/>
        </w:rPr>
        <w:t>0755-82545500</w:t>
      </w:r>
    </w:p>
    <w:p w:rsidR="002C7202" w:rsidRPr="002C7202" w:rsidRDefault="002C7202" w:rsidP="002C7202">
      <w:pPr>
        <w:widowControl/>
        <w:shd w:val="clear" w:color="auto" w:fill="FFFFFF"/>
        <w:spacing w:line="360" w:lineRule="auto"/>
        <w:ind w:firstLine="420"/>
        <w:jc w:val="left"/>
        <w:rPr>
          <w:rFonts w:ascii="宋体" w:eastAsia="宋体" w:hAnsi="宋体" w:cs="Calibri"/>
          <w:kern w:val="0"/>
          <w:szCs w:val="21"/>
        </w:rPr>
      </w:pPr>
      <w:r w:rsidRPr="002C7202">
        <w:rPr>
          <w:rFonts w:ascii="宋体" w:eastAsia="宋体" w:hAnsi="宋体" w:cs="Calibri" w:hint="eastAsia"/>
          <w:kern w:val="0"/>
          <w:szCs w:val="21"/>
        </w:rPr>
        <w:t>客户服务电话：</w:t>
      </w:r>
      <w:r w:rsidRPr="002C7202">
        <w:rPr>
          <w:rFonts w:ascii="宋体" w:eastAsia="宋体" w:hAnsi="宋体" w:cs="Calibri"/>
          <w:kern w:val="0"/>
          <w:szCs w:val="21"/>
        </w:rPr>
        <w:t>40018-40028</w:t>
      </w:r>
    </w:p>
    <w:p w:rsidR="008458E8" w:rsidRPr="002C7202" w:rsidRDefault="002C7202" w:rsidP="002C7202">
      <w:pPr>
        <w:widowControl/>
        <w:shd w:val="clear" w:color="auto" w:fill="FFFFFF"/>
        <w:spacing w:line="360" w:lineRule="auto"/>
        <w:ind w:firstLine="420"/>
        <w:jc w:val="left"/>
        <w:rPr>
          <w:rFonts w:ascii="宋体" w:eastAsia="宋体" w:hAnsi="宋体" w:cs="Calibri"/>
          <w:kern w:val="0"/>
          <w:szCs w:val="21"/>
        </w:rPr>
      </w:pPr>
      <w:r w:rsidRPr="002C7202">
        <w:rPr>
          <w:rFonts w:ascii="宋体" w:eastAsia="宋体" w:hAnsi="宋体" w:cs="Calibri" w:hint="eastAsia"/>
          <w:kern w:val="0"/>
          <w:szCs w:val="21"/>
        </w:rPr>
        <w:t>网址：</w:t>
      </w:r>
      <w:r w:rsidRPr="002C7202">
        <w:rPr>
          <w:rFonts w:ascii="宋体" w:eastAsia="宋体" w:hAnsi="宋体" w:cs="Calibri"/>
          <w:kern w:val="0"/>
          <w:szCs w:val="21"/>
        </w:rPr>
        <w:t>www.wkzq.com.cn</w:t>
      </w:r>
    </w:p>
    <w:p w:rsidR="00F5740A" w:rsidRPr="00CB19E9" w:rsidRDefault="00F5740A" w:rsidP="008458E8">
      <w:pPr>
        <w:widowControl/>
        <w:shd w:val="clear" w:color="auto" w:fill="FFFFFF"/>
        <w:spacing w:line="360" w:lineRule="auto"/>
        <w:ind w:firstLine="420"/>
        <w:jc w:val="left"/>
        <w:rPr>
          <w:rFonts w:ascii="宋体" w:eastAsia="宋体" w:hAnsi="宋体" w:cs="Calibri"/>
          <w:kern w:val="0"/>
          <w:szCs w:val="21"/>
        </w:rPr>
      </w:pP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二、通过</w:t>
      </w:r>
      <w:r w:rsidR="002C7202">
        <w:rPr>
          <w:rFonts w:ascii="宋体" w:eastAsia="宋体" w:hAnsi="宋体" w:cs="Calibri" w:hint="eastAsia"/>
          <w:kern w:val="0"/>
          <w:szCs w:val="21"/>
        </w:rPr>
        <w:t>五矿证券</w:t>
      </w:r>
      <w:r w:rsidRPr="00CB19E9">
        <w:rPr>
          <w:rFonts w:ascii="宋体" w:eastAsia="宋体" w:hAnsi="宋体" w:cs="Calibri" w:hint="eastAsia"/>
          <w:kern w:val="0"/>
          <w:szCs w:val="21"/>
        </w:rPr>
        <w:t>开通上述基金“定期定额投资业务”</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“定期定额投资业务”是基金申购业务的一种方式，投资者可以通过</w:t>
      </w:r>
      <w:r w:rsidR="002C7202">
        <w:rPr>
          <w:rFonts w:ascii="宋体" w:eastAsia="宋体" w:hAnsi="宋体" w:cs="Calibri" w:hint="eastAsia"/>
          <w:kern w:val="0"/>
          <w:szCs w:val="21"/>
        </w:rPr>
        <w:t>五矿证券</w:t>
      </w:r>
      <w:r w:rsidRPr="00CB19E9">
        <w:rPr>
          <w:rFonts w:ascii="宋体" w:eastAsia="宋体" w:hAnsi="宋体" w:cs="Calibri" w:hint="eastAsia"/>
          <w:kern w:val="0"/>
          <w:szCs w:val="21"/>
        </w:rPr>
        <w:t>提交申请，约定每期扣款时间、扣款金额及扣款方式，由</w:t>
      </w:r>
      <w:r w:rsidR="002C7202">
        <w:rPr>
          <w:rFonts w:ascii="宋体" w:eastAsia="宋体" w:hAnsi="宋体" w:cs="Calibri" w:hint="eastAsia"/>
          <w:kern w:val="0"/>
          <w:szCs w:val="21"/>
        </w:rPr>
        <w:t>五矿证券</w:t>
      </w:r>
      <w:r w:rsidRPr="00CB19E9">
        <w:rPr>
          <w:rFonts w:ascii="宋体" w:eastAsia="宋体" w:hAnsi="宋体" w:cs="Calibri" w:hint="eastAsia"/>
          <w:kern w:val="0"/>
          <w:szCs w:val="21"/>
        </w:rPr>
        <w:t>于约定扣款日在投资者指定的资金账户内自动完成扣款以及基金申购业务。投资者在办理“定期定额投资业务”的同时，仍然可以进行日常申购、赎回业务。</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1</w:t>
      </w:r>
      <w:r w:rsidRPr="00CB19E9">
        <w:rPr>
          <w:rFonts w:ascii="宋体" w:eastAsia="宋体" w:hAnsi="宋体" w:cs="Calibri" w:hint="eastAsia"/>
          <w:kern w:val="0"/>
          <w:szCs w:val="21"/>
        </w:rPr>
        <w:t>、适用投资者范围</w:t>
      </w:r>
    </w:p>
    <w:p w:rsidR="0097265D" w:rsidRPr="0097265D" w:rsidRDefault="008458E8" w:rsidP="002E6F43">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“定期定额投资业务”适用于依据中华人民共和国有关法律法规的规定和上述基金的基金合同约定可以投资证券投资基金的个人投资者和机构投资者。</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2</w:t>
      </w:r>
      <w:r w:rsidRPr="00CB19E9">
        <w:rPr>
          <w:rFonts w:ascii="宋体" w:eastAsia="宋体" w:hAnsi="宋体" w:cs="Calibri" w:hint="eastAsia"/>
          <w:kern w:val="0"/>
          <w:szCs w:val="21"/>
        </w:rPr>
        <w:t>、定期扣款金额</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投资者可以与</w:t>
      </w:r>
      <w:r w:rsidR="002C7202">
        <w:rPr>
          <w:rFonts w:ascii="宋体" w:eastAsia="宋体" w:hAnsi="宋体" w:cs="Calibri" w:hint="eastAsia"/>
          <w:kern w:val="0"/>
          <w:szCs w:val="21"/>
        </w:rPr>
        <w:t>五矿证券</w:t>
      </w:r>
      <w:r w:rsidR="00CB19E9">
        <w:rPr>
          <w:rFonts w:ascii="宋体" w:eastAsia="宋体" w:hAnsi="宋体" w:cs="Calibri" w:hint="eastAsia"/>
          <w:kern w:val="0"/>
          <w:szCs w:val="21"/>
        </w:rPr>
        <w:t>约定每期</w:t>
      </w:r>
      <w:r w:rsidRPr="00CB19E9">
        <w:rPr>
          <w:rFonts w:ascii="宋体" w:eastAsia="宋体" w:hAnsi="宋体" w:cs="Calibri" w:hint="eastAsia"/>
          <w:kern w:val="0"/>
          <w:szCs w:val="21"/>
        </w:rPr>
        <w:t>固定扣款金额，每期最低申购金额以</w:t>
      </w:r>
      <w:r w:rsidR="002C7202">
        <w:rPr>
          <w:rFonts w:ascii="宋体" w:eastAsia="宋体" w:hAnsi="宋体" w:cs="Calibri" w:hint="eastAsia"/>
          <w:kern w:val="0"/>
          <w:szCs w:val="21"/>
        </w:rPr>
        <w:t>五矿证券</w:t>
      </w:r>
      <w:r w:rsidRPr="00CB19E9">
        <w:rPr>
          <w:rFonts w:ascii="宋体" w:eastAsia="宋体" w:hAnsi="宋体" w:cs="Calibri" w:hint="eastAsia"/>
          <w:kern w:val="0"/>
          <w:szCs w:val="21"/>
        </w:rPr>
        <w:t>为准，且不设定级差及累计申购限额。</w:t>
      </w:r>
      <w:r w:rsidR="002C7202">
        <w:rPr>
          <w:rFonts w:ascii="宋体" w:eastAsia="宋体" w:hAnsi="宋体" w:cs="Calibri" w:hint="eastAsia"/>
          <w:kern w:val="0"/>
          <w:szCs w:val="21"/>
        </w:rPr>
        <w:t>五矿证券</w:t>
      </w:r>
      <w:r w:rsidRPr="00CB19E9">
        <w:rPr>
          <w:rFonts w:ascii="宋体" w:eastAsia="宋体" w:hAnsi="宋体" w:cs="Calibri" w:hint="eastAsia"/>
          <w:kern w:val="0"/>
          <w:szCs w:val="21"/>
        </w:rPr>
        <w:t>定期自动代投资者提交的申购金额，应与投资者原定期定额投资业务开通申请中填写的申购金额一致。</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3</w:t>
      </w:r>
      <w:r w:rsidRPr="00CB19E9">
        <w:rPr>
          <w:rFonts w:ascii="宋体" w:eastAsia="宋体" w:hAnsi="宋体" w:cs="Calibri" w:hint="eastAsia"/>
          <w:kern w:val="0"/>
          <w:szCs w:val="21"/>
        </w:rPr>
        <w:t>、交易确认</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以每期实际定期定额投资申购申请日（</w:t>
      </w:r>
      <w:r w:rsidRPr="00CB19E9">
        <w:rPr>
          <w:rFonts w:ascii="宋体" w:eastAsia="宋体" w:hAnsi="宋体" w:cs="Arial"/>
          <w:kern w:val="0"/>
          <w:szCs w:val="21"/>
        </w:rPr>
        <w:t>T</w:t>
      </w:r>
      <w:r w:rsidRPr="00CB19E9">
        <w:rPr>
          <w:rFonts w:ascii="宋体" w:eastAsia="宋体" w:hAnsi="宋体" w:cs="Calibri" w:hint="eastAsia"/>
          <w:kern w:val="0"/>
          <w:szCs w:val="21"/>
        </w:rPr>
        <w:t>日）的基金份额资产净值为基准计算申购份额。定期定额投资申购的确认以各基金注册登记机构的记录为准。</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4</w:t>
      </w:r>
      <w:r w:rsidRPr="00CB19E9">
        <w:rPr>
          <w:rFonts w:ascii="宋体" w:eastAsia="宋体" w:hAnsi="宋体" w:cs="Calibri" w:hint="eastAsia"/>
          <w:kern w:val="0"/>
          <w:szCs w:val="21"/>
        </w:rPr>
        <w:t>、有关“定期定额投资业务”的具体业务办理规则和程序请遵循</w:t>
      </w:r>
      <w:r w:rsidR="002C7202">
        <w:rPr>
          <w:rFonts w:ascii="宋体" w:eastAsia="宋体" w:hAnsi="宋体" w:cs="Calibri" w:hint="eastAsia"/>
          <w:kern w:val="0"/>
          <w:szCs w:val="21"/>
        </w:rPr>
        <w:t>五矿证券</w:t>
      </w:r>
      <w:r w:rsidRPr="00CB19E9">
        <w:rPr>
          <w:rFonts w:ascii="宋体" w:eastAsia="宋体" w:hAnsi="宋体" w:cs="Calibri" w:hint="eastAsia"/>
          <w:kern w:val="0"/>
          <w:szCs w:val="21"/>
        </w:rPr>
        <w:t>的有关规定。</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 </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三、通过</w:t>
      </w:r>
      <w:r w:rsidR="002C7202">
        <w:rPr>
          <w:rFonts w:ascii="宋体" w:eastAsia="宋体" w:hAnsi="宋体" w:cs="Calibri" w:hint="eastAsia"/>
          <w:kern w:val="0"/>
          <w:szCs w:val="21"/>
        </w:rPr>
        <w:t>五矿证券</w:t>
      </w:r>
      <w:r w:rsidRPr="00CB19E9">
        <w:rPr>
          <w:rFonts w:ascii="宋体" w:eastAsia="宋体" w:hAnsi="宋体" w:cs="Calibri" w:hint="eastAsia"/>
          <w:kern w:val="0"/>
          <w:szCs w:val="21"/>
        </w:rPr>
        <w:t>开通上述基金转换业务</w:t>
      </w:r>
    </w:p>
    <w:p w:rsidR="008458E8" w:rsidRPr="00CB19E9" w:rsidRDefault="008458E8" w:rsidP="00E75B93">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1</w:t>
      </w:r>
      <w:r w:rsidRPr="00CB19E9">
        <w:rPr>
          <w:rFonts w:ascii="宋体" w:eastAsia="宋体" w:hAnsi="宋体" w:cs="Calibri" w:hint="eastAsia"/>
          <w:kern w:val="0"/>
          <w:szCs w:val="21"/>
        </w:rPr>
        <w:t>、本公司自</w:t>
      </w:r>
      <w:r w:rsidR="001B7F12" w:rsidRPr="00CB19E9">
        <w:rPr>
          <w:rFonts w:ascii="宋体" w:eastAsia="宋体" w:hAnsi="宋体" w:cs="Arial"/>
          <w:kern w:val="0"/>
          <w:szCs w:val="21"/>
        </w:rPr>
        <w:t>2022</w:t>
      </w:r>
      <w:r w:rsidRPr="00CB19E9">
        <w:rPr>
          <w:rFonts w:ascii="宋体" w:eastAsia="宋体" w:hAnsi="宋体" w:cs="Calibri" w:hint="eastAsia"/>
          <w:kern w:val="0"/>
          <w:szCs w:val="21"/>
        </w:rPr>
        <w:t>年</w:t>
      </w:r>
      <w:r w:rsidR="002C7202">
        <w:rPr>
          <w:rFonts w:ascii="宋体" w:eastAsia="宋体" w:hAnsi="宋体" w:cs="Arial"/>
          <w:kern w:val="0"/>
          <w:szCs w:val="21"/>
        </w:rPr>
        <w:t>7</w:t>
      </w:r>
      <w:r w:rsidRPr="00CB19E9">
        <w:rPr>
          <w:rFonts w:ascii="宋体" w:eastAsia="宋体" w:hAnsi="宋体" w:cs="Calibri" w:hint="eastAsia"/>
          <w:kern w:val="0"/>
          <w:szCs w:val="21"/>
        </w:rPr>
        <w:t>月</w:t>
      </w:r>
      <w:r w:rsidR="002C7202">
        <w:rPr>
          <w:rFonts w:ascii="宋体" w:eastAsia="宋体" w:hAnsi="宋体" w:cs="Arial"/>
          <w:kern w:val="0"/>
          <w:szCs w:val="21"/>
        </w:rPr>
        <w:t>14</w:t>
      </w:r>
      <w:r w:rsidRPr="00CB19E9">
        <w:rPr>
          <w:rFonts w:ascii="宋体" w:eastAsia="宋体" w:hAnsi="宋体" w:cs="Calibri" w:hint="eastAsia"/>
          <w:kern w:val="0"/>
          <w:szCs w:val="21"/>
        </w:rPr>
        <w:t>日起在</w:t>
      </w:r>
      <w:r w:rsidR="002C7202">
        <w:rPr>
          <w:rFonts w:ascii="宋体" w:eastAsia="宋体" w:hAnsi="宋体" w:cs="Calibri" w:hint="eastAsia"/>
          <w:kern w:val="0"/>
          <w:szCs w:val="21"/>
        </w:rPr>
        <w:t>五矿证券</w:t>
      </w:r>
      <w:r w:rsidRPr="00CB19E9">
        <w:rPr>
          <w:rFonts w:ascii="宋体" w:eastAsia="宋体" w:hAnsi="宋体" w:cs="Calibri" w:hint="eastAsia"/>
          <w:kern w:val="0"/>
          <w:szCs w:val="21"/>
        </w:rPr>
        <w:t>开通上述基金的转换业务。</w:t>
      </w:r>
    </w:p>
    <w:p w:rsidR="008458E8"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投资者在办理上述基金的转换业务时，应留意本公司相关公告，确认转出基金处于可赎回状态，转入基金处于可申购状态。</w:t>
      </w:r>
    </w:p>
    <w:p w:rsidR="00FE5C12" w:rsidRDefault="008458E8" w:rsidP="00FE5C12">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lastRenderedPageBreak/>
        <w:t>投资者申请基金转换时应遵循</w:t>
      </w:r>
      <w:r w:rsidR="002C7202">
        <w:rPr>
          <w:rFonts w:ascii="宋体" w:eastAsia="宋体" w:hAnsi="宋体" w:cs="Calibri" w:hint="eastAsia"/>
          <w:kern w:val="0"/>
          <w:szCs w:val="21"/>
        </w:rPr>
        <w:t>五矿证券</w:t>
      </w:r>
      <w:r w:rsidRPr="00CB19E9">
        <w:rPr>
          <w:rFonts w:ascii="宋体" w:eastAsia="宋体" w:hAnsi="宋体" w:cs="Calibri" w:hint="eastAsia"/>
          <w:kern w:val="0"/>
          <w:szCs w:val="21"/>
        </w:rPr>
        <w:t>的规定提交业务申请。</w:t>
      </w:r>
    </w:p>
    <w:p w:rsidR="00FE5C12" w:rsidRPr="00FE5C12" w:rsidRDefault="00FE5C12" w:rsidP="008458E8">
      <w:pPr>
        <w:widowControl/>
        <w:shd w:val="clear" w:color="auto" w:fill="FFFFFF"/>
        <w:spacing w:line="360" w:lineRule="auto"/>
        <w:ind w:firstLine="420"/>
        <w:jc w:val="left"/>
        <w:rPr>
          <w:rFonts w:ascii="宋体" w:eastAsia="宋体" w:hAnsi="宋体" w:cs="Calibri"/>
          <w:kern w:val="0"/>
          <w:szCs w:val="21"/>
        </w:rPr>
      </w:pPr>
      <w:r w:rsidRPr="00FE5C12">
        <w:rPr>
          <w:rFonts w:ascii="宋体" w:eastAsia="宋体" w:hAnsi="宋体" w:cs="Calibri" w:hint="eastAsia"/>
          <w:kern w:val="0"/>
          <w:szCs w:val="21"/>
        </w:rPr>
        <w:t>注：景顺长城资源垄断混合型证券投资基金（</w:t>
      </w:r>
      <w:r w:rsidRPr="00FE5C12">
        <w:rPr>
          <w:rFonts w:ascii="宋体" w:eastAsia="宋体" w:hAnsi="宋体" w:cs="Calibri"/>
          <w:kern w:val="0"/>
          <w:szCs w:val="21"/>
        </w:rPr>
        <w:t>LOF）仅开通与景顺长城鼎益混合型证券投资基金（LOF）之间的转换业务。</w:t>
      </w:r>
    </w:p>
    <w:p w:rsidR="00FE5C12" w:rsidRPr="00FE5C12" w:rsidRDefault="00FE5C12" w:rsidP="008458E8">
      <w:pPr>
        <w:widowControl/>
        <w:shd w:val="clear" w:color="auto" w:fill="FFFFFF"/>
        <w:spacing w:line="360" w:lineRule="auto"/>
        <w:ind w:firstLine="420"/>
        <w:jc w:val="left"/>
        <w:rPr>
          <w:rFonts w:ascii="宋体" w:eastAsia="宋体" w:hAnsi="宋体" w:cs="Calibri"/>
          <w:kern w:val="0"/>
          <w:szCs w:val="21"/>
        </w:rPr>
      </w:pPr>
    </w:p>
    <w:p w:rsidR="008458E8" w:rsidRPr="00CB19E9" w:rsidRDefault="008458E8"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Arial"/>
          <w:kern w:val="0"/>
          <w:szCs w:val="21"/>
        </w:rPr>
        <w:t>2</w:t>
      </w:r>
      <w:r w:rsidRPr="00CB19E9">
        <w:rPr>
          <w:rFonts w:ascii="宋体" w:eastAsia="宋体" w:hAnsi="宋体" w:cs="Calibri" w:hint="eastAsia"/>
          <w:kern w:val="0"/>
          <w:szCs w:val="21"/>
        </w:rPr>
        <w:t>、基金转换业务的费率计算及规则</w:t>
      </w:r>
    </w:p>
    <w:p w:rsidR="008458E8" w:rsidRPr="00CB19E9" w:rsidRDefault="00BE72B1"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Calibri" w:hint="eastAsia"/>
          <w:kern w:val="0"/>
          <w:szCs w:val="21"/>
        </w:rPr>
        <w:t>关于基金转换业务的费率计算及规则请另行参见本公司相关公告或基金招募说明书</w:t>
      </w:r>
      <w:r w:rsidR="008458E8" w:rsidRPr="00CB19E9">
        <w:rPr>
          <w:rFonts w:ascii="宋体" w:eastAsia="宋体" w:hAnsi="宋体" w:cs="Calibri" w:hint="eastAsia"/>
          <w:kern w:val="0"/>
          <w:szCs w:val="21"/>
        </w:rPr>
        <w:t>。</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 </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四、优惠活动内容</w:t>
      </w:r>
    </w:p>
    <w:p w:rsidR="008458E8" w:rsidRPr="00CB19E9" w:rsidRDefault="00BE72B1"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投资者通过</w:t>
      </w:r>
      <w:r w:rsidR="002C7202">
        <w:rPr>
          <w:rFonts w:ascii="宋体" w:eastAsia="宋体" w:hAnsi="宋体" w:cs="Calibri" w:hint="eastAsia"/>
          <w:kern w:val="0"/>
          <w:szCs w:val="21"/>
        </w:rPr>
        <w:t>五矿证券</w:t>
      </w:r>
      <w:r w:rsidRPr="00CB19E9">
        <w:rPr>
          <w:rFonts w:ascii="宋体" w:eastAsia="宋体" w:hAnsi="宋体" w:cs="Calibri" w:hint="eastAsia"/>
          <w:kern w:val="0"/>
          <w:szCs w:val="21"/>
        </w:rPr>
        <w:t>一次性申购或定期定额投资申购本公司上述基金（限前端收费模式），可享受申购费率折扣优惠，具体的费率优惠规则，以</w:t>
      </w:r>
      <w:r w:rsidR="002C7202">
        <w:rPr>
          <w:rFonts w:ascii="宋体" w:eastAsia="宋体" w:hAnsi="宋体" w:cs="Calibri" w:hint="eastAsia"/>
          <w:kern w:val="0"/>
          <w:szCs w:val="21"/>
        </w:rPr>
        <w:t>五矿证券</w:t>
      </w:r>
      <w:r w:rsidRPr="00CB19E9">
        <w:rPr>
          <w:rFonts w:ascii="宋体" w:eastAsia="宋体" w:hAnsi="宋体" w:cs="Calibri" w:hint="eastAsia"/>
          <w:kern w:val="0"/>
          <w:szCs w:val="21"/>
        </w:rPr>
        <w:t>的安排和规定为准</w:t>
      </w:r>
      <w:r w:rsidR="008458E8" w:rsidRPr="00CB19E9">
        <w:rPr>
          <w:rFonts w:ascii="宋体" w:eastAsia="宋体" w:hAnsi="宋体" w:cs="Calibri" w:hint="eastAsia"/>
          <w:kern w:val="0"/>
          <w:szCs w:val="21"/>
        </w:rPr>
        <w:t>。</w:t>
      </w:r>
    </w:p>
    <w:p w:rsidR="008458E8" w:rsidRPr="00CB19E9" w:rsidRDefault="008458E8"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Arial"/>
          <w:kern w:val="0"/>
          <w:szCs w:val="21"/>
        </w:rPr>
        <w:t> </w:t>
      </w:r>
    </w:p>
    <w:p w:rsidR="008458E8" w:rsidRPr="00CB19E9" w:rsidRDefault="008458E8"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Calibri" w:hint="eastAsia"/>
          <w:kern w:val="0"/>
          <w:szCs w:val="21"/>
        </w:rPr>
        <w:t>五、相关说明</w:t>
      </w:r>
    </w:p>
    <w:p w:rsidR="008458E8" w:rsidRPr="00CB19E9" w:rsidRDefault="008458E8"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Calibri" w:hint="eastAsia"/>
          <w:kern w:val="0"/>
          <w:szCs w:val="21"/>
        </w:rPr>
        <w:t>若今后</w:t>
      </w:r>
      <w:r w:rsidR="002C7202">
        <w:rPr>
          <w:rFonts w:ascii="宋体" w:eastAsia="宋体" w:hAnsi="宋体" w:cs="Calibri" w:hint="eastAsia"/>
          <w:kern w:val="0"/>
          <w:szCs w:val="21"/>
        </w:rPr>
        <w:t>五矿证券</w:t>
      </w:r>
      <w:r w:rsidRPr="00CB19E9">
        <w:rPr>
          <w:rFonts w:ascii="宋体" w:eastAsia="宋体" w:hAnsi="宋体" w:cs="Calibri" w:hint="eastAsia"/>
          <w:kern w:val="0"/>
          <w:szCs w:val="21"/>
        </w:rPr>
        <w:t>依据法律法规及基金相关法律文件对投资起点金额、级差及累计申购限额等标准进行调整，以</w:t>
      </w:r>
      <w:r w:rsidR="002C7202">
        <w:rPr>
          <w:rFonts w:ascii="宋体" w:eastAsia="宋体" w:hAnsi="宋体" w:cs="Calibri" w:hint="eastAsia"/>
          <w:kern w:val="0"/>
          <w:szCs w:val="21"/>
        </w:rPr>
        <w:t>五矿证券</w:t>
      </w:r>
      <w:r w:rsidRPr="00CB19E9">
        <w:rPr>
          <w:rFonts w:ascii="宋体" w:eastAsia="宋体" w:hAnsi="宋体" w:cs="Calibri" w:hint="eastAsia"/>
          <w:kern w:val="0"/>
          <w:szCs w:val="21"/>
        </w:rPr>
        <w:t>最新规定为准。</w:t>
      </w:r>
    </w:p>
    <w:p w:rsidR="008458E8" w:rsidRPr="00CB19E9" w:rsidRDefault="008458E8"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Arial"/>
          <w:kern w:val="0"/>
          <w:szCs w:val="21"/>
        </w:rPr>
        <w:t> </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六、业务咨询</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1</w:t>
      </w:r>
      <w:r w:rsidRPr="00CB19E9">
        <w:rPr>
          <w:rFonts w:ascii="宋体" w:eastAsia="宋体" w:hAnsi="宋体" w:cs="Calibri" w:hint="eastAsia"/>
          <w:kern w:val="0"/>
          <w:szCs w:val="21"/>
        </w:rPr>
        <w:t>、景顺长城基金管理有限公司</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客户服务电话：</w:t>
      </w:r>
      <w:r w:rsidRPr="00CB19E9">
        <w:rPr>
          <w:rFonts w:ascii="宋体" w:eastAsia="宋体" w:hAnsi="宋体" w:cs="Arial"/>
          <w:kern w:val="0"/>
          <w:szCs w:val="21"/>
        </w:rPr>
        <w:t>400 8888 606</w:t>
      </w:r>
      <w:r w:rsidRPr="00CB19E9">
        <w:rPr>
          <w:rFonts w:ascii="宋体" w:eastAsia="宋体" w:hAnsi="宋体" w:cs="Calibri" w:hint="eastAsia"/>
          <w:kern w:val="0"/>
          <w:szCs w:val="21"/>
        </w:rPr>
        <w:t>、</w:t>
      </w:r>
      <w:r w:rsidRPr="00CB19E9">
        <w:rPr>
          <w:rFonts w:ascii="宋体" w:eastAsia="宋体" w:hAnsi="宋体" w:cs="Arial"/>
          <w:kern w:val="0"/>
          <w:szCs w:val="21"/>
        </w:rPr>
        <w:t>0755-82370688</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网址：</w:t>
      </w:r>
      <w:r w:rsidRPr="00CB19E9">
        <w:rPr>
          <w:rFonts w:ascii="宋体" w:eastAsia="宋体" w:hAnsi="宋体" w:cs="Arial"/>
          <w:kern w:val="0"/>
          <w:szCs w:val="21"/>
        </w:rPr>
        <w:t>www.igwfmc.com</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2</w:t>
      </w:r>
      <w:r w:rsidRPr="00CB19E9">
        <w:rPr>
          <w:rFonts w:ascii="宋体" w:eastAsia="宋体" w:hAnsi="宋体" w:cs="Calibri" w:hint="eastAsia"/>
          <w:kern w:val="0"/>
          <w:szCs w:val="21"/>
        </w:rPr>
        <w:t>、</w:t>
      </w:r>
      <w:r w:rsidR="002C7202">
        <w:rPr>
          <w:rFonts w:ascii="宋体" w:eastAsia="宋体" w:hAnsi="宋体" w:cs="Calibri" w:hint="eastAsia"/>
          <w:kern w:val="0"/>
          <w:szCs w:val="21"/>
        </w:rPr>
        <w:t>五矿证券</w:t>
      </w:r>
      <w:r w:rsidR="0097265D" w:rsidRPr="0097265D">
        <w:rPr>
          <w:rFonts w:ascii="宋体" w:eastAsia="宋体" w:hAnsi="宋体" w:cs="Calibri" w:hint="eastAsia"/>
          <w:kern w:val="0"/>
          <w:szCs w:val="21"/>
        </w:rPr>
        <w:t>股份有限公司</w:t>
      </w:r>
    </w:p>
    <w:p w:rsidR="002C7202" w:rsidRPr="002C7202" w:rsidRDefault="002C7202" w:rsidP="002C7202">
      <w:pPr>
        <w:widowControl/>
        <w:shd w:val="clear" w:color="auto" w:fill="FFFFFF"/>
        <w:spacing w:line="360" w:lineRule="auto"/>
        <w:ind w:firstLine="420"/>
        <w:jc w:val="left"/>
        <w:rPr>
          <w:rFonts w:ascii="宋体" w:eastAsia="宋体" w:hAnsi="宋体" w:cs="Calibri"/>
          <w:kern w:val="0"/>
          <w:szCs w:val="21"/>
        </w:rPr>
      </w:pPr>
      <w:r w:rsidRPr="002C7202">
        <w:rPr>
          <w:rFonts w:ascii="宋体" w:eastAsia="宋体" w:hAnsi="宋体" w:cs="Calibri" w:hint="eastAsia"/>
          <w:kern w:val="0"/>
          <w:szCs w:val="21"/>
        </w:rPr>
        <w:t>客户服务电话：</w:t>
      </w:r>
      <w:r w:rsidRPr="002C7202">
        <w:rPr>
          <w:rFonts w:ascii="宋体" w:eastAsia="宋体" w:hAnsi="宋体" w:cs="Calibri"/>
          <w:kern w:val="0"/>
          <w:szCs w:val="21"/>
        </w:rPr>
        <w:t>40018-40028</w:t>
      </w:r>
    </w:p>
    <w:p w:rsidR="002E6F43" w:rsidRPr="002C7202" w:rsidRDefault="002C7202" w:rsidP="002C7202">
      <w:pPr>
        <w:widowControl/>
        <w:shd w:val="clear" w:color="auto" w:fill="FFFFFF"/>
        <w:spacing w:line="360" w:lineRule="auto"/>
        <w:ind w:firstLine="420"/>
        <w:jc w:val="left"/>
        <w:rPr>
          <w:rFonts w:ascii="宋体" w:eastAsia="宋体" w:hAnsi="宋体" w:cs="Calibri"/>
          <w:kern w:val="0"/>
          <w:szCs w:val="21"/>
        </w:rPr>
      </w:pPr>
      <w:r w:rsidRPr="002C7202">
        <w:rPr>
          <w:rFonts w:ascii="宋体" w:eastAsia="宋体" w:hAnsi="宋体" w:cs="Calibri" w:hint="eastAsia"/>
          <w:kern w:val="0"/>
          <w:szCs w:val="21"/>
        </w:rPr>
        <w:t>网址：</w:t>
      </w:r>
      <w:r w:rsidRPr="002C7202">
        <w:rPr>
          <w:rFonts w:ascii="宋体" w:eastAsia="宋体" w:hAnsi="宋体" w:cs="Calibri"/>
          <w:kern w:val="0"/>
          <w:szCs w:val="21"/>
        </w:rPr>
        <w:t>www.wkzq.com.cn</w:t>
      </w:r>
    </w:p>
    <w:p w:rsidR="002C7202" w:rsidRDefault="002C7202" w:rsidP="008458E8">
      <w:pPr>
        <w:widowControl/>
        <w:shd w:val="clear" w:color="auto" w:fill="FFFFFF"/>
        <w:spacing w:line="360" w:lineRule="auto"/>
        <w:ind w:firstLine="420"/>
        <w:jc w:val="left"/>
        <w:rPr>
          <w:rFonts w:ascii="宋体" w:eastAsia="宋体" w:hAnsi="宋体" w:cs="Calibri"/>
          <w:kern w:val="0"/>
          <w:szCs w:val="21"/>
        </w:rPr>
      </w:pP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 </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特此公告。</w:t>
      </w:r>
    </w:p>
    <w:p w:rsidR="008458E8" w:rsidRPr="00CB19E9" w:rsidRDefault="008458E8" w:rsidP="008458E8">
      <w:pPr>
        <w:widowControl/>
        <w:shd w:val="clear" w:color="auto" w:fill="FFFFFF"/>
        <w:spacing w:line="360" w:lineRule="auto"/>
        <w:jc w:val="left"/>
        <w:rPr>
          <w:rFonts w:ascii="宋体" w:eastAsia="宋体" w:hAnsi="宋体" w:cs="Calibri"/>
          <w:kern w:val="0"/>
          <w:szCs w:val="21"/>
        </w:rPr>
      </w:pPr>
      <w:r w:rsidRPr="00CB19E9">
        <w:rPr>
          <w:rFonts w:ascii="宋体" w:eastAsia="宋体" w:hAnsi="宋体" w:cs="Arial"/>
          <w:kern w:val="0"/>
          <w:szCs w:val="21"/>
        </w:rPr>
        <w:t> </w:t>
      </w:r>
      <w:bookmarkStart w:id="0" w:name="_GoBack"/>
      <w:bookmarkEnd w:id="0"/>
    </w:p>
    <w:p w:rsidR="008458E8" w:rsidRPr="00CB19E9" w:rsidRDefault="008458E8" w:rsidP="008458E8">
      <w:pPr>
        <w:widowControl/>
        <w:shd w:val="clear" w:color="auto" w:fill="FFFFFF"/>
        <w:spacing w:line="360" w:lineRule="auto"/>
        <w:jc w:val="left"/>
        <w:rPr>
          <w:rFonts w:ascii="宋体" w:eastAsia="宋体" w:hAnsi="宋体" w:cs="Calibri"/>
          <w:kern w:val="0"/>
          <w:szCs w:val="21"/>
        </w:rPr>
      </w:pPr>
      <w:r w:rsidRPr="00CB19E9">
        <w:rPr>
          <w:rFonts w:ascii="宋体" w:eastAsia="宋体" w:hAnsi="宋体" w:cs="Arial"/>
          <w:kern w:val="0"/>
          <w:szCs w:val="21"/>
        </w:rPr>
        <w:t> </w:t>
      </w:r>
    </w:p>
    <w:p w:rsidR="008458E8" w:rsidRPr="00CB19E9" w:rsidRDefault="008458E8" w:rsidP="008458E8">
      <w:pPr>
        <w:widowControl/>
        <w:shd w:val="clear" w:color="auto" w:fill="FFFFFF"/>
        <w:spacing w:line="360" w:lineRule="auto"/>
        <w:ind w:firstLine="420"/>
        <w:jc w:val="right"/>
        <w:rPr>
          <w:rFonts w:ascii="宋体" w:eastAsia="宋体" w:hAnsi="宋体" w:cs="Calibri"/>
          <w:kern w:val="0"/>
          <w:szCs w:val="21"/>
        </w:rPr>
      </w:pPr>
      <w:r w:rsidRPr="00CB19E9">
        <w:rPr>
          <w:rFonts w:ascii="宋体" w:eastAsia="宋体" w:hAnsi="宋体" w:cs="Calibri" w:hint="eastAsia"/>
          <w:kern w:val="0"/>
          <w:szCs w:val="21"/>
        </w:rPr>
        <w:t>景顺长城基金管理有限公司</w:t>
      </w:r>
    </w:p>
    <w:p w:rsidR="008458E8" w:rsidRPr="00CB19E9" w:rsidRDefault="002C7202" w:rsidP="008458E8">
      <w:pPr>
        <w:widowControl/>
        <w:shd w:val="clear" w:color="auto" w:fill="FFFFFF"/>
        <w:spacing w:line="360" w:lineRule="auto"/>
        <w:jc w:val="right"/>
        <w:rPr>
          <w:rFonts w:ascii="宋体" w:eastAsia="宋体" w:hAnsi="宋体" w:cs="Calibri"/>
          <w:kern w:val="0"/>
          <w:szCs w:val="21"/>
        </w:rPr>
      </w:pPr>
      <w:r>
        <w:rPr>
          <w:rFonts w:ascii="宋体" w:eastAsia="宋体" w:hAnsi="宋体" w:cs="Calibri" w:hint="eastAsia"/>
          <w:kern w:val="0"/>
          <w:szCs w:val="21"/>
        </w:rPr>
        <w:t>二○二二年七</w:t>
      </w:r>
      <w:r w:rsidR="00E75B93" w:rsidRPr="00CB19E9">
        <w:rPr>
          <w:rFonts w:ascii="宋体" w:eastAsia="宋体" w:hAnsi="宋体" w:cs="Calibri" w:hint="eastAsia"/>
          <w:kern w:val="0"/>
          <w:szCs w:val="21"/>
        </w:rPr>
        <w:t>月</w:t>
      </w:r>
      <w:r>
        <w:rPr>
          <w:rFonts w:ascii="宋体" w:eastAsia="宋体" w:hAnsi="宋体" w:cs="Calibri" w:hint="eastAsia"/>
          <w:kern w:val="0"/>
          <w:szCs w:val="21"/>
        </w:rPr>
        <w:t>十四</w:t>
      </w:r>
      <w:r w:rsidR="008458E8" w:rsidRPr="00CB19E9">
        <w:rPr>
          <w:rFonts w:ascii="宋体" w:eastAsia="宋体" w:hAnsi="宋体" w:cs="Calibri" w:hint="eastAsia"/>
          <w:kern w:val="0"/>
          <w:szCs w:val="21"/>
        </w:rPr>
        <w:t>日</w:t>
      </w:r>
    </w:p>
    <w:p w:rsidR="00601D0D" w:rsidRPr="008458E8" w:rsidRDefault="002802C6">
      <w:pPr>
        <w:rPr>
          <w:rFonts w:ascii="宋体" w:eastAsia="宋体" w:hAnsi="宋体"/>
          <w:sz w:val="24"/>
          <w:szCs w:val="24"/>
        </w:rPr>
      </w:pPr>
    </w:p>
    <w:sectPr w:rsidR="00601D0D" w:rsidRPr="008458E8" w:rsidSect="00DE0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E6D" w:rsidRDefault="00020E6D" w:rsidP="00E75B93">
      <w:r>
        <w:separator/>
      </w:r>
    </w:p>
  </w:endnote>
  <w:endnote w:type="continuationSeparator" w:id="0">
    <w:p w:rsidR="00020E6D" w:rsidRDefault="00020E6D" w:rsidP="00E75B9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E6D" w:rsidRDefault="00020E6D" w:rsidP="00E75B93">
      <w:r>
        <w:separator/>
      </w:r>
    </w:p>
  </w:footnote>
  <w:footnote w:type="continuationSeparator" w:id="0">
    <w:p w:rsidR="00020E6D" w:rsidRDefault="00020E6D" w:rsidP="00E75B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E8"/>
    <w:rsid w:val="00020E6D"/>
    <w:rsid w:val="001028CE"/>
    <w:rsid w:val="00157004"/>
    <w:rsid w:val="001B7F12"/>
    <w:rsid w:val="001E4548"/>
    <w:rsid w:val="00220BAF"/>
    <w:rsid w:val="002802C6"/>
    <w:rsid w:val="002C4589"/>
    <w:rsid w:val="002C7202"/>
    <w:rsid w:val="002E6F43"/>
    <w:rsid w:val="00300750"/>
    <w:rsid w:val="00451B50"/>
    <w:rsid w:val="00547C38"/>
    <w:rsid w:val="005F43C7"/>
    <w:rsid w:val="006848A6"/>
    <w:rsid w:val="008458E8"/>
    <w:rsid w:val="009173E9"/>
    <w:rsid w:val="00950A01"/>
    <w:rsid w:val="0097265D"/>
    <w:rsid w:val="00A1339D"/>
    <w:rsid w:val="00B540AA"/>
    <w:rsid w:val="00BE72B1"/>
    <w:rsid w:val="00CB19E9"/>
    <w:rsid w:val="00CC7408"/>
    <w:rsid w:val="00CD3D64"/>
    <w:rsid w:val="00DE0D15"/>
    <w:rsid w:val="00E74E5E"/>
    <w:rsid w:val="00E758CB"/>
    <w:rsid w:val="00E75B93"/>
    <w:rsid w:val="00F5740A"/>
    <w:rsid w:val="00FA1AEA"/>
    <w:rsid w:val="00FE5C12"/>
    <w:rsid w:val="00FF0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semiHidden/>
    <w:unhideWhenUsed/>
    <w:rsid w:val="002C4589"/>
    <w:rPr>
      <w:sz w:val="21"/>
      <w:szCs w:val="21"/>
    </w:rPr>
  </w:style>
  <w:style w:type="paragraph" w:styleId="a6">
    <w:name w:val="annotation text"/>
    <w:basedOn w:val="a"/>
    <w:link w:val="Char"/>
    <w:uiPriority w:val="99"/>
    <w:semiHidden/>
    <w:unhideWhenUsed/>
    <w:rsid w:val="002C4589"/>
    <w:pPr>
      <w:jc w:val="left"/>
    </w:pPr>
  </w:style>
  <w:style w:type="character" w:customStyle="1" w:styleId="Char">
    <w:name w:val="批注文字 Char"/>
    <w:basedOn w:val="a0"/>
    <w:link w:val="a6"/>
    <w:uiPriority w:val="99"/>
    <w:semiHidden/>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E75B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E75B93"/>
    <w:rPr>
      <w:sz w:val="18"/>
      <w:szCs w:val="18"/>
    </w:rPr>
  </w:style>
  <w:style w:type="paragraph" w:styleId="aa">
    <w:name w:val="footer"/>
    <w:basedOn w:val="a"/>
    <w:link w:val="Char3"/>
    <w:uiPriority w:val="99"/>
    <w:unhideWhenUsed/>
    <w:rsid w:val="00E75B93"/>
    <w:pPr>
      <w:tabs>
        <w:tab w:val="center" w:pos="4153"/>
        <w:tab w:val="right" w:pos="8306"/>
      </w:tabs>
      <w:snapToGrid w:val="0"/>
      <w:jc w:val="left"/>
    </w:pPr>
    <w:rPr>
      <w:sz w:val="18"/>
      <w:szCs w:val="18"/>
    </w:rPr>
  </w:style>
  <w:style w:type="character" w:customStyle="1" w:styleId="Char3">
    <w:name w:val="页脚 Char"/>
    <w:basedOn w:val="a0"/>
    <w:link w:val="aa"/>
    <w:uiPriority w:val="99"/>
    <w:rsid w:val="00E75B93"/>
    <w:rPr>
      <w:sz w:val="18"/>
      <w:szCs w:val="18"/>
    </w:rPr>
  </w:style>
</w:styles>
</file>

<file path=word/webSettings.xml><?xml version="1.0" encoding="utf-8"?>
<w:webSettings xmlns:r="http://schemas.openxmlformats.org/officeDocument/2006/relationships" xmlns:w="http://schemas.openxmlformats.org/wordprocessingml/2006/main">
  <w:divs>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45984">
      <w:bodyDiv w:val="1"/>
      <w:marLeft w:val="0"/>
      <w:marRight w:val="0"/>
      <w:marTop w:val="0"/>
      <w:marBottom w:val="0"/>
      <w:divBdr>
        <w:top w:val="none" w:sz="0" w:space="0" w:color="auto"/>
        <w:left w:val="none" w:sz="0" w:space="0" w:color="auto"/>
        <w:bottom w:val="none" w:sz="0" w:space="0" w:color="auto"/>
        <w:right w:val="none" w:sz="0" w:space="0" w:color="auto"/>
      </w:divBdr>
    </w:div>
    <w:div w:id="361520637">
      <w:bodyDiv w:val="1"/>
      <w:marLeft w:val="0"/>
      <w:marRight w:val="0"/>
      <w:marTop w:val="0"/>
      <w:marBottom w:val="0"/>
      <w:divBdr>
        <w:top w:val="none" w:sz="0" w:space="0" w:color="auto"/>
        <w:left w:val="none" w:sz="0" w:space="0" w:color="auto"/>
        <w:bottom w:val="none" w:sz="0" w:space="0" w:color="auto"/>
        <w:right w:val="none" w:sz="0" w:space="0" w:color="auto"/>
      </w:divBdr>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7535">
      <w:bodyDiv w:val="1"/>
      <w:marLeft w:val="0"/>
      <w:marRight w:val="0"/>
      <w:marTop w:val="0"/>
      <w:marBottom w:val="0"/>
      <w:divBdr>
        <w:top w:val="none" w:sz="0" w:space="0" w:color="auto"/>
        <w:left w:val="none" w:sz="0" w:space="0" w:color="auto"/>
        <w:bottom w:val="none" w:sz="0" w:space="0" w:color="auto"/>
        <w:right w:val="none" w:sz="0" w:space="0" w:color="auto"/>
      </w:divBdr>
    </w:div>
    <w:div w:id="641083568">
      <w:bodyDiv w:val="1"/>
      <w:marLeft w:val="0"/>
      <w:marRight w:val="0"/>
      <w:marTop w:val="0"/>
      <w:marBottom w:val="0"/>
      <w:divBdr>
        <w:top w:val="none" w:sz="0" w:space="0" w:color="auto"/>
        <w:left w:val="none" w:sz="0" w:space="0" w:color="auto"/>
        <w:bottom w:val="none" w:sz="0" w:space="0" w:color="auto"/>
        <w:right w:val="none" w:sz="0" w:space="0" w:color="auto"/>
      </w:divBdr>
    </w:div>
    <w:div w:id="746735082">
      <w:bodyDiv w:val="1"/>
      <w:marLeft w:val="0"/>
      <w:marRight w:val="0"/>
      <w:marTop w:val="0"/>
      <w:marBottom w:val="0"/>
      <w:divBdr>
        <w:top w:val="none" w:sz="0" w:space="0" w:color="auto"/>
        <w:left w:val="none" w:sz="0" w:space="0" w:color="auto"/>
        <w:bottom w:val="none" w:sz="0" w:space="0" w:color="auto"/>
        <w:right w:val="none" w:sz="0" w:space="0" w:color="auto"/>
      </w:divBdr>
    </w:div>
    <w:div w:id="1567449444">
      <w:bodyDiv w:val="1"/>
      <w:marLeft w:val="0"/>
      <w:marRight w:val="0"/>
      <w:marTop w:val="0"/>
      <w:marBottom w:val="0"/>
      <w:divBdr>
        <w:top w:val="none" w:sz="0" w:space="0" w:color="auto"/>
        <w:left w:val="none" w:sz="0" w:space="0" w:color="auto"/>
        <w:bottom w:val="none" w:sz="0" w:space="0" w:color="auto"/>
        <w:right w:val="none" w:sz="0" w:space="0" w:color="auto"/>
      </w:divBdr>
    </w:div>
    <w:div w:id="2029256869">
      <w:bodyDiv w:val="1"/>
      <w:marLeft w:val="0"/>
      <w:marRight w:val="0"/>
      <w:marTop w:val="0"/>
      <w:marBottom w:val="0"/>
      <w:divBdr>
        <w:top w:val="none" w:sz="0" w:space="0" w:color="auto"/>
        <w:left w:val="none" w:sz="0" w:space="0" w:color="auto"/>
        <w:bottom w:val="none" w:sz="0" w:space="0" w:color="auto"/>
        <w:right w:val="none" w:sz="0" w:space="0" w:color="auto"/>
      </w:divBdr>
    </w:div>
    <w:div w:id="20680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1899</Characters>
  <Application>Microsoft Office Word</Application>
  <DocSecurity>4</DocSecurity>
  <Lines>15</Lines>
  <Paragraphs>4</Paragraphs>
  <ScaleCrop>false</ScaleCrop>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2022-07-13T16:00:00Z</dcterms:created>
  <dcterms:modified xsi:type="dcterms:W3CDTF">2022-07-13T16:00:00Z</dcterms:modified>
</cp:coreProperties>
</file>