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E71" w:rsidRDefault="00CA1852" w:rsidP="001B1E71">
      <w:pPr>
        <w:spacing w:line="360" w:lineRule="auto"/>
        <w:jc w:val="center"/>
        <w:rPr>
          <w:rFonts w:ascii="Times New Roman" w:eastAsia="宋体" w:hAnsi="Times New Roman" w:cs="Times New Roman"/>
          <w:b/>
          <w:sz w:val="36"/>
          <w:szCs w:val="36"/>
        </w:rPr>
      </w:pPr>
      <w:r w:rsidRPr="001B1E71">
        <w:rPr>
          <w:rFonts w:ascii="Times New Roman" w:eastAsia="宋体" w:hAnsi="Times New Roman" w:cs="Times New Roman" w:hint="eastAsia"/>
          <w:b/>
          <w:sz w:val="36"/>
          <w:szCs w:val="36"/>
        </w:rPr>
        <w:t>泓德基金管理有限公司</w:t>
      </w:r>
    </w:p>
    <w:p w:rsidR="00CA1852" w:rsidRPr="001B1E71" w:rsidRDefault="00CA1852" w:rsidP="001B1E71">
      <w:pPr>
        <w:spacing w:line="360" w:lineRule="auto"/>
        <w:jc w:val="center"/>
        <w:rPr>
          <w:rFonts w:ascii="Times New Roman" w:eastAsia="宋体" w:hAnsi="Times New Roman" w:cs="Times New Roman"/>
          <w:b/>
          <w:sz w:val="36"/>
          <w:szCs w:val="36"/>
        </w:rPr>
      </w:pPr>
      <w:r w:rsidRPr="001B1E71">
        <w:rPr>
          <w:rFonts w:ascii="Times New Roman" w:eastAsia="宋体" w:hAnsi="Times New Roman" w:cs="Times New Roman" w:hint="eastAsia"/>
          <w:b/>
          <w:sz w:val="36"/>
          <w:szCs w:val="36"/>
        </w:rPr>
        <w:t>关于</w:t>
      </w:r>
      <w:r w:rsidR="00E65024">
        <w:rPr>
          <w:rFonts w:ascii="Times New Roman" w:eastAsia="宋体" w:hAnsi="Times New Roman" w:cs="Times New Roman" w:hint="eastAsia"/>
          <w:b/>
          <w:sz w:val="36"/>
          <w:szCs w:val="36"/>
        </w:rPr>
        <w:t>终止</w:t>
      </w:r>
      <w:r w:rsidR="003D4F17" w:rsidRPr="003D4F17">
        <w:rPr>
          <w:rFonts w:ascii="Times New Roman" w:eastAsia="宋体" w:hAnsi="Times New Roman" w:cs="Times New Roman" w:hint="eastAsia"/>
          <w:b/>
          <w:sz w:val="36"/>
          <w:szCs w:val="36"/>
        </w:rPr>
        <w:t>北京植信基金销售有限公司</w:t>
      </w:r>
      <w:r w:rsidRPr="001B1E71">
        <w:rPr>
          <w:rFonts w:ascii="Times New Roman" w:eastAsia="宋体" w:hAnsi="Times New Roman" w:cs="Times New Roman" w:hint="eastAsia"/>
          <w:b/>
          <w:sz w:val="36"/>
          <w:szCs w:val="36"/>
        </w:rPr>
        <w:t>代销旗下基金业务的公告</w:t>
      </w:r>
      <w:bookmarkStart w:id="0" w:name="_GoBack"/>
      <w:bookmarkEnd w:id="0"/>
    </w:p>
    <w:p w:rsidR="00E055C7" w:rsidRPr="00E055C7" w:rsidRDefault="00E055C7" w:rsidP="00AB198E">
      <w:pPr>
        <w:widowControl/>
        <w:spacing w:line="360" w:lineRule="auto"/>
        <w:ind w:firstLine="482"/>
        <w:jc w:val="center"/>
        <w:rPr>
          <w:rFonts w:ascii="Times New Roman" w:hAnsi="Times New Roman" w:cs="Times New Roman"/>
          <w:b/>
          <w:color w:val="000000" w:themeColor="text1"/>
          <w:kern w:val="0"/>
          <w:sz w:val="32"/>
          <w:szCs w:val="32"/>
        </w:rPr>
      </w:pPr>
    </w:p>
    <w:p w:rsidR="00136DF0" w:rsidRPr="004A7BA7" w:rsidRDefault="003D4F17" w:rsidP="004A7BA7">
      <w:pPr>
        <w:widowControl/>
        <w:spacing w:line="360" w:lineRule="auto"/>
        <w:ind w:firstLine="482"/>
        <w:jc w:val="left"/>
        <w:rPr>
          <w:rFonts w:ascii="Times New Roman" w:eastAsia="宋体" w:hAnsi="Times New Roman" w:cs="Times New Roman"/>
          <w:color w:val="000000"/>
          <w:kern w:val="0"/>
          <w:sz w:val="24"/>
          <w:szCs w:val="21"/>
        </w:rPr>
      </w:pPr>
      <w:r w:rsidRPr="003D4F17">
        <w:rPr>
          <w:rFonts w:ascii="Times New Roman" w:eastAsia="宋体" w:hAnsi="Times New Roman" w:cs="Times New Roman" w:hint="eastAsia"/>
          <w:color w:val="000000"/>
          <w:kern w:val="0"/>
          <w:sz w:val="24"/>
          <w:szCs w:val="21"/>
        </w:rPr>
        <w:t>因中植</w:t>
      </w:r>
      <w:r w:rsidR="00F429DF">
        <w:rPr>
          <w:rFonts w:ascii="Times New Roman" w:eastAsia="宋体" w:hAnsi="Times New Roman" w:cs="Times New Roman" w:hint="eastAsia"/>
          <w:color w:val="000000"/>
          <w:kern w:val="0"/>
          <w:sz w:val="24"/>
          <w:szCs w:val="21"/>
        </w:rPr>
        <w:t>企业</w:t>
      </w:r>
      <w:r w:rsidRPr="003D4F17">
        <w:rPr>
          <w:rFonts w:ascii="Times New Roman" w:eastAsia="宋体" w:hAnsi="Times New Roman" w:cs="Times New Roman" w:hint="eastAsia"/>
          <w:color w:val="000000"/>
          <w:kern w:val="0"/>
          <w:sz w:val="24"/>
          <w:szCs w:val="21"/>
        </w:rPr>
        <w:t>集团</w:t>
      </w:r>
      <w:r w:rsidR="00F429DF" w:rsidRPr="00F429DF">
        <w:rPr>
          <w:rFonts w:ascii="Times New Roman" w:eastAsia="宋体" w:hAnsi="Times New Roman" w:cs="Times New Roman" w:hint="eastAsia"/>
          <w:color w:val="000000"/>
          <w:kern w:val="0"/>
          <w:sz w:val="24"/>
          <w:szCs w:val="21"/>
        </w:rPr>
        <w:t>有限公司</w:t>
      </w:r>
      <w:r w:rsidRPr="003D4F17">
        <w:rPr>
          <w:rFonts w:ascii="Times New Roman" w:eastAsia="宋体" w:hAnsi="Times New Roman" w:cs="Times New Roman" w:hint="eastAsia"/>
          <w:color w:val="000000"/>
          <w:kern w:val="0"/>
          <w:sz w:val="24"/>
          <w:szCs w:val="21"/>
        </w:rPr>
        <w:t>整合旗下基金销售公司，北京植信基金销售有限公司</w:t>
      </w:r>
      <w:r w:rsidRPr="003D4F17">
        <w:rPr>
          <w:rFonts w:ascii="Times New Roman" w:eastAsia="宋体" w:hAnsi="Times New Roman" w:cs="Times New Roman" w:hint="eastAsia"/>
          <w:color w:val="000000"/>
          <w:kern w:val="0"/>
          <w:sz w:val="24"/>
          <w:szCs w:val="21"/>
        </w:rPr>
        <w:t>(</w:t>
      </w:r>
      <w:r w:rsidRPr="003D4F17">
        <w:rPr>
          <w:rFonts w:ascii="Times New Roman" w:eastAsia="宋体" w:hAnsi="Times New Roman" w:cs="Times New Roman" w:hint="eastAsia"/>
          <w:color w:val="000000"/>
          <w:kern w:val="0"/>
          <w:sz w:val="24"/>
          <w:szCs w:val="21"/>
        </w:rPr>
        <w:t>以下简称“植信基金”</w:t>
      </w:r>
      <w:r w:rsidRPr="003D4F17">
        <w:rPr>
          <w:rFonts w:ascii="Times New Roman" w:eastAsia="宋体" w:hAnsi="Times New Roman" w:cs="Times New Roman" w:hint="eastAsia"/>
          <w:color w:val="000000"/>
          <w:kern w:val="0"/>
          <w:sz w:val="24"/>
          <w:szCs w:val="21"/>
        </w:rPr>
        <w:t>)</w:t>
      </w:r>
      <w:r w:rsidR="006362B6">
        <w:rPr>
          <w:rFonts w:ascii="Times New Roman" w:eastAsia="宋体" w:hAnsi="Times New Roman" w:cs="Times New Roman" w:hint="eastAsia"/>
          <w:color w:val="000000"/>
          <w:kern w:val="0"/>
          <w:sz w:val="24"/>
          <w:szCs w:val="21"/>
        </w:rPr>
        <w:t>等公司已整合</w:t>
      </w:r>
      <w:r w:rsidRPr="003D4F17">
        <w:rPr>
          <w:rFonts w:ascii="Times New Roman" w:eastAsia="宋体" w:hAnsi="Times New Roman" w:cs="Times New Roman" w:hint="eastAsia"/>
          <w:color w:val="000000"/>
          <w:kern w:val="0"/>
          <w:sz w:val="24"/>
          <w:szCs w:val="21"/>
        </w:rPr>
        <w:t>至北京中植基金销售有限公司（以下简称“中植基金”）。</w:t>
      </w:r>
    </w:p>
    <w:p w:rsidR="00292457" w:rsidRDefault="00472B7B" w:rsidP="0098055C">
      <w:pPr>
        <w:widowControl/>
        <w:spacing w:line="360" w:lineRule="auto"/>
        <w:ind w:firstLine="482"/>
        <w:jc w:val="left"/>
        <w:rPr>
          <w:rFonts w:ascii="Times New Roman" w:eastAsia="宋体" w:hAnsi="Times New Roman" w:cs="Times New Roman"/>
          <w:color w:val="000000"/>
          <w:kern w:val="0"/>
          <w:sz w:val="24"/>
          <w:szCs w:val="21"/>
        </w:rPr>
      </w:pPr>
      <w:r>
        <w:rPr>
          <w:rFonts w:ascii="Times New Roman" w:eastAsia="宋体" w:hAnsi="Times New Roman" w:cs="Times New Roman" w:hint="eastAsia"/>
          <w:color w:val="000000"/>
          <w:kern w:val="0"/>
          <w:sz w:val="24"/>
          <w:szCs w:val="21"/>
        </w:rPr>
        <w:t>为保护投资者利益，</w:t>
      </w:r>
      <w:r w:rsidR="00C61160">
        <w:rPr>
          <w:rFonts w:ascii="Times New Roman" w:eastAsia="宋体" w:hAnsi="Times New Roman" w:cs="Times New Roman" w:hint="eastAsia"/>
          <w:color w:val="000000"/>
          <w:kern w:val="0"/>
          <w:sz w:val="24"/>
          <w:szCs w:val="21"/>
        </w:rPr>
        <w:t>泓德基金管理有限公司（以下简称“本公司”）经与</w:t>
      </w:r>
      <w:r w:rsidR="00C61160" w:rsidRPr="00C61160">
        <w:rPr>
          <w:rFonts w:ascii="Times New Roman" w:eastAsia="宋体" w:hAnsi="Times New Roman" w:cs="Times New Roman" w:hint="eastAsia"/>
          <w:color w:val="000000"/>
          <w:kern w:val="0"/>
          <w:sz w:val="24"/>
          <w:szCs w:val="21"/>
        </w:rPr>
        <w:t>植信基金协商一致，决定自</w:t>
      </w:r>
      <w:r w:rsidR="00C61160" w:rsidRPr="00C61160">
        <w:rPr>
          <w:rFonts w:ascii="Times New Roman" w:eastAsia="宋体" w:hAnsi="Times New Roman" w:cs="Times New Roman" w:hint="eastAsia"/>
          <w:color w:val="000000"/>
          <w:kern w:val="0"/>
          <w:sz w:val="24"/>
          <w:szCs w:val="21"/>
        </w:rPr>
        <w:t>2022</w:t>
      </w:r>
      <w:r w:rsidR="00C61160" w:rsidRPr="00C61160">
        <w:rPr>
          <w:rFonts w:ascii="Times New Roman" w:eastAsia="宋体" w:hAnsi="Times New Roman" w:cs="Times New Roman" w:hint="eastAsia"/>
          <w:color w:val="000000"/>
          <w:kern w:val="0"/>
          <w:sz w:val="24"/>
          <w:szCs w:val="21"/>
        </w:rPr>
        <w:t>年</w:t>
      </w:r>
      <w:r w:rsidR="00C61160" w:rsidRPr="00C61160">
        <w:rPr>
          <w:rFonts w:ascii="Times New Roman" w:eastAsia="宋体" w:hAnsi="Times New Roman" w:cs="Times New Roman" w:hint="eastAsia"/>
          <w:color w:val="000000"/>
          <w:kern w:val="0"/>
          <w:sz w:val="24"/>
          <w:szCs w:val="21"/>
        </w:rPr>
        <w:t>7</w:t>
      </w:r>
      <w:r w:rsidR="00C61160" w:rsidRPr="00C61160">
        <w:rPr>
          <w:rFonts w:ascii="Times New Roman" w:eastAsia="宋体" w:hAnsi="Times New Roman" w:cs="Times New Roman" w:hint="eastAsia"/>
          <w:color w:val="000000"/>
          <w:kern w:val="0"/>
          <w:sz w:val="24"/>
          <w:szCs w:val="21"/>
        </w:rPr>
        <w:t>月</w:t>
      </w:r>
      <w:r w:rsidR="00C61160">
        <w:rPr>
          <w:rFonts w:ascii="Times New Roman" w:eastAsia="宋体" w:hAnsi="Times New Roman" w:cs="Times New Roman"/>
          <w:color w:val="000000"/>
          <w:kern w:val="0"/>
          <w:sz w:val="24"/>
          <w:szCs w:val="21"/>
        </w:rPr>
        <w:t>6</w:t>
      </w:r>
      <w:r w:rsidR="00C61160" w:rsidRPr="00C61160">
        <w:rPr>
          <w:rFonts w:ascii="Times New Roman" w:eastAsia="宋体" w:hAnsi="Times New Roman" w:cs="Times New Roman" w:hint="eastAsia"/>
          <w:color w:val="000000"/>
          <w:kern w:val="0"/>
          <w:sz w:val="24"/>
          <w:szCs w:val="21"/>
        </w:rPr>
        <w:t>日起终止</w:t>
      </w:r>
      <w:r w:rsidR="007D76EB">
        <w:rPr>
          <w:rFonts w:ascii="Times New Roman" w:eastAsia="宋体" w:hAnsi="Times New Roman" w:cs="Times New Roman" w:hint="eastAsia"/>
          <w:color w:val="000000"/>
          <w:kern w:val="0"/>
          <w:sz w:val="24"/>
          <w:szCs w:val="21"/>
        </w:rPr>
        <w:t>与</w:t>
      </w:r>
      <w:r w:rsidR="00C61160" w:rsidRPr="00C61160">
        <w:rPr>
          <w:rFonts w:ascii="Times New Roman" w:eastAsia="宋体" w:hAnsi="Times New Roman" w:cs="Times New Roman" w:hint="eastAsia"/>
          <w:color w:val="000000"/>
          <w:kern w:val="0"/>
          <w:sz w:val="24"/>
          <w:szCs w:val="21"/>
        </w:rPr>
        <w:t>植信基金</w:t>
      </w:r>
      <w:r w:rsidR="007D76EB">
        <w:rPr>
          <w:rFonts w:ascii="Times New Roman" w:eastAsia="宋体" w:hAnsi="Times New Roman" w:cs="Times New Roman" w:hint="eastAsia"/>
          <w:color w:val="000000"/>
          <w:kern w:val="0"/>
          <w:sz w:val="24"/>
          <w:szCs w:val="21"/>
        </w:rPr>
        <w:t>的合作</w:t>
      </w:r>
      <w:r w:rsidR="00E77F7A">
        <w:rPr>
          <w:rFonts w:ascii="Times New Roman" w:eastAsia="宋体" w:hAnsi="Times New Roman" w:cs="Times New Roman" w:hint="eastAsia"/>
          <w:color w:val="000000"/>
          <w:kern w:val="0"/>
          <w:sz w:val="24"/>
          <w:szCs w:val="21"/>
        </w:rPr>
        <w:t>业务</w:t>
      </w:r>
      <w:r w:rsidR="00C61160" w:rsidRPr="00C61160">
        <w:rPr>
          <w:rFonts w:ascii="Times New Roman" w:eastAsia="宋体" w:hAnsi="Times New Roman" w:cs="Times New Roman" w:hint="eastAsia"/>
          <w:color w:val="000000"/>
          <w:kern w:val="0"/>
          <w:sz w:val="24"/>
          <w:szCs w:val="21"/>
        </w:rPr>
        <w:t>，届时投资者将无法通过植信基金办理本公司旗下基金的申购、赎回、定投、转换等业务。通过植信基金持有本公司旗下基金的投资者及其持有份额已转托管至中植基金，由中植基金提供后续服务。</w:t>
      </w:r>
    </w:p>
    <w:p w:rsidR="009776D4" w:rsidRPr="009776D4" w:rsidRDefault="00292457" w:rsidP="0098055C">
      <w:pPr>
        <w:widowControl/>
        <w:spacing w:line="360" w:lineRule="auto"/>
        <w:ind w:firstLine="482"/>
        <w:jc w:val="left"/>
        <w:rPr>
          <w:rFonts w:ascii="Times New Roman" w:eastAsia="宋体" w:hAnsi="Times New Roman" w:cs="Times New Roman"/>
          <w:color w:val="000000"/>
          <w:kern w:val="0"/>
          <w:sz w:val="24"/>
          <w:szCs w:val="21"/>
        </w:rPr>
      </w:pPr>
      <w:r w:rsidRPr="008027D5">
        <w:rPr>
          <w:rFonts w:ascii="Times New Roman" w:eastAsia="宋体" w:hAnsi="Times New Roman" w:cs="Times New Roman" w:hint="eastAsia"/>
          <w:kern w:val="0"/>
          <w:sz w:val="24"/>
          <w:szCs w:val="21"/>
        </w:rPr>
        <w:t>本公司基金在植信基金已无保有份额，</w:t>
      </w:r>
      <w:r w:rsidR="007007BB" w:rsidRPr="008027D5">
        <w:rPr>
          <w:rFonts w:ascii="Times New Roman" w:eastAsia="宋体" w:hAnsi="Times New Roman" w:cs="Times New Roman" w:hint="eastAsia"/>
          <w:kern w:val="0"/>
          <w:sz w:val="24"/>
          <w:szCs w:val="21"/>
        </w:rPr>
        <w:t>相</w:t>
      </w:r>
      <w:r w:rsidR="007007BB" w:rsidRPr="007007BB">
        <w:rPr>
          <w:rFonts w:ascii="Times New Roman" w:eastAsia="宋体" w:hAnsi="Times New Roman" w:cs="Times New Roman" w:hint="eastAsia"/>
          <w:color w:val="000000"/>
          <w:kern w:val="0"/>
          <w:sz w:val="24"/>
          <w:szCs w:val="21"/>
        </w:rPr>
        <w:t>关基金更新招募说明书或其他公告将不再列示</w:t>
      </w:r>
      <w:r w:rsidR="00A762DE">
        <w:rPr>
          <w:rFonts w:ascii="Times New Roman" w:eastAsia="宋体" w:hAnsi="Times New Roman" w:cs="Times New Roman" w:hint="eastAsia"/>
          <w:color w:val="000000"/>
          <w:kern w:val="0"/>
          <w:sz w:val="24"/>
          <w:szCs w:val="21"/>
        </w:rPr>
        <w:t>植信基金</w:t>
      </w:r>
      <w:r w:rsidR="007007BB" w:rsidRPr="007007BB">
        <w:rPr>
          <w:rFonts w:ascii="Times New Roman" w:eastAsia="宋体" w:hAnsi="Times New Roman" w:cs="Times New Roman" w:hint="eastAsia"/>
          <w:color w:val="000000"/>
          <w:kern w:val="0"/>
          <w:sz w:val="24"/>
          <w:szCs w:val="21"/>
        </w:rPr>
        <w:t>信息，请投资者妥善作好交易安排。</w:t>
      </w:r>
    </w:p>
    <w:p w:rsidR="009776D4" w:rsidRPr="00CA1852" w:rsidRDefault="009776D4" w:rsidP="00CA1852">
      <w:pPr>
        <w:widowControl/>
        <w:spacing w:line="360" w:lineRule="auto"/>
        <w:ind w:firstLine="482"/>
        <w:rPr>
          <w:rFonts w:ascii="Times New Roman" w:eastAsia="宋体" w:hAnsi="Times New Roman" w:cs="Times New Roman"/>
          <w:color w:val="000000"/>
          <w:kern w:val="0"/>
          <w:sz w:val="24"/>
          <w:szCs w:val="21"/>
        </w:rPr>
      </w:pPr>
    </w:p>
    <w:p w:rsidR="00CA1852" w:rsidRPr="005D17A7" w:rsidRDefault="00CA1852" w:rsidP="00CA1852">
      <w:pPr>
        <w:widowControl/>
        <w:spacing w:line="360" w:lineRule="auto"/>
        <w:ind w:firstLine="482"/>
        <w:rPr>
          <w:rFonts w:ascii="Times New Roman" w:eastAsia="宋体" w:hAnsi="Times New Roman" w:cs="Times New Roman"/>
          <w:color w:val="000000"/>
          <w:kern w:val="0"/>
          <w:sz w:val="24"/>
          <w:szCs w:val="21"/>
        </w:rPr>
      </w:pPr>
      <w:r w:rsidRPr="005D17A7">
        <w:rPr>
          <w:rFonts w:ascii="Times New Roman" w:eastAsia="宋体" w:hAnsi="Times New Roman" w:cs="Times New Roman" w:hint="eastAsia"/>
          <w:color w:val="000000"/>
          <w:kern w:val="0"/>
          <w:sz w:val="24"/>
          <w:szCs w:val="21"/>
        </w:rPr>
        <w:t>投资者可通过以下途径了解或咨询相关情况</w:t>
      </w:r>
      <w:r w:rsidR="004A7BA7" w:rsidRPr="00F57711">
        <w:rPr>
          <w:rFonts w:ascii="Times New Roman" w:eastAsia="宋体" w:hAnsi="Times New Roman" w:cs="Times New Roman" w:hint="eastAsia"/>
          <w:color w:val="000000"/>
          <w:kern w:val="0"/>
          <w:sz w:val="24"/>
          <w:szCs w:val="21"/>
        </w:rPr>
        <w:t>：</w:t>
      </w:r>
    </w:p>
    <w:p w:rsidR="00CA1852" w:rsidRPr="008027D5" w:rsidRDefault="00CA1852" w:rsidP="00CA1852">
      <w:pPr>
        <w:widowControl/>
        <w:spacing w:line="360" w:lineRule="auto"/>
        <w:ind w:firstLine="482"/>
        <w:rPr>
          <w:rFonts w:ascii="Times New Roman" w:eastAsia="宋体" w:hAnsi="Times New Roman" w:cs="Times New Roman"/>
          <w:color w:val="000000"/>
          <w:kern w:val="0"/>
          <w:sz w:val="24"/>
          <w:szCs w:val="21"/>
        </w:rPr>
      </w:pPr>
      <w:r w:rsidRPr="008027D5">
        <w:rPr>
          <w:rFonts w:ascii="Times New Roman" w:eastAsia="宋体" w:hAnsi="Times New Roman" w:cs="Times New Roman"/>
          <w:color w:val="000000"/>
          <w:kern w:val="0"/>
          <w:sz w:val="24"/>
          <w:szCs w:val="21"/>
        </w:rPr>
        <w:t>1</w:t>
      </w:r>
      <w:r w:rsidRPr="008027D5">
        <w:rPr>
          <w:rFonts w:ascii="Times New Roman" w:eastAsia="宋体" w:hAnsi="Times New Roman" w:cs="Times New Roman" w:hint="eastAsia"/>
          <w:color w:val="000000"/>
          <w:kern w:val="0"/>
          <w:sz w:val="24"/>
          <w:szCs w:val="21"/>
        </w:rPr>
        <w:t>、</w:t>
      </w:r>
      <w:r w:rsidR="003273BB" w:rsidRPr="003273BB">
        <w:rPr>
          <w:rFonts w:ascii="Times New Roman" w:eastAsia="宋体" w:hAnsi="Times New Roman" w:cs="Times New Roman" w:hint="eastAsia"/>
          <w:color w:val="000000"/>
          <w:kern w:val="0"/>
          <w:sz w:val="24"/>
          <w:szCs w:val="21"/>
        </w:rPr>
        <w:t>北京中植基金销售有限公司</w:t>
      </w:r>
    </w:p>
    <w:p w:rsidR="00CA1852" w:rsidRPr="008027D5" w:rsidRDefault="00CA1852" w:rsidP="00CA1852">
      <w:pPr>
        <w:widowControl/>
        <w:spacing w:line="360" w:lineRule="auto"/>
        <w:ind w:firstLine="482"/>
        <w:rPr>
          <w:rFonts w:ascii="Times New Roman" w:eastAsia="宋体" w:hAnsi="Times New Roman" w:cs="Times New Roman"/>
          <w:color w:val="000000"/>
          <w:kern w:val="0"/>
          <w:sz w:val="24"/>
          <w:szCs w:val="21"/>
        </w:rPr>
      </w:pPr>
      <w:r w:rsidRPr="008027D5">
        <w:rPr>
          <w:rFonts w:ascii="Times New Roman" w:eastAsia="宋体" w:hAnsi="Times New Roman" w:cs="Times New Roman" w:hint="eastAsia"/>
          <w:color w:val="000000"/>
          <w:kern w:val="0"/>
          <w:sz w:val="24"/>
          <w:szCs w:val="21"/>
        </w:rPr>
        <w:t>客服电话：</w:t>
      </w:r>
      <w:r w:rsidR="00286217">
        <w:rPr>
          <w:rFonts w:ascii="Times New Roman" w:eastAsia="宋体" w:hAnsi="Times New Roman" w:cs="Times New Roman"/>
          <w:color w:val="000000"/>
          <w:kern w:val="0"/>
          <w:sz w:val="24"/>
          <w:szCs w:val="21"/>
        </w:rPr>
        <w:t>400-8180-888</w:t>
      </w:r>
    </w:p>
    <w:p w:rsidR="00CA1852" w:rsidRPr="00CA1852" w:rsidRDefault="00CA1852" w:rsidP="00CA1852">
      <w:pPr>
        <w:pStyle w:val="Default"/>
        <w:ind w:firstLineChars="200" w:firstLine="480"/>
      </w:pPr>
      <w:r w:rsidRPr="008027D5">
        <w:rPr>
          <w:rFonts w:ascii="Times New Roman" w:hAnsi="Times New Roman" w:cs="Times New Roman" w:hint="eastAsia"/>
          <w:szCs w:val="21"/>
        </w:rPr>
        <w:t>公司网址：</w:t>
      </w:r>
      <w:r w:rsidR="00286217">
        <w:rPr>
          <w:rFonts w:ascii="Times New Roman" w:hAnsi="Times New Roman" w:cs="Times New Roman" w:hint="eastAsia"/>
        </w:rPr>
        <w:t>www.</w:t>
      </w:r>
      <w:r w:rsidR="00286217">
        <w:rPr>
          <w:rFonts w:ascii="Times New Roman" w:hAnsi="Times New Roman" w:cs="Times New Roman"/>
        </w:rPr>
        <w:t>zzfund.com</w:t>
      </w:r>
    </w:p>
    <w:p w:rsidR="00CA1852" w:rsidRPr="00CA1852" w:rsidRDefault="00CA1852" w:rsidP="00CA1852">
      <w:pPr>
        <w:widowControl/>
        <w:spacing w:line="360" w:lineRule="auto"/>
        <w:ind w:firstLine="482"/>
        <w:rPr>
          <w:rFonts w:ascii="Times New Roman" w:eastAsia="宋体" w:hAnsi="Times New Roman" w:cs="Times New Roman"/>
          <w:color w:val="000000"/>
          <w:kern w:val="0"/>
          <w:sz w:val="24"/>
          <w:szCs w:val="21"/>
        </w:rPr>
      </w:pPr>
      <w:r w:rsidRPr="00CA1852">
        <w:rPr>
          <w:rFonts w:ascii="Times New Roman" w:eastAsia="宋体" w:hAnsi="Times New Roman" w:cs="Times New Roman"/>
          <w:color w:val="000000"/>
          <w:kern w:val="0"/>
          <w:sz w:val="24"/>
          <w:szCs w:val="21"/>
        </w:rPr>
        <w:t>2</w:t>
      </w:r>
      <w:r w:rsidRPr="00CA1852">
        <w:rPr>
          <w:rFonts w:ascii="Times New Roman" w:eastAsia="宋体" w:hAnsi="Times New Roman" w:cs="Times New Roman" w:hint="eastAsia"/>
          <w:color w:val="000000"/>
          <w:kern w:val="0"/>
          <w:sz w:val="24"/>
          <w:szCs w:val="21"/>
        </w:rPr>
        <w:t>、</w:t>
      </w:r>
      <w:r>
        <w:rPr>
          <w:rFonts w:ascii="Times New Roman" w:eastAsia="宋体" w:hAnsi="Times New Roman" w:cs="Times New Roman" w:hint="eastAsia"/>
          <w:color w:val="000000"/>
          <w:kern w:val="0"/>
          <w:sz w:val="24"/>
          <w:szCs w:val="21"/>
        </w:rPr>
        <w:t>泓德</w:t>
      </w:r>
      <w:r w:rsidRPr="00CA1852">
        <w:rPr>
          <w:rFonts w:ascii="Times New Roman" w:eastAsia="宋体" w:hAnsi="Times New Roman" w:cs="Times New Roman" w:hint="eastAsia"/>
          <w:color w:val="000000"/>
          <w:kern w:val="0"/>
          <w:sz w:val="24"/>
          <w:szCs w:val="21"/>
        </w:rPr>
        <w:t>基金管理有限公司</w:t>
      </w:r>
    </w:p>
    <w:p w:rsidR="00CA1852" w:rsidRPr="00CA1852" w:rsidRDefault="00CA1852" w:rsidP="00CA1852">
      <w:pPr>
        <w:pStyle w:val="Default"/>
        <w:ind w:firstLineChars="200" w:firstLine="480"/>
        <w:rPr>
          <w:rFonts w:ascii="Times New Roman" w:hAnsi="Times New Roman" w:cs="Times New Roman"/>
          <w:szCs w:val="21"/>
        </w:rPr>
      </w:pPr>
      <w:r w:rsidRPr="00CA1852">
        <w:rPr>
          <w:rFonts w:ascii="Times New Roman" w:hAnsi="Times New Roman" w:cs="Times New Roman" w:hint="eastAsia"/>
          <w:szCs w:val="21"/>
        </w:rPr>
        <w:t>客服电话：</w:t>
      </w:r>
      <w:r w:rsidRPr="00CA1852">
        <w:rPr>
          <w:rFonts w:ascii="Times New Roman" w:hAnsi="Times New Roman" w:cs="Times New Roman"/>
          <w:szCs w:val="21"/>
        </w:rPr>
        <w:t>4009-100-888</w:t>
      </w:r>
    </w:p>
    <w:p w:rsidR="00DD0324" w:rsidRPr="00CA1852" w:rsidRDefault="00CA1852" w:rsidP="009623D8">
      <w:pPr>
        <w:widowControl/>
        <w:spacing w:line="360" w:lineRule="auto"/>
        <w:ind w:firstLine="482"/>
        <w:rPr>
          <w:rFonts w:ascii="Times New Roman" w:eastAsia="宋体" w:hAnsi="Times New Roman" w:cs="Times New Roman"/>
          <w:color w:val="000000"/>
          <w:kern w:val="0"/>
          <w:sz w:val="24"/>
          <w:szCs w:val="21"/>
        </w:rPr>
      </w:pPr>
      <w:r w:rsidRPr="00CA1852">
        <w:rPr>
          <w:rFonts w:ascii="Times New Roman" w:eastAsia="宋体" w:hAnsi="Times New Roman" w:cs="Times New Roman" w:hint="eastAsia"/>
          <w:color w:val="000000"/>
          <w:kern w:val="0"/>
          <w:sz w:val="24"/>
          <w:szCs w:val="21"/>
        </w:rPr>
        <w:t>公司网址：</w:t>
      </w:r>
      <w:hyperlink r:id="rId6" w:history="1">
        <w:r w:rsidR="00DD0324" w:rsidRPr="005C702B">
          <w:rPr>
            <w:rFonts w:ascii="Times New Roman" w:hAnsi="Times New Roman" w:cs="Times New Roman"/>
            <w:color w:val="000000"/>
            <w:sz w:val="24"/>
            <w:szCs w:val="24"/>
          </w:rPr>
          <w:t>www.hongdefund.com</w:t>
        </w:r>
      </w:hyperlink>
    </w:p>
    <w:p w:rsidR="00DC6A47" w:rsidRDefault="00DC6A47" w:rsidP="00CA1852">
      <w:pPr>
        <w:widowControl/>
        <w:spacing w:line="360" w:lineRule="auto"/>
        <w:ind w:firstLine="482"/>
        <w:rPr>
          <w:rFonts w:ascii="Times New Roman" w:eastAsia="宋体" w:hAnsi="Times New Roman" w:cs="Times New Roman"/>
          <w:b/>
          <w:color w:val="000000"/>
          <w:kern w:val="0"/>
          <w:sz w:val="24"/>
          <w:szCs w:val="21"/>
        </w:rPr>
      </w:pPr>
    </w:p>
    <w:p w:rsidR="00DD0324" w:rsidRDefault="00CA1852" w:rsidP="00CA1852">
      <w:pPr>
        <w:widowControl/>
        <w:spacing w:line="360" w:lineRule="auto"/>
        <w:ind w:firstLine="482"/>
        <w:rPr>
          <w:rFonts w:ascii="Times New Roman" w:eastAsia="宋体" w:hAnsi="Times New Roman" w:cs="Times New Roman"/>
          <w:color w:val="000000"/>
          <w:kern w:val="0"/>
          <w:sz w:val="24"/>
          <w:szCs w:val="21"/>
        </w:rPr>
      </w:pPr>
      <w:r w:rsidRPr="00DD0324">
        <w:rPr>
          <w:rFonts w:ascii="Times New Roman" w:eastAsia="宋体" w:hAnsi="Times New Roman" w:cs="Times New Roman" w:hint="eastAsia"/>
          <w:b/>
          <w:color w:val="000000"/>
          <w:kern w:val="0"/>
          <w:sz w:val="24"/>
          <w:szCs w:val="21"/>
        </w:rPr>
        <w:t>风险提示</w:t>
      </w:r>
      <w:r w:rsidRPr="00CA1852">
        <w:rPr>
          <w:rFonts w:ascii="Times New Roman" w:eastAsia="宋体" w:hAnsi="Times New Roman" w:cs="Times New Roman" w:hint="eastAsia"/>
          <w:color w:val="000000"/>
          <w:kern w:val="0"/>
          <w:sz w:val="24"/>
          <w:szCs w:val="21"/>
        </w:rPr>
        <w:t>：</w:t>
      </w:r>
    </w:p>
    <w:p w:rsidR="00DC6A47" w:rsidRPr="00DC6A47" w:rsidRDefault="00DC6A47" w:rsidP="00DC6A47">
      <w:pPr>
        <w:widowControl/>
        <w:spacing w:line="360" w:lineRule="auto"/>
        <w:ind w:firstLine="482"/>
        <w:rPr>
          <w:rFonts w:ascii="Times New Roman" w:eastAsia="宋体" w:hAnsi="Times New Roman" w:cs="Times New Roman"/>
          <w:color w:val="000000"/>
          <w:kern w:val="0"/>
          <w:sz w:val="24"/>
          <w:szCs w:val="21"/>
        </w:rPr>
      </w:pPr>
      <w:r w:rsidRPr="00DC6A47">
        <w:rPr>
          <w:rFonts w:ascii="Times New Roman" w:eastAsia="宋体" w:hAnsi="Times New Roman" w:cs="Times New Roman" w:hint="eastAsia"/>
          <w:color w:val="000000"/>
          <w:kern w:val="0"/>
          <w:sz w:val="24"/>
          <w:szCs w:val="21"/>
        </w:rPr>
        <w:t>基金的过往业绩并不预示其未来表现，基金管理人管理的其他基金的业绩也不构成对本基金业绩表现的保证。</w:t>
      </w:r>
    </w:p>
    <w:p w:rsidR="00DC6A47" w:rsidRPr="00DC6A47" w:rsidRDefault="00DC6A47" w:rsidP="00DC6A47">
      <w:pPr>
        <w:widowControl/>
        <w:spacing w:line="360" w:lineRule="auto"/>
        <w:ind w:firstLine="482"/>
        <w:rPr>
          <w:rFonts w:ascii="Times New Roman" w:eastAsia="宋体" w:hAnsi="Times New Roman" w:cs="Times New Roman"/>
          <w:color w:val="000000"/>
          <w:kern w:val="0"/>
          <w:sz w:val="24"/>
          <w:szCs w:val="21"/>
        </w:rPr>
      </w:pPr>
      <w:r w:rsidRPr="00DC6A47">
        <w:rPr>
          <w:rFonts w:ascii="Times New Roman" w:eastAsia="宋体" w:hAnsi="Times New Roman" w:cs="Times New Roman" w:hint="eastAsia"/>
          <w:color w:val="000000"/>
          <w:kern w:val="0"/>
          <w:sz w:val="24"/>
          <w:szCs w:val="21"/>
        </w:rPr>
        <w:t>基金管理人承诺以诚实信用、勤勉尽责的原则管理和运用基金财产，但投资有风险，基金管理人不保证基金一定盈利，也不保证最低收益。</w:t>
      </w:r>
    </w:p>
    <w:p w:rsidR="00DC6A47" w:rsidRPr="00DC6A47" w:rsidRDefault="00DC6A47" w:rsidP="00DC6A47">
      <w:pPr>
        <w:widowControl/>
        <w:spacing w:line="360" w:lineRule="auto"/>
        <w:ind w:firstLine="482"/>
        <w:rPr>
          <w:rFonts w:ascii="Times New Roman" w:eastAsia="宋体" w:hAnsi="Times New Roman" w:cs="Times New Roman"/>
          <w:color w:val="000000"/>
          <w:kern w:val="0"/>
          <w:sz w:val="24"/>
          <w:szCs w:val="21"/>
        </w:rPr>
      </w:pPr>
      <w:r w:rsidRPr="00DC6A47">
        <w:rPr>
          <w:rFonts w:ascii="Times New Roman" w:eastAsia="宋体" w:hAnsi="Times New Roman" w:cs="Times New Roman" w:hint="eastAsia"/>
          <w:color w:val="000000"/>
          <w:kern w:val="0"/>
          <w:sz w:val="24"/>
          <w:szCs w:val="21"/>
        </w:rPr>
        <w:lastRenderedPageBreak/>
        <w:t>投资有风险，敬请投资者认真阅读基金的相关法律文件并关注基金特有风险，如实填写或更新个人信息并核对自身的风险承受能力，选择适合自身风险承受能力的投资品种进行投资。</w:t>
      </w:r>
    </w:p>
    <w:p w:rsidR="00DC6A47" w:rsidRPr="00DC6A47" w:rsidRDefault="00DC6A47" w:rsidP="00DC6A47">
      <w:pPr>
        <w:widowControl/>
        <w:spacing w:line="360" w:lineRule="auto"/>
        <w:ind w:firstLine="482"/>
        <w:rPr>
          <w:rFonts w:ascii="Times New Roman" w:eastAsia="宋体" w:hAnsi="Times New Roman" w:cs="Times New Roman"/>
          <w:color w:val="000000"/>
          <w:kern w:val="0"/>
          <w:sz w:val="24"/>
          <w:szCs w:val="21"/>
        </w:rPr>
      </w:pPr>
      <w:r w:rsidRPr="00DC6A47">
        <w:rPr>
          <w:rFonts w:ascii="Times New Roman" w:eastAsia="宋体" w:hAnsi="Times New Roman" w:cs="Times New Roman" w:hint="eastAsia"/>
          <w:color w:val="000000"/>
          <w:kern w:val="0"/>
          <w:sz w:val="24"/>
          <w:szCs w:val="21"/>
        </w:rPr>
        <w:t>基金定期定额投资并不等于零存整取等储蓄方式，不能规避基金投资所固有的风险，也不能保证投资人获得收益。本基金管理人提醒投资者基金投资的“买者自负”原则，在做出投资决策后，基金运营状况与基金净值变化引致的投资风险，由投资者自行承担。</w:t>
      </w:r>
    </w:p>
    <w:p w:rsidR="00DC6A47" w:rsidRPr="00DC6A47" w:rsidRDefault="00DC6A47" w:rsidP="00DC6A47">
      <w:pPr>
        <w:widowControl/>
        <w:spacing w:line="360" w:lineRule="auto"/>
        <w:ind w:firstLine="482"/>
        <w:rPr>
          <w:rFonts w:ascii="Times New Roman" w:eastAsia="宋体" w:hAnsi="Times New Roman" w:cs="Times New Roman"/>
          <w:color w:val="000000"/>
          <w:kern w:val="0"/>
          <w:sz w:val="24"/>
          <w:szCs w:val="21"/>
        </w:rPr>
      </w:pPr>
      <w:r w:rsidRPr="00DC6A47">
        <w:rPr>
          <w:rFonts w:ascii="Times New Roman" w:eastAsia="宋体" w:hAnsi="Times New Roman" w:cs="Times New Roman" w:hint="eastAsia"/>
          <w:color w:val="000000"/>
          <w:kern w:val="0"/>
          <w:sz w:val="24"/>
          <w:szCs w:val="21"/>
        </w:rPr>
        <w:t>投资有风险，选择须谨慎。</w:t>
      </w:r>
    </w:p>
    <w:p w:rsidR="00DC6A47" w:rsidRPr="00DC6A47" w:rsidRDefault="00DC6A47" w:rsidP="00DC6A47">
      <w:pPr>
        <w:widowControl/>
        <w:spacing w:line="360" w:lineRule="auto"/>
        <w:ind w:firstLine="482"/>
        <w:rPr>
          <w:rFonts w:ascii="Times New Roman" w:eastAsia="宋体" w:hAnsi="Times New Roman" w:cs="Times New Roman"/>
          <w:color w:val="000000"/>
          <w:kern w:val="0"/>
          <w:sz w:val="24"/>
          <w:szCs w:val="21"/>
        </w:rPr>
      </w:pPr>
    </w:p>
    <w:p w:rsidR="00342F42" w:rsidRDefault="00DC6A47" w:rsidP="00DC6A47">
      <w:pPr>
        <w:widowControl/>
        <w:spacing w:line="360" w:lineRule="auto"/>
        <w:ind w:firstLine="482"/>
        <w:rPr>
          <w:rFonts w:ascii="Times New Roman" w:eastAsia="宋体" w:hAnsi="Times New Roman" w:cs="Times New Roman"/>
          <w:color w:val="000000"/>
          <w:kern w:val="0"/>
          <w:sz w:val="24"/>
          <w:szCs w:val="21"/>
        </w:rPr>
      </w:pPr>
      <w:r w:rsidRPr="00DC6A47">
        <w:rPr>
          <w:rFonts w:ascii="Times New Roman" w:eastAsia="宋体" w:hAnsi="Times New Roman" w:cs="Times New Roman" w:hint="eastAsia"/>
          <w:color w:val="000000"/>
          <w:kern w:val="0"/>
          <w:sz w:val="24"/>
          <w:szCs w:val="21"/>
        </w:rPr>
        <w:t>特此公告。</w:t>
      </w:r>
    </w:p>
    <w:p w:rsidR="00DC6A47" w:rsidRPr="00CA1852" w:rsidRDefault="00DC6A47" w:rsidP="00DC6A47">
      <w:pPr>
        <w:widowControl/>
        <w:spacing w:line="360" w:lineRule="auto"/>
        <w:ind w:firstLine="482"/>
        <w:rPr>
          <w:rFonts w:ascii="Times New Roman" w:eastAsia="宋体" w:hAnsi="Times New Roman" w:cs="Times New Roman"/>
          <w:color w:val="000000"/>
          <w:kern w:val="0"/>
          <w:sz w:val="24"/>
          <w:szCs w:val="21"/>
        </w:rPr>
      </w:pPr>
    </w:p>
    <w:p w:rsidR="00CA1852" w:rsidRPr="00CA1852" w:rsidRDefault="00342F42" w:rsidP="00342F42">
      <w:pPr>
        <w:widowControl/>
        <w:spacing w:line="360" w:lineRule="auto"/>
        <w:ind w:firstLine="482"/>
        <w:jc w:val="right"/>
        <w:rPr>
          <w:rFonts w:ascii="Times New Roman" w:eastAsia="宋体" w:hAnsi="Times New Roman" w:cs="Times New Roman"/>
          <w:color w:val="000000"/>
          <w:kern w:val="0"/>
          <w:sz w:val="24"/>
          <w:szCs w:val="21"/>
        </w:rPr>
      </w:pPr>
      <w:r>
        <w:rPr>
          <w:rFonts w:ascii="Times New Roman" w:eastAsia="宋体" w:hAnsi="Times New Roman" w:cs="Times New Roman" w:hint="eastAsia"/>
          <w:color w:val="000000"/>
          <w:kern w:val="0"/>
          <w:sz w:val="24"/>
          <w:szCs w:val="21"/>
        </w:rPr>
        <w:t>泓德</w:t>
      </w:r>
      <w:r w:rsidR="00CA1852" w:rsidRPr="00CA1852">
        <w:rPr>
          <w:rFonts w:ascii="Times New Roman" w:eastAsia="宋体" w:hAnsi="Times New Roman" w:cs="Times New Roman" w:hint="eastAsia"/>
          <w:color w:val="000000"/>
          <w:kern w:val="0"/>
          <w:sz w:val="24"/>
          <w:szCs w:val="21"/>
        </w:rPr>
        <w:t>基金管理有限公司</w:t>
      </w:r>
    </w:p>
    <w:p w:rsidR="00774654" w:rsidRPr="00DD0324" w:rsidRDefault="004C5594" w:rsidP="00DD0324">
      <w:pPr>
        <w:pStyle w:val="a5"/>
        <w:spacing w:line="360" w:lineRule="auto"/>
        <w:ind w:left="450" w:firstLineChars="0" w:firstLine="0"/>
        <w:jc w:val="right"/>
        <w:rPr>
          <w:rFonts w:ascii="Times New Roman" w:hAnsi="Times New Roman" w:cs="Times New Roman"/>
          <w:sz w:val="24"/>
          <w:szCs w:val="24"/>
        </w:rPr>
      </w:pPr>
      <w:r>
        <w:rPr>
          <w:rFonts w:ascii="Times New Roman" w:eastAsia="宋体" w:hAnsi="Times New Roman" w:cs="Times New Roman"/>
          <w:color w:val="000000"/>
          <w:kern w:val="0"/>
          <w:sz w:val="24"/>
          <w:szCs w:val="24"/>
        </w:rPr>
        <w:t>二〇二</w:t>
      </w:r>
      <w:r>
        <w:rPr>
          <w:rFonts w:ascii="Times New Roman" w:eastAsia="宋体" w:hAnsi="Times New Roman" w:cs="Times New Roman" w:hint="eastAsia"/>
          <w:color w:val="000000"/>
          <w:kern w:val="0"/>
          <w:sz w:val="24"/>
          <w:szCs w:val="24"/>
        </w:rPr>
        <w:t>二</w:t>
      </w:r>
      <w:r w:rsidR="00DD0324">
        <w:rPr>
          <w:rFonts w:ascii="Times New Roman" w:eastAsia="宋体" w:hAnsi="Times New Roman" w:cs="Times New Roman"/>
          <w:color w:val="000000"/>
          <w:kern w:val="0"/>
          <w:sz w:val="24"/>
          <w:szCs w:val="24"/>
        </w:rPr>
        <w:t>年</w:t>
      </w:r>
      <w:r>
        <w:rPr>
          <w:rFonts w:ascii="Times New Roman" w:eastAsia="宋体" w:hAnsi="Times New Roman" w:cs="Times New Roman" w:hint="eastAsia"/>
          <w:color w:val="000000"/>
          <w:kern w:val="0"/>
          <w:sz w:val="24"/>
          <w:szCs w:val="24"/>
        </w:rPr>
        <w:t>七</w:t>
      </w:r>
      <w:r w:rsidR="00DD0324">
        <w:rPr>
          <w:rFonts w:ascii="Times New Roman" w:eastAsia="宋体" w:hAnsi="Times New Roman" w:cs="Times New Roman"/>
          <w:color w:val="000000"/>
          <w:kern w:val="0"/>
          <w:sz w:val="24"/>
          <w:szCs w:val="24"/>
        </w:rPr>
        <w:t>月</w:t>
      </w:r>
      <w:r w:rsidR="005406E1">
        <w:rPr>
          <w:rFonts w:ascii="Times New Roman" w:eastAsia="宋体" w:hAnsi="Times New Roman" w:cs="Times New Roman" w:hint="eastAsia"/>
          <w:color w:val="000000"/>
          <w:kern w:val="0"/>
          <w:sz w:val="24"/>
          <w:szCs w:val="24"/>
        </w:rPr>
        <w:t>六</w:t>
      </w:r>
      <w:r w:rsidR="00DD0324">
        <w:rPr>
          <w:rFonts w:ascii="Times New Roman" w:eastAsia="宋体" w:hAnsi="Times New Roman" w:cs="Times New Roman"/>
          <w:color w:val="000000"/>
          <w:kern w:val="0"/>
          <w:sz w:val="24"/>
          <w:szCs w:val="24"/>
        </w:rPr>
        <w:t>日</w:t>
      </w:r>
    </w:p>
    <w:sectPr w:rsidR="00774654" w:rsidRPr="00DD0324" w:rsidSect="00232265">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B6618" w16cex:dateUtc="2022-07-02T16:49:00Z"/>
  <w16cex:commentExtensible w16cex:durableId="266B676F" w16cex:dateUtc="2022-07-02T16:55:00Z"/>
  <w16cex:commentExtensible w16cex:durableId="266B669F" w16cex:dateUtc="2022-07-02T16:51:00Z"/>
  <w16cex:commentExtensible w16cex:durableId="266B6655" w16cex:dateUtc="2022-07-02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17DA78" w16cid:durableId="266B6618"/>
  <w16cid:commentId w16cid:paraId="399339CD" w16cid:durableId="266B676F"/>
  <w16cid:commentId w16cid:paraId="115D9630" w16cid:durableId="266B669F"/>
  <w16cid:commentId w16cid:paraId="7653BB42" w16cid:durableId="266B665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F02" w:rsidRDefault="00F75F02" w:rsidP="00CA1852">
      <w:r>
        <w:separator/>
      </w:r>
    </w:p>
  </w:endnote>
  <w:endnote w:type="continuationSeparator" w:id="0">
    <w:p w:rsidR="00F75F02" w:rsidRDefault="00F75F02" w:rsidP="00CA18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F02" w:rsidRDefault="00F75F02" w:rsidP="00CA1852">
      <w:r>
        <w:separator/>
      </w:r>
    </w:p>
  </w:footnote>
  <w:footnote w:type="continuationSeparator" w:id="0">
    <w:p w:rsidR="00F75F02" w:rsidRDefault="00F75F02" w:rsidP="00CA18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618A"/>
    <w:rsid w:val="000107AA"/>
    <w:rsid w:val="0006599A"/>
    <w:rsid w:val="00096194"/>
    <w:rsid w:val="000F006D"/>
    <w:rsid w:val="00126552"/>
    <w:rsid w:val="00126D32"/>
    <w:rsid w:val="00136DF0"/>
    <w:rsid w:val="00192D3A"/>
    <w:rsid w:val="001A5DCC"/>
    <w:rsid w:val="001A6562"/>
    <w:rsid w:val="001B1E71"/>
    <w:rsid w:val="001C7179"/>
    <w:rsid w:val="00232265"/>
    <w:rsid w:val="00254B06"/>
    <w:rsid w:val="00286217"/>
    <w:rsid w:val="00292457"/>
    <w:rsid w:val="002D0810"/>
    <w:rsid w:val="002D5B92"/>
    <w:rsid w:val="002E5C49"/>
    <w:rsid w:val="003039C7"/>
    <w:rsid w:val="003273BB"/>
    <w:rsid w:val="00342F42"/>
    <w:rsid w:val="00365F05"/>
    <w:rsid w:val="003D4F17"/>
    <w:rsid w:val="00450D76"/>
    <w:rsid w:val="004577FC"/>
    <w:rsid w:val="00463FCB"/>
    <w:rsid w:val="00466215"/>
    <w:rsid w:val="0046687C"/>
    <w:rsid w:val="00472B7B"/>
    <w:rsid w:val="004A7BA7"/>
    <w:rsid w:val="004C2E77"/>
    <w:rsid w:val="004C5594"/>
    <w:rsid w:val="004D6144"/>
    <w:rsid w:val="00510E54"/>
    <w:rsid w:val="005406E1"/>
    <w:rsid w:val="0056618A"/>
    <w:rsid w:val="0059081B"/>
    <w:rsid w:val="005C702B"/>
    <w:rsid w:val="005D17A7"/>
    <w:rsid w:val="005E4DBF"/>
    <w:rsid w:val="00604055"/>
    <w:rsid w:val="0061668B"/>
    <w:rsid w:val="006362B6"/>
    <w:rsid w:val="006A332D"/>
    <w:rsid w:val="007007BB"/>
    <w:rsid w:val="007041B6"/>
    <w:rsid w:val="00707EFF"/>
    <w:rsid w:val="00713147"/>
    <w:rsid w:val="00735A03"/>
    <w:rsid w:val="00740CA5"/>
    <w:rsid w:val="00774654"/>
    <w:rsid w:val="00791B9D"/>
    <w:rsid w:val="007A0D1B"/>
    <w:rsid w:val="007D76EB"/>
    <w:rsid w:val="007F0AC3"/>
    <w:rsid w:val="00801286"/>
    <w:rsid w:val="008027D5"/>
    <w:rsid w:val="0081260A"/>
    <w:rsid w:val="0082011E"/>
    <w:rsid w:val="00841B92"/>
    <w:rsid w:val="008C3336"/>
    <w:rsid w:val="008C7915"/>
    <w:rsid w:val="008E64EB"/>
    <w:rsid w:val="009623D8"/>
    <w:rsid w:val="00964A37"/>
    <w:rsid w:val="009776D4"/>
    <w:rsid w:val="0098055C"/>
    <w:rsid w:val="0099123C"/>
    <w:rsid w:val="009939BA"/>
    <w:rsid w:val="00A25698"/>
    <w:rsid w:val="00A621CA"/>
    <w:rsid w:val="00A762DE"/>
    <w:rsid w:val="00A80C8A"/>
    <w:rsid w:val="00A87BD3"/>
    <w:rsid w:val="00AB198E"/>
    <w:rsid w:val="00AD2BF0"/>
    <w:rsid w:val="00B0012C"/>
    <w:rsid w:val="00B53F42"/>
    <w:rsid w:val="00BA48E1"/>
    <w:rsid w:val="00BC57FD"/>
    <w:rsid w:val="00C0747E"/>
    <w:rsid w:val="00C136AC"/>
    <w:rsid w:val="00C60266"/>
    <w:rsid w:val="00C61160"/>
    <w:rsid w:val="00C81F57"/>
    <w:rsid w:val="00CA1852"/>
    <w:rsid w:val="00D0374B"/>
    <w:rsid w:val="00D95D2E"/>
    <w:rsid w:val="00DB471A"/>
    <w:rsid w:val="00DC5B39"/>
    <w:rsid w:val="00DC6A47"/>
    <w:rsid w:val="00DD0324"/>
    <w:rsid w:val="00E0060A"/>
    <w:rsid w:val="00E055C7"/>
    <w:rsid w:val="00E31DFD"/>
    <w:rsid w:val="00E61BAE"/>
    <w:rsid w:val="00E65024"/>
    <w:rsid w:val="00E77F7A"/>
    <w:rsid w:val="00E90A34"/>
    <w:rsid w:val="00E95860"/>
    <w:rsid w:val="00EB13B7"/>
    <w:rsid w:val="00F15FDB"/>
    <w:rsid w:val="00F16074"/>
    <w:rsid w:val="00F34E73"/>
    <w:rsid w:val="00F429DF"/>
    <w:rsid w:val="00F57711"/>
    <w:rsid w:val="00F75F02"/>
    <w:rsid w:val="00F8336A"/>
    <w:rsid w:val="00FA06C1"/>
    <w:rsid w:val="00FA2B7C"/>
    <w:rsid w:val="00FA5097"/>
    <w:rsid w:val="00FA5F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2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18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1852"/>
    <w:rPr>
      <w:sz w:val="18"/>
      <w:szCs w:val="18"/>
    </w:rPr>
  </w:style>
  <w:style w:type="paragraph" w:styleId="a4">
    <w:name w:val="footer"/>
    <w:basedOn w:val="a"/>
    <w:link w:val="Char0"/>
    <w:uiPriority w:val="99"/>
    <w:unhideWhenUsed/>
    <w:rsid w:val="00CA1852"/>
    <w:pPr>
      <w:tabs>
        <w:tab w:val="center" w:pos="4153"/>
        <w:tab w:val="right" w:pos="8306"/>
      </w:tabs>
      <w:snapToGrid w:val="0"/>
      <w:jc w:val="left"/>
    </w:pPr>
    <w:rPr>
      <w:sz w:val="18"/>
      <w:szCs w:val="18"/>
    </w:rPr>
  </w:style>
  <w:style w:type="character" w:customStyle="1" w:styleId="Char0">
    <w:name w:val="页脚 Char"/>
    <w:basedOn w:val="a0"/>
    <w:link w:val="a4"/>
    <w:uiPriority w:val="99"/>
    <w:rsid w:val="00CA1852"/>
    <w:rPr>
      <w:sz w:val="18"/>
      <w:szCs w:val="18"/>
    </w:rPr>
  </w:style>
  <w:style w:type="paragraph" w:customStyle="1" w:styleId="Default">
    <w:name w:val="Default"/>
    <w:rsid w:val="00CA1852"/>
    <w:pPr>
      <w:widowControl w:val="0"/>
      <w:autoSpaceDE w:val="0"/>
      <w:autoSpaceDN w:val="0"/>
      <w:adjustRightInd w:val="0"/>
    </w:pPr>
    <w:rPr>
      <w:rFonts w:ascii="宋体" w:eastAsia="宋体" w:cs="宋体"/>
      <w:color w:val="000000"/>
      <w:kern w:val="0"/>
      <w:sz w:val="24"/>
      <w:szCs w:val="24"/>
    </w:rPr>
  </w:style>
  <w:style w:type="paragraph" w:styleId="a5">
    <w:name w:val="List Paragraph"/>
    <w:basedOn w:val="a"/>
    <w:uiPriority w:val="99"/>
    <w:qFormat/>
    <w:rsid w:val="00DD0324"/>
    <w:pPr>
      <w:ind w:firstLineChars="200" w:firstLine="420"/>
    </w:pPr>
  </w:style>
  <w:style w:type="character" w:styleId="a6">
    <w:name w:val="Hyperlink"/>
    <w:basedOn w:val="a0"/>
    <w:uiPriority w:val="99"/>
    <w:unhideWhenUsed/>
    <w:rsid w:val="00DD0324"/>
    <w:rPr>
      <w:color w:val="0563C1" w:themeColor="hyperlink"/>
      <w:u w:val="single"/>
    </w:rPr>
  </w:style>
  <w:style w:type="character" w:styleId="a7">
    <w:name w:val="annotation reference"/>
    <w:basedOn w:val="a0"/>
    <w:uiPriority w:val="99"/>
    <w:semiHidden/>
    <w:unhideWhenUsed/>
    <w:rsid w:val="0061668B"/>
    <w:rPr>
      <w:sz w:val="21"/>
      <w:szCs w:val="21"/>
    </w:rPr>
  </w:style>
  <w:style w:type="paragraph" w:styleId="a8">
    <w:name w:val="annotation text"/>
    <w:basedOn w:val="a"/>
    <w:link w:val="Char1"/>
    <w:uiPriority w:val="99"/>
    <w:unhideWhenUsed/>
    <w:rsid w:val="0061668B"/>
    <w:pPr>
      <w:jc w:val="left"/>
    </w:pPr>
  </w:style>
  <w:style w:type="character" w:customStyle="1" w:styleId="Char1">
    <w:name w:val="批注文字 Char"/>
    <w:basedOn w:val="a0"/>
    <w:link w:val="a8"/>
    <w:uiPriority w:val="99"/>
    <w:rsid w:val="0061668B"/>
  </w:style>
  <w:style w:type="paragraph" w:styleId="a9">
    <w:name w:val="annotation subject"/>
    <w:basedOn w:val="a8"/>
    <w:next w:val="a8"/>
    <w:link w:val="Char2"/>
    <w:uiPriority w:val="99"/>
    <w:semiHidden/>
    <w:unhideWhenUsed/>
    <w:rsid w:val="0061668B"/>
    <w:rPr>
      <w:b/>
      <w:bCs/>
    </w:rPr>
  </w:style>
  <w:style w:type="character" w:customStyle="1" w:styleId="Char2">
    <w:name w:val="批注主题 Char"/>
    <w:basedOn w:val="Char1"/>
    <w:link w:val="a9"/>
    <w:uiPriority w:val="99"/>
    <w:semiHidden/>
    <w:rsid w:val="0061668B"/>
    <w:rPr>
      <w:b/>
      <w:bCs/>
    </w:rPr>
  </w:style>
  <w:style w:type="paragraph" w:styleId="aa">
    <w:name w:val="Revision"/>
    <w:hidden/>
    <w:uiPriority w:val="99"/>
    <w:semiHidden/>
    <w:rsid w:val="0061668B"/>
  </w:style>
  <w:style w:type="paragraph" w:styleId="ab">
    <w:name w:val="Balloon Text"/>
    <w:basedOn w:val="a"/>
    <w:link w:val="Char3"/>
    <w:uiPriority w:val="99"/>
    <w:semiHidden/>
    <w:unhideWhenUsed/>
    <w:rsid w:val="00E65024"/>
    <w:rPr>
      <w:sz w:val="18"/>
      <w:szCs w:val="18"/>
    </w:rPr>
  </w:style>
  <w:style w:type="character" w:customStyle="1" w:styleId="Char3">
    <w:name w:val="批注框文本 Char"/>
    <w:basedOn w:val="a0"/>
    <w:link w:val="ab"/>
    <w:uiPriority w:val="99"/>
    <w:semiHidden/>
    <w:rsid w:val="00E6502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ngdefund.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730</Characters>
  <Application>Microsoft Office Word</Application>
  <DocSecurity>4</DocSecurity>
  <Lines>6</Lines>
  <Paragraphs>1</Paragraphs>
  <ScaleCrop>false</ScaleCrop>
  <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郑海川</dc:creator>
  <cp:lastModifiedBy>ZHONGM</cp:lastModifiedBy>
  <cp:revision>2</cp:revision>
  <dcterms:created xsi:type="dcterms:W3CDTF">2022-07-05T16:02:00Z</dcterms:created>
  <dcterms:modified xsi:type="dcterms:W3CDTF">2022-07-05T16:02:00Z</dcterms:modified>
</cp:coreProperties>
</file>