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2C" w:rsidRPr="00D0312C" w:rsidRDefault="00D0312C" w:rsidP="00D0312C">
      <w:pPr>
        <w:jc w:val="center"/>
        <w:rPr>
          <w:rFonts w:ascii="宋体" w:eastAsia="宋体" w:hAnsi="宋体" w:cs="Times New Roman"/>
          <w:b/>
          <w:sz w:val="28"/>
          <w:szCs w:val="28"/>
        </w:rPr>
      </w:pPr>
      <w:r w:rsidRPr="00D0312C">
        <w:rPr>
          <w:rFonts w:ascii="宋体" w:eastAsia="宋体" w:hAnsi="宋体" w:cs="Times New Roman" w:hint="eastAsia"/>
          <w:b/>
          <w:sz w:val="28"/>
          <w:szCs w:val="28"/>
        </w:rPr>
        <w:t>兴银基金管理有限责任公司</w:t>
      </w:r>
    </w:p>
    <w:p w:rsidR="00722573" w:rsidRPr="00D0312C" w:rsidRDefault="00D0312C" w:rsidP="00D0312C">
      <w:pPr>
        <w:jc w:val="center"/>
        <w:rPr>
          <w:rFonts w:ascii="宋体" w:eastAsia="宋体" w:hAnsi="宋体" w:cs="Times New Roman"/>
          <w:b/>
          <w:sz w:val="28"/>
          <w:szCs w:val="28"/>
        </w:rPr>
      </w:pPr>
      <w:r w:rsidRPr="00D0312C">
        <w:rPr>
          <w:rFonts w:ascii="宋体" w:eastAsia="宋体" w:hAnsi="宋体" w:cs="Times New Roman" w:hint="eastAsia"/>
          <w:b/>
          <w:sz w:val="28"/>
          <w:szCs w:val="28"/>
        </w:rPr>
        <w:t>关于面向特定投资者通过直销柜台认、申购</w:t>
      </w:r>
      <w:bookmarkStart w:id="0" w:name="_GoBack"/>
      <w:bookmarkEnd w:id="0"/>
      <w:r w:rsidRPr="00D0312C">
        <w:rPr>
          <w:rFonts w:ascii="宋体" w:eastAsia="宋体" w:hAnsi="宋体" w:cs="Times New Roman" w:hint="eastAsia"/>
          <w:b/>
          <w:sz w:val="28"/>
          <w:szCs w:val="28"/>
        </w:rPr>
        <w:t>旗下所有基金实施费率优惠的公告</w:t>
      </w:r>
    </w:p>
    <w:p w:rsidR="00D0312C" w:rsidRPr="00D0312C" w:rsidRDefault="00D0312C" w:rsidP="00D0312C">
      <w:pPr>
        <w:jc w:val="center"/>
        <w:rPr>
          <w:rFonts w:ascii="宋体" w:eastAsia="宋体" w:hAnsi="宋体" w:cs="Times New Roman"/>
          <w:b/>
          <w:sz w:val="28"/>
          <w:szCs w:val="28"/>
        </w:rPr>
      </w:pPr>
    </w:p>
    <w:p w:rsidR="00D0312C" w:rsidRDefault="00D0312C" w:rsidP="00160A88">
      <w:pPr>
        <w:adjustRightInd w:val="0"/>
        <w:snapToGrid w:val="0"/>
        <w:spacing w:line="360" w:lineRule="auto"/>
        <w:ind w:firstLineChars="200" w:firstLine="480"/>
        <w:rPr>
          <w:rFonts w:asciiTheme="minorEastAsia" w:hAnsiTheme="minorEastAsia" w:cs="Times New Roman"/>
          <w:bCs/>
          <w:sz w:val="24"/>
          <w:szCs w:val="24"/>
        </w:rPr>
      </w:pPr>
      <w:r w:rsidRPr="00D0312C">
        <w:rPr>
          <w:rFonts w:asciiTheme="minorEastAsia" w:hAnsiTheme="minorEastAsia" w:cs="Times New Roman" w:hint="eastAsia"/>
          <w:bCs/>
          <w:sz w:val="24"/>
          <w:szCs w:val="24"/>
        </w:rPr>
        <w:t>为更好地向特定投资者提供投资理财服务，兴银基金管理有限责任公司（以下简称“本公司”）决定自2</w:t>
      </w:r>
      <w:r w:rsidRPr="00D0312C">
        <w:rPr>
          <w:rFonts w:asciiTheme="minorEastAsia" w:hAnsiTheme="minorEastAsia" w:cs="Times New Roman"/>
          <w:bCs/>
          <w:sz w:val="24"/>
          <w:szCs w:val="24"/>
        </w:rPr>
        <w:t>022年</w:t>
      </w:r>
      <w:r w:rsidRPr="00D0312C">
        <w:rPr>
          <w:rFonts w:asciiTheme="minorEastAsia" w:hAnsiTheme="minorEastAsia" w:cs="Times New Roman" w:hint="eastAsia"/>
          <w:bCs/>
          <w:sz w:val="24"/>
          <w:szCs w:val="24"/>
        </w:rPr>
        <w:t>7月4日</w:t>
      </w:r>
      <w:r w:rsidR="007B057D">
        <w:rPr>
          <w:rFonts w:asciiTheme="minorEastAsia" w:hAnsiTheme="minorEastAsia" w:cs="Times New Roman" w:hint="eastAsia"/>
          <w:bCs/>
          <w:sz w:val="24"/>
          <w:szCs w:val="24"/>
        </w:rPr>
        <w:t>（含）</w:t>
      </w:r>
      <w:r w:rsidRPr="00D0312C">
        <w:rPr>
          <w:rFonts w:asciiTheme="minorEastAsia" w:hAnsiTheme="minorEastAsia" w:cs="Times New Roman" w:hint="eastAsia"/>
          <w:bCs/>
          <w:sz w:val="24"/>
          <w:szCs w:val="24"/>
        </w:rPr>
        <w:t>起，面向特定投资者通过直销柜台认、申购旗下所有基金实施费率优惠，具体安排如下：</w:t>
      </w:r>
    </w:p>
    <w:p w:rsidR="00D0312C" w:rsidRPr="00160A88" w:rsidRDefault="00D0312C" w:rsidP="00160A88">
      <w:pPr>
        <w:adjustRightInd w:val="0"/>
        <w:snapToGrid w:val="0"/>
        <w:spacing w:line="360" w:lineRule="auto"/>
        <w:ind w:firstLineChars="200" w:firstLine="482"/>
        <w:jc w:val="left"/>
        <w:rPr>
          <w:rFonts w:asciiTheme="minorEastAsia" w:hAnsiTheme="minorEastAsia" w:cs="Times New Roman"/>
          <w:b/>
          <w:bCs/>
          <w:sz w:val="24"/>
          <w:szCs w:val="24"/>
        </w:rPr>
      </w:pPr>
      <w:r w:rsidRPr="00160A88">
        <w:rPr>
          <w:rFonts w:asciiTheme="minorEastAsia" w:hAnsiTheme="minorEastAsia" w:cs="Times New Roman"/>
          <w:b/>
          <w:bCs/>
          <w:sz w:val="24"/>
          <w:szCs w:val="24"/>
        </w:rPr>
        <w:t>一</w:t>
      </w:r>
      <w:r w:rsidRPr="00160A88">
        <w:rPr>
          <w:rFonts w:asciiTheme="minorEastAsia" w:hAnsiTheme="minorEastAsia" w:cs="Times New Roman" w:hint="eastAsia"/>
          <w:b/>
          <w:bCs/>
          <w:sz w:val="24"/>
          <w:szCs w:val="24"/>
        </w:rPr>
        <w:t>、</w:t>
      </w:r>
      <w:r w:rsidRPr="00160A88">
        <w:rPr>
          <w:rFonts w:asciiTheme="minorEastAsia" w:hAnsiTheme="minorEastAsia" w:cs="Times New Roman"/>
          <w:b/>
          <w:bCs/>
          <w:sz w:val="24"/>
          <w:szCs w:val="24"/>
        </w:rPr>
        <w:t>特定投资者范围</w:t>
      </w:r>
    </w:p>
    <w:p w:rsidR="00160A88" w:rsidRDefault="00D0312C"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hint="eastAsia"/>
          <w:bCs/>
          <w:sz w:val="24"/>
          <w:szCs w:val="24"/>
        </w:rPr>
        <w:t>特定投资者指</w:t>
      </w:r>
      <w:r w:rsidR="00160A88">
        <w:rPr>
          <w:rFonts w:asciiTheme="minorEastAsia" w:hAnsiTheme="minorEastAsia" w:cs="Times New Roman" w:hint="eastAsia"/>
          <w:bCs/>
          <w:sz w:val="24"/>
          <w:szCs w:val="24"/>
        </w:rPr>
        <w:t>：</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D74FAF">
        <w:rPr>
          <w:rFonts w:asciiTheme="minorEastAsia" w:hAnsiTheme="minorEastAsia" w:cs="Times New Roman"/>
          <w:bCs/>
          <w:sz w:val="24"/>
          <w:szCs w:val="24"/>
        </w:rPr>
        <w:t xml:space="preserve">1、全国社会保障基金； </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D74FAF">
        <w:rPr>
          <w:rFonts w:asciiTheme="minorEastAsia" w:hAnsiTheme="minorEastAsia" w:cs="Times New Roman"/>
          <w:bCs/>
          <w:sz w:val="24"/>
          <w:szCs w:val="24"/>
        </w:rPr>
        <w:t>2、可以投资基金的地方社会保障基金；</w:t>
      </w:r>
    </w:p>
    <w:p w:rsid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D74FAF">
        <w:rPr>
          <w:rFonts w:asciiTheme="minorEastAsia" w:hAnsiTheme="minorEastAsia" w:cs="Times New Roman"/>
          <w:bCs/>
          <w:sz w:val="24"/>
          <w:szCs w:val="24"/>
        </w:rPr>
        <w:t>3、</w:t>
      </w:r>
      <w:r w:rsidRPr="00160A88">
        <w:rPr>
          <w:rFonts w:asciiTheme="minorEastAsia" w:hAnsiTheme="minorEastAsia" w:cs="Times New Roman" w:hint="eastAsia"/>
          <w:bCs/>
          <w:sz w:val="24"/>
          <w:szCs w:val="24"/>
        </w:rPr>
        <w:t>基本养老保险基金</w:t>
      </w:r>
      <w:r>
        <w:rPr>
          <w:rFonts w:asciiTheme="minorEastAsia" w:hAnsiTheme="minorEastAsia" w:cs="Times New Roman" w:hint="eastAsia"/>
          <w:bCs/>
          <w:sz w:val="24"/>
          <w:szCs w:val="24"/>
        </w:rPr>
        <w:t>；</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w:t>
      </w:r>
      <w:r w:rsidRPr="00D74FAF">
        <w:rPr>
          <w:rFonts w:asciiTheme="minorEastAsia" w:hAnsiTheme="minorEastAsia" w:cs="Times New Roman"/>
          <w:bCs/>
          <w:sz w:val="24"/>
          <w:szCs w:val="24"/>
        </w:rPr>
        <w:t xml:space="preserve">企业年金单一计划以及集合计划； </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w:t>
      </w:r>
      <w:r w:rsidRPr="00D74FAF">
        <w:rPr>
          <w:rFonts w:asciiTheme="minorEastAsia" w:hAnsiTheme="minorEastAsia" w:cs="Times New Roman"/>
          <w:bCs/>
          <w:sz w:val="24"/>
          <w:szCs w:val="24"/>
        </w:rPr>
        <w:t xml:space="preserve">、企业年金理事会委托的特定客户资产管理计划； </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6</w:t>
      </w:r>
      <w:r w:rsidRPr="00D74FAF">
        <w:rPr>
          <w:rFonts w:asciiTheme="minorEastAsia" w:hAnsiTheme="minorEastAsia" w:cs="Times New Roman"/>
          <w:bCs/>
          <w:sz w:val="24"/>
          <w:szCs w:val="24"/>
        </w:rPr>
        <w:t xml:space="preserve">、企业年金养老金产品； </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7</w:t>
      </w:r>
      <w:r w:rsidRPr="00D74FAF">
        <w:rPr>
          <w:rFonts w:asciiTheme="minorEastAsia" w:hAnsiTheme="minorEastAsia" w:cs="Times New Roman"/>
          <w:bCs/>
          <w:sz w:val="24"/>
          <w:szCs w:val="24"/>
        </w:rPr>
        <w:t xml:space="preserve">、个人税收递延型商业养老保险等产品； </w:t>
      </w:r>
    </w:p>
    <w:p w:rsidR="00D74FAF" w:rsidRP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8</w:t>
      </w:r>
      <w:r w:rsidRPr="00D74FAF">
        <w:rPr>
          <w:rFonts w:asciiTheme="minorEastAsia" w:hAnsiTheme="minorEastAsia" w:cs="Times New Roman"/>
          <w:bCs/>
          <w:sz w:val="24"/>
          <w:szCs w:val="24"/>
        </w:rPr>
        <w:t xml:space="preserve">、养老目标基金； </w:t>
      </w:r>
    </w:p>
    <w:p w:rsidR="00D74FAF" w:rsidRDefault="00D74FAF"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bCs/>
          <w:sz w:val="24"/>
          <w:szCs w:val="24"/>
        </w:rPr>
        <w:t>9</w:t>
      </w:r>
      <w:r w:rsidRPr="00D74FAF">
        <w:rPr>
          <w:rFonts w:asciiTheme="minorEastAsia" w:hAnsiTheme="minorEastAsia" w:cs="Times New Roman"/>
          <w:bCs/>
          <w:sz w:val="24"/>
          <w:szCs w:val="24"/>
        </w:rPr>
        <w:t>、职业年金计划</w:t>
      </w:r>
      <w:r w:rsidR="008C4F99">
        <w:rPr>
          <w:rFonts w:asciiTheme="minorEastAsia" w:hAnsiTheme="minorEastAsia" w:cs="Times New Roman" w:hint="eastAsia"/>
          <w:bCs/>
          <w:sz w:val="24"/>
          <w:szCs w:val="24"/>
        </w:rPr>
        <w:t>；</w:t>
      </w:r>
    </w:p>
    <w:p w:rsidR="008C4F99" w:rsidRDefault="008C4F99" w:rsidP="00D74FAF">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w:t>
      </w:r>
      <w:r>
        <w:rPr>
          <w:rFonts w:asciiTheme="minorEastAsia" w:hAnsiTheme="minorEastAsia" w:cs="Times New Roman"/>
          <w:bCs/>
          <w:sz w:val="24"/>
          <w:szCs w:val="24"/>
        </w:rPr>
        <w:t>0</w:t>
      </w:r>
      <w:r>
        <w:rPr>
          <w:rFonts w:asciiTheme="minorEastAsia" w:hAnsiTheme="minorEastAsia" w:cs="Times New Roman" w:hint="eastAsia"/>
          <w:bCs/>
          <w:sz w:val="24"/>
          <w:szCs w:val="24"/>
        </w:rPr>
        <w:t>、</w:t>
      </w:r>
      <w:r>
        <w:rPr>
          <w:rFonts w:asciiTheme="minorEastAsia" w:hAnsiTheme="minorEastAsia" w:cs="Times New Roman"/>
          <w:bCs/>
          <w:sz w:val="24"/>
          <w:szCs w:val="24"/>
        </w:rPr>
        <w:t>银行理财子养老理财产品</w:t>
      </w:r>
      <w:r>
        <w:rPr>
          <w:rFonts w:asciiTheme="minorEastAsia" w:hAnsiTheme="minorEastAsia" w:cs="Times New Roman" w:hint="eastAsia"/>
          <w:bCs/>
          <w:sz w:val="24"/>
          <w:szCs w:val="24"/>
        </w:rPr>
        <w:t>。</w:t>
      </w:r>
    </w:p>
    <w:p w:rsidR="00D0312C" w:rsidRPr="00160A88" w:rsidRDefault="00D0312C"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hint="eastAsia"/>
          <w:bCs/>
          <w:sz w:val="24"/>
          <w:szCs w:val="24"/>
        </w:rPr>
        <w:t>如将来出现可以投资基金的住房公积金、享受税收优惠的个人养老账户、经养老基金监管部门认可的新的养老基金类型，基金管理人</w:t>
      </w:r>
      <w:r w:rsidR="00160A88" w:rsidRPr="00D74FAF">
        <w:rPr>
          <w:rFonts w:asciiTheme="minorEastAsia" w:hAnsiTheme="minorEastAsia" w:cs="Times New Roman"/>
          <w:bCs/>
          <w:sz w:val="24"/>
          <w:szCs w:val="24"/>
        </w:rPr>
        <w:t>将发布临时公告将其纳入</w:t>
      </w:r>
      <w:r w:rsidRPr="00160A88">
        <w:rPr>
          <w:rFonts w:asciiTheme="minorEastAsia" w:hAnsiTheme="minorEastAsia" w:cs="Times New Roman" w:hint="eastAsia"/>
          <w:bCs/>
          <w:sz w:val="24"/>
          <w:szCs w:val="24"/>
        </w:rPr>
        <w:t>特定投资者范围。</w:t>
      </w:r>
    </w:p>
    <w:p w:rsidR="00160A88" w:rsidRDefault="00160A88" w:rsidP="00160A88">
      <w:pPr>
        <w:autoSpaceDE w:val="0"/>
        <w:autoSpaceDN w:val="0"/>
        <w:adjustRightInd w:val="0"/>
        <w:snapToGrid w:val="0"/>
        <w:spacing w:line="360" w:lineRule="auto"/>
        <w:ind w:firstLineChars="200" w:firstLine="482"/>
        <w:jc w:val="left"/>
        <w:rPr>
          <w:rFonts w:asciiTheme="minorEastAsia" w:hAnsiTheme="minorEastAsia" w:cs="Times New Roman"/>
          <w:b/>
          <w:bCs/>
          <w:sz w:val="24"/>
          <w:szCs w:val="24"/>
        </w:rPr>
      </w:pPr>
    </w:p>
    <w:p w:rsidR="00D0312C" w:rsidRPr="00160A88" w:rsidRDefault="00D0312C" w:rsidP="00160A88">
      <w:pPr>
        <w:autoSpaceDE w:val="0"/>
        <w:autoSpaceDN w:val="0"/>
        <w:adjustRightInd w:val="0"/>
        <w:snapToGrid w:val="0"/>
        <w:spacing w:line="360" w:lineRule="auto"/>
        <w:ind w:firstLineChars="200" w:firstLine="482"/>
        <w:jc w:val="left"/>
        <w:rPr>
          <w:rFonts w:asciiTheme="minorEastAsia" w:hAnsiTheme="minorEastAsia" w:cs="Times New Roman"/>
          <w:b/>
          <w:bCs/>
          <w:sz w:val="24"/>
          <w:szCs w:val="24"/>
        </w:rPr>
      </w:pPr>
      <w:r w:rsidRPr="00160A88">
        <w:rPr>
          <w:rFonts w:asciiTheme="minorEastAsia" w:hAnsiTheme="minorEastAsia" w:cs="Times New Roman" w:hint="eastAsia"/>
          <w:b/>
          <w:bCs/>
          <w:sz w:val="24"/>
          <w:szCs w:val="24"/>
        </w:rPr>
        <w:t>二、对特定投资者实施费率优惠的基金范围</w:t>
      </w:r>
    </w:p>
    <w:p w:rsidR="00D0312C" w:rsidRPr="00D0312C" w:rsidRDefault="00D0312C" w:rsidP="00160A88">
      <w:pPr>
        <w:adjustRightInd w:val="0"/>
        <w:snapToGrid w:val="0"/>
        <w:spacing w:line="360" w:lineRule="auto"/>
        <w:ind w:firstLineChars="200" w:firstLine="480"/>
        <w:jc w:val="left"/>
        <w:rPr>
          <w:rFonts w:asciiTheme="minorEastAsia" w:hAnsiTheme="minorEastAsia" w:cs="Times New Roman"/>
          <w:bCs/>
          <w:sz w:val="24"/>
          <w:szCs w:val="24"/>
        </w:rPr>
      </w:pPr>
      <w:r w:rsidRPr="00D0312C">
        <w:rPr>
          <w:rFonts w:asciiTheme="minorEastAsia" w:hAnsiTheme="minorEastAsia" w:cs="Times New Roman" w:hint="eastAsia"/>
          <w:bCs/>
          <w:sz w:val="24"/>
          <w:szCs w:val="24"/>
        </w:rPr>
        <w:t>本公司旗下所有基金。</w:t>
      </w:r>
    </w:p>
    <w:p w:rsidR="00160A88" w:rsidRDefault="00160A88" w:rsidP="00160A88">
      <w:pPr>
        <w:autoSpaceDE w:val="0"/>
        <w:autoSpaceDN w:val="0"/>
        <w:adjustRightInd w:val="0"/>
        <w:snapToGrid w:val="0"/>
        <w:spacing w:line="360" w:lineRule="auto"/>
        <w:ind w:firstLineChars="200" w:firstLine="482"/>
        <w:jc w:val="left"/>
        <w:rPr>
          <w:rFonts w:asciiTheme="minorEastAsia" w:hAnsiTheme="minorEastAsia" w:cs="Times New Roman"/>
          <w:b/>
          <w:bCs/>
          <w:sz w:val="24"/>
          <w:szCs w:val="24"/>
        </w:rPr>
      </w:pPr>
    </w:p>
    <w:p w:rsidR="00160A88" w:rsidRPr="00160A88" w:rsidRDefault="00160A88" w:rsidP="00160A88">
      <w:pPr>
        <w:autoSpaceDE w:val="0"/>
        <w:autoSpaceDN w:val="0"/>
        <w:adjustRightInd w:val="0"/>
        <w:snapToGrid w:val="0"/>
        <w:spacing w:line="360" w:lineRule="auto"/>
        <w:ind w:firstLineChars="200" w:firstLine="482"/>
        <w:jc w:val="left"/>
        <w:rPr>
          <w:rFonts w:asciiTheme="minorEastAsia" w:hAnsiTheme="minorEastAsia" w:cs="Times New Roman"/>
          <w:b/>
          <w:bCs/>
          <w:sz w:val="24"/>
          <w:szCs w:val="24"/>
        </w:rPr>
      </w:pPr>
      <w:r w:rsidRPr="00160A88">
        <w:rPr>
          <w:rFonts w:asciiTheme="minorEastAsia" w:hAnsiTheme="minorEastAsia" w:cs="Times New Roman" w:hint="eastAsia"/>
          <w:b/>
          <w:bCs/>
          <w:sz w:val="24"/>
          <w:szCs w:val="24"/>
        </w:rPr>
        <w:t>三、费率优惠活动的适用渠道</w:t>
      </w:r>
    </w:p>
    <w:p w:rsidR="00D0312C" w:rsidRPr="00160A88" w:rsidRDefault="00160A88" w:rsidP="00160A88">
      <w:pPr>
        <w:adjustRightInd w:val="0"/>
        <w:snapToGrid w:val="0"/>
        <w:spacing w:line="360" w:lineRule="auto"/>
        <w:ind w:firstLineChars="200" w:firstLine="480"/>
        <w:jc w:val="left"/>
        <w:rPr>
          <w:rFonts w:asciiTheme="minorEastAsia" w:hAnsiTheme="minorEastAsia" w:cs="Times New Roman"/>
          <w:bCs/>
          <w:sz w:val="24"/>
          <w:szCs w:val="24"/>
        </w:rPr>
      </w:pPr>
      <w:r w:rsidRPr="00160A88">
        <w:rPr>
          <w:rFonts w:asciiTheme="minorEastAsia" w:hAnsiTheme="minorEastAsia" w:cs="Times New Roman" w:hint="eastAsia"/>
          <w:bCs/>
          <w:sz w:val="24"/>
          <w:szCs w:val="24"/>
        </w:rPr>
        <w:t>本次费率优惠活动仅限于基金管理人直销柜台。</w:t>
      </w:r>
    </w:p>
    <w:p w:rsidR="00160A88" w:rsidRDefault="00160A88" w:rsidP="00160A88">
      <w:pPr>
        <w:adjustRightInd w:val="0"/>
        <w:snapToGrid w:val="0"/>
        <w:spacing w:line="360" w:lineRule="auto"/>
        <w:ind w:firstLineChars="200" w:firstLine="482"/>
        <w:jc w:val="left"/>
        <w:rPr>
          <w:rFonts w:asciiTheme="minorEastAsia" w:hAnsiTheme="minorEastAsia" w:cs="Times New Roman"/>
          <w:b/>
          <w:bCs/>
          <w:sz w:val="24"/>
          <w:szCs w:val="24"/>
        </w:rPr>
      </w:pPr>
    </w:p>
    <w:p w:rsidR="00160A88" w:rsidRDefault="00160A88" w:rsidP="00160A88">
      <w:pPr>
        <w:adjustRightInd w:val="0"/>
        <w:snapToGrid w:val="0"/>
        <w:spacing w:line="360" w:lineRule="auto"/>
        <w:ind w:firstLineChars="200" w:firstLine="482"/>
        <w:jc w:val="left"/>
        <w:rPr>
          <w:rFonts w:asciiTheme="minorEastAsia" w:hAnsiTheme="minorEastAsia" w:cs="Times New Roman"/>
          <w:b/>
          <w:bCs/>
          <w:sz w:val="24"/>
          <w:szCs w:val="24"/>
        </w:rPr>
      </w:pPr>
      <w:r w:rsidRPr="00160A88">
        <w:rPr>
          <w:rFonts w:asciiTheme="minorEastAsia" w:hAnsiTheme="minorEastAsia" w:cs="Times New Roman" w:hint="eastAsia"/>
          <w:b/>
          <w:bCs/>
          <w:sz w:val="24"/>
          <w:szCs w:val="24"/>
        </w:rPr>
        <w:t>四、费率优惠活动的详细情况</w:t>
      </w:r>
    </w:p>
    <w:p w:rsidR="00D74FAF" w:rsidRDefault="006C2248" w:rsidP="00160A88">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w:t>
      </w:r>
      <w:r w:rsidR="00160A88" w:rsidRPr="00160A88">
        <w:rPr>
          <w:rFonts w:asciiTheme="minorEastAsia" w:hAnsiTheme="minorEastAsia" w:cs="Times New Roman" w:hint="eastAsia"/>
          <w:bCs/>
          <w:sz w:val="24"/>
          <w:szCs w:val="24"/>
        </w:rPr>
        <w:t>对于通过基金管理人直销柜台认购的特定投资者，享受认、申购费率</w:t>
      </w:r>
      <w:r w:rsidR="00D74FAF">
        <w:rPr>
          <w:rFonts w:asciiTheme="minorEastAsia" w:hAnsiTheme="minorEastAsia" w:cs="Times New Roman"/>
          <w:bCs/>
          <w:sz w:val="24"/>
          <w:szCs w:val="24"/>
        </w:rPr>
        <w:t>1</w:t>
      </w:r>
      <w:r w:rsidR="00160A88" w:rsidRPr="00160A88">
        <w:rPr>
          <w:rFonts w:asciiTheme="minorEastAsia" w:hAnsiTheme="minorEastAsia" w:cs="Times New Roman" w:hint="eastAsia"/>
          <w:bCs/>
          <w:sz w:val="24"/>
          <w:szCs w:val="24"/>
        </w:rPr>
        <w:t>折优惠。</w:t>
      </w:r>
    </w:p>
    <w:p w:rsidR="00160A88" w:rsidRDefault="00160A88" w:rsidP="00160A88">
      <w:pPr>
        <w:adjustRightInd w:val="0"/>
        <w:snapToGrid w:val="0"/>
        <w:spacing w:line="360" w:lineRule="auto"/>
        <w:ind w:firstLineChars="200" w:firstLine="480"/>
        <w:rPr>
          <w:rFonts w:asciiTheme="minorEastAsia" w:hAnsiTheme="minorEastAsia" w:cs="Times New Roman"/>
          <w:b/>
          <w:bCs/>
          <w:sz w:val="24"/>
          <w:szCs w:val="24"/>
        </w:rPr>
      </w:pPr>
      <w:r w:rsidRPr="00160A88">
        <w:rPr>
          <w:rFonts w:asciiTheme="minorEastAsia" w:hAnsiTheme="minorEastAsia" w:cs="Times New Roman" w:hint="eastAsia"/>
          <w:bCs/>
          <w:sz w:val="24"/>
          <w:szCs w:val="24"/>
        </w:rPr>
        <w:t>基金招募说明书规定该类客户实施特定认、申购费率的（如有），若该特定认、申购费率是普通认、</w:t>
      </w:r>
      <w:r w:rsidRPr="00160A88">
        <w:rPr>
          <w:rFonts w:asciiTheme="minorEastAsia" w:hAnsiTheme="minorEastAsia" w:cs="Times New Roman"/>
          <w:bCs/>
          <w:sz w:val="24"/>
          <w:szCs w:val="24"/>
        </w:rPr>
        <w:t>申</w:t>
      </w:r>
      <w:r w:rsidRPr="00160A88">
        <w:rPr>
          <w:rFonts w:asciiTheme="minorEastAsia" w:hAnsiTheme="minorEastAsia" w:cs="Times New Roman" w:hint="eastAsia"/>
          <w:bCs/>
          <w:sz w:val="24"/>
          <w:szCs w:val="24"/>
        </w:rPr>
        <w:t>购费率的</w:t>
      </w:r>
      <w:r>
        <w:rPr>
          <w:rFonts w:asciiTheme="minorEastAsia" w:hAnsiTheme="minorEastAsia" w:cs="Times New Roman"/>
          <w:bCs/>
          <w:sz w:val="24"/>
          <w:szCs w:val="24"/>
        </w:rPr>
        <w:t>1</w:t>
      </w:r>
      <w:r w:rsidRPr="00160A88">
        <w:rPr>
          <w:rFonts w:asciiTheme="minorEastAsia" w:hAnsiTheme="minorEastAsia" w:cs="Times New Roman" w:hint="eastAsia"/>
          <w:bCs/>
          <w:sz w:val="24"/>
          <w:szCs w:val="24"/>
        </w:rPr>
        <w:t>折，则不再享有费率优惠；若该特定认、申购费率低于</w:t>
      </w:r>
      <w:r w:rsidRPr="00160A88">
        <w:rPr>
          <w:rFonts w:asciiTheme="minorEastAsia" w:hAnsiTheme="minorEastAsia" w:cs="Times New Roman"/>
          <w:bCs/>
          <w:sz w:val="24"/>
          <w:szCs w:val="24"/>
        </w:rPr>
        <w:t xml:space="preserve">1 </w:t>
      </w:r>
      <w:r w:rsidRPr="00160A88">
        <w:rPr>
          <w:rFonts w:asciiTheme="minorEastAsia" w:hAnsiTheme="minorEastAsia" w:cs="Times New Roman" w:hint="eastAsia"/>
          <w:bCs/>
          <w:sz w:val="24"/>
          <w:szCs w:val="24"/>
        </w:rPr>
        <w:t>折优惠，可从其最低优惠。</w:t>
      </w:r>
    </w:p>
    <w:p w:rsidR="00160A88" w:rsidRPr="006C2248" w:rsidRDefault="006C2248" w:rsidP="006C2248">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w:t>
      </w:r>
      <w:r w:rsidRPr="006C2248">
        <w:rPr>
          <w:rFonts w:asciiTheme="minorEastAsia" w:hAnsiTheme="minorEastAsia" w:cs="Times New Roman"/>
          <w:bCs/>
          <w:sz w:val="24"/>
          <w:szCs w:val="24"/>
        </w:rPr>
        <w:t>原费率为固定费用的</w:t>
      </w:r>
      <w:r w:rsidRPr="006C2248">
        <w:rPr>
          <w:rFonts w:asciiTheme="minorEastAsia" w:hAnsiTheme="minorEastAsia" w:cs="Times New Roman" w:hint="eastAsia"/>
          <w:bCs/>
          <w:sz w:val="24"/>
          <w:szCs w:val="24"/>
        </w:rPr>
        <w:t>，</w:t>
      </w:r>
      <w:r w:rsidRPr="006C2248">
        <w:rPr>
          <w:rFonts w:asciiTheme="minorEastAsia" w:hAnsiTheme="minorEastAsia" w:cs="Times New Roman"/>
          <w:bCs/>
          <w:sz w:val="24"/>
          <w:szCs w:val="24"/>
        </w:rPr>
        <w:t>按原费率执行</w:t>
      </w:r>
      <w:r w:rsidRPr="006C2248">
        <w:rPr>
          <w:rFonts w:asciiTheme="minorEastAsia" w:hAnsiTheme="minorEastAsia" w:cs="Times New Roman" w:hint="eastAsia"/>
          <w:bCs/>
          <w:sz w:val="24"/>
          <w:szCs w:val="24"/>
        </w:rPr>
        <w:t>。</w:t>
      </w:r>
    </w:p>
    <w:p w:rsidR="006C2248" w:rsidRDefault="006C2248" w:rsidP="00160A88">
      <w:pPr>
        <w:adjustRightInd w:val="0"/>
        <w:snapToGrid w:val="0"/>
        <w:spacing w:line="360" w:lineRule="auto"/>
        <w:ind w:firstLineChars="200" w:firstLine="482"/>
        <w:rPr>
          <w:rFonts w:asciiTheme="minorEastAsia" w:hAnsiTheme="minorEastAsia" w:cs="Times New Roman"/>
          <w:b/>
          <w:bCs/>
          <w:sz w:val="24"/>
          <w:szCs w:val="24"/>
        </w:rPr>
      </w:pPr>
    </w:p>
    <w:p w:rsidR="00160A88" w:rsidRPr="00160A88" w:rsidRDefault="00160A88" w:rsidP="00160A88">
      <w:pPr>
        <w:adjustRightInd w:val="0"/>
        <w:snapToGrid w:val="0"/>
        <w:spacing w:line="360" w:lineRule="auto"/>
        <w:ind w:firstLineChars="200" w:firstLine="482"/>
        <w:rPr>
          <w:rFonts w:asciiTheme="minorEastAsia" w:hAnsiTheme="minorEastAsia" w:cs="Times New Roman"/>
          <w:b/>
          <w:bCs/>
          <w:sz w:val="24"/>
          <w:szCs w:val="24"/>
        </w:rPr>
      </w:pPr>
      <w:r w:rsidRPr="00160A88">
        <w:rPr>
          <w:rFonts w:asciiTheme="minorEastAsia" w:hAnsiTheme="minorEastAsia" w:cs="Times New Roman"/>
          <w:b/>
          <w:bCs/>
          <w:sz w:val="24"/>
          <w:szCs w:val="24"/>
        </w:rPr>
        <w:t>五</w:t>
      </w:r>
      <w:r w:rsidRPr="00160A88">
        <w:rPr>
          <w:rFonts w:asciiTheme="minorEastAsia" w:hAnsiTheme="minorEastAsia" w:cs="Times New Roman" w:hint="eastAsia"/>
          <w:b/>
          <w:bCs/>
          <w:sz w:val="24"/>
          <w:szCs w:val="24"/>
        </w:rPr>
        <w:t>、</w:t>
      </w:r>
      <w:r w:rsidRPr="00160A88">
        <w:rPr>
          <w:rFonts w:asciiTheme="minorEastAsia" w:hAnsiTheme="minorEastAsia" w:cs="Times New Roman"/>
          <w:b/>
          <w:bCs/>
          <w:sz w:val="24"/>
          <w:szCs w:val="24"/>
        </w:rPr>
        <w:t>重要提示</w:t>
      </w:r>
    </w:p>
    <w:p w:rsidR="00160A88" w:rsidRPr="00160A88" w:rsidRDefault="00160A88"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bCs/>
          <w:sz w:val="24"/>
          <w:szCs w:val="24"/>
        </w:rPr>
        <w:t>1</w:t>
      </w:r>
      <w:r w:rsidRPr="00160A88">
        <w:rPr>
          <w:rFonts w:asciiTheme="minorEastAsia" w:hAnsiTheme="minorEastAsia" w:cs="Times New Roman" w:hint="eastAsia"/>
          <w:bCs/>
          <w:sz w:val="24"/>
          <w:szCs w:val="24"/>
        </w:rPr>
        <w:t>、本公司自</w:t>
      </w:r>
      <w:r w:rsidRPr="00160A88">
        <w:rPr>
          <w:rFonts w:asciiTheme="minorEastAsia" w:hAnsiTheme="minorEastAsia" w:cs="Times New Roman"/>
          <w:bCs/>
          <w:sz w:val="24"/>
          <w:szCs w:val="24"/>
        </w:rPr>
        <w:t xml:space="preserve">2022 </w:t>
      </w:r>
      <w:r w:rsidRPr="00160A88">
        <w:rPr>
          <w:rFonts w:asciiTheme="minorEastAsia" w:hAnsiTheme="minorEastAsia" w:cs="Times New Roman" w:hint="eastAsia"/>
          <w:bCs/>
          <w:sz w:val="24"/>
          <w:szCs w:val="24"/>
        </w:rPr>
        <w:t>年</w:t>
      </w:r>
      <w:r w:rsidRPr="00160A88">
        <w:rPr>
          <w:rFonts w:asciiTheme="minorEastAsia" w:hAnsiTheme="minorEastAsia" w:cs="Times New Roman"/>
          <w:bCs/>
          <w:sz w:val="24"/>
          <w:szCs w:val="24"/>
        </w:rPr>
        <w:t>7</w:t>
      </w:r>
      <w:r w:rsidRPr="00160A88">
        <w:rPr>
          <w:rFonts w:asciiTheme="minorEastAsia" w:hAnsiTheme="minorEastAsia" w:cs="Times New Roman" w:hint="eastAsia"/>
          <w:bCs/>
          <w:sz w:val="24"/>
          <w:szCs w:val="24"/>
        </w:rPr>
        <w:t>月</w:t>
      </w:r>
      <w:r w:rsidRPr="00160A88">
        <w:rPr>
          <w:rFonts w:asciiTheme="minorEastAsia" w:hAnsiTheme="minorEastAsia" w:cs="Times New Roman"/>
          <w:bCs/>
          <w:sz w:val="24"/>
          <w:szCs w:val="24"/>
        </w:rPr>
        <w:t>4</w:t>
      </w:r>
      <w:r w:rsidRPr="00160A88">
        <w:rPr>
          <w:rFonts w:asciiTheme="minorEastAsia" w:hAnsiTheme="minorEastAsia" w:cs="Times New Roman" w:hint="eastAsia"/>
          <w:bCs/>
          <w:sz w:val="24"/>
          <w:szCs w:val="24"/>
        </w:rPr>
        <w:t>日之后成立的所有基金，与现有存续基金一致，同样适用于上述费率优惠规则，相关流程和业务规则请仔细阅读并遵循各基金的《招募说明书》《基金合同》。</w:t>
      </w:r>
    </w:p>
    <w:p w:rsidR="00160A88" w:rsidRPr="00160A88" w:rsidRDefault="00160A88"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bCs/>
          <w:sz w:val="24"/>
          <w:szCs w:val="24"/>
        </w:rPr>
        <w:t>2</w:t>
      </w:r>
      <w:r w:rsidRPr="00160A88">
        <w:rPr>
          <w:rFonts w:asciiTheme="minorEastAsia" w:hAnsiTheme="minorEastAsia" w:cs="Times New Roman" w:hint="eastAsia"/>
          <w:bCs/>
          <w:sz w:val="24"/>
          <w:szCs w:val="24"/>
        </w:rPr>
        <w:t>、关于该费率优惠活动的终止或变更，请投资者关注本公司后续发布的费率优惠活动公告或相关业务规则。</w:t>
      </w:r>
    </w:p>
    <w:p w:rsidR="00160A88" w:rsidRDefault="00160A88"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bCs/>
          <w:sz w:val="24"/>
          <w:szCs w:val="24"/>
        </w:rPr>
        <w:t>3</w:t>
      </w:r>
      <w:r w:rsidRPr="00160A88">
        <w:rPr>
          <w:rFonts w:asciiTheme="minorEastAsia" w:hAnsiTheme="minorEastAsia" w:cs="Times New Roman" w:hint="eastAsia"/>
          <w:bCs/>
          <w:sz w:val="24"/>
          <w:szCs w:val="24"/>
        </w:rPr>
        <w:t>、本公告的解释权归本公司所有，投资者可</w:t>
      </w:r>
      <w:r w:rsidRPr="00160A88">
        <w:rPr>
          <w:rFonts w:asciiTheme="minorEastAsia" w:hAnsiTheme="minorEastAsia" w:cs="Times New Roman"/>
          <w:bCs/>
          <w:sz w:val="24"/>
          <w:szCs w:val="24"/>
        </w:rPr>
        <w:t>拨打本公司客户服务电话（40000-96326）咨询详情</w:t>
      </w:r>
      <w:r w:rsidRPr="00160A88">
        <w:rPr>
          <w:rFonts w:asciiTheme="minorEastAsia" w:hAnsiTheme="minorEastAsia" w:cs="Times New Roman" w:hint="eastAsia"/>
          <w:bCs/>
          <w:sz w:val="24"/>
          <w:szCs w:val="24"/>
        </w:rPr>
        <w:t>。</w:t>
      </w:r>
    </w:p>
    <w:p w:rsidR="00160A88" w:rsidRPr="00160A88" w:rsidRDefault="00160A88" w:rsidP="00160A88">
      <w:pPr>
        <w:autoSpaceDE w:val="0"/>
        <w:autoSpaceDN w:val="0"/>
        <w:adjustRightInd w:val="0"/>
        <w:snapToGrid w:val="0"/>
        <w:spacing w:line="360" w:lineRule="auto"/>
        <w:ind w:firstLineChars="200" w:firstLine="480"/>
        <w:rPr>
          <w:rFonts w:asciiTheme="minorEastAsia" w:hAnsiTheme="minorEastAsia" w:cs="Times New Roman"/>
          <w:bCs/>
          <w:sz w:val="24"/>
          <w:szCs w:val="24"/>
        </w:rPr>
      </w:pPr>
    </w:p>
    <w:p w:rsidR="00160A88" w:rsidRPr="00160A88" w:rsidRDefault="00160A88" w:rsidP="00160A88">
      <w:pPr>
        <w:spacing w:line="360" w:lineRule="auto"/>
        <w:ind w:firstLineChars="200" w:firstLine="480"/>
        <w:jc w:val="left"/>
        <w:rPr>
          <w:rFonts w:asciiTheme="minorEastAsia" w:hAnsiTheme="minorEastAsia" w:cs="Times New Roman"/>
          <w:bCs/>
          <w:sz w:val="24"/>
          <w:szCs w:val="24"/>
        </w:rPr>
      </w:pPr>
      <w:r w:rsidRPr="00160A88">
        <w:rPr>
          <w:rFonts w:asciiTheme="minorEastAsia" w:hAnsiTheme="minorEastAsia" w:cs="Times New Roman"/>
          <w:bCs/>
          <w:sz w:val="24"/>
          <w:szCs w:val="24"/>
        </w:rPr>
        <w:t>风险提示：</w:t>
      </w:r>
    </w:p>
    <w:p w:rsidR="00160A88" w:rsidRDefault="00160A88" w:rsidP="007B057D">
      <w:pPr>
        <w:spacing w:line="360" w:lineRule="auto"/>
        <w:ind w:firstLineChars="200" w:firstLine="480"/>
        <w:rPr>
          <w:rFonts w:asciiTheme="minorEastAsia" w:hAnsiTheme="minorEastAsia" w:cs="Times New Roman"/>
          <w:bCs/>
          <w:sz w:val="24"/>
          <w:szCs w:val="24"/>
        </w:rPr>
      </w:pPr>
      <w:r w:rsidRPr="00160A88">
        <w:rPr>
          <w:rFonts w:asciiTheme="minorEastAsia" w:hAnsiTheme="minorEastAsia" w:cs="Times New Roman" w:hint="eastAsia"/>
          <w:bCs/>
          <w:sz w:val="24"/>
          <w:szCs w:val="24"/>
        </w:rPr>
        <w:t>本公司承诺以诚实信用、勤勉尽责的原则管理和运用基金资产，但不保证基金一定盈利，也不保证最低收益。投资者购买债券型基金并不等于将资金作为存款存放在银行或存款类金融机构，基金管理人管理的其他基金的业绩不构成对本基金业绩表现的保证。本公司提醒投资人基金投资的“买者自负”原则，在做出投资决策后，基金运营状况与基金净值变化引致的投资风险，由投资人自行负担。投资者应认真阅读本基金的《基金合同》、《招募说明书》及其更新等文件，全面认识本基金的风险收益特征和产品特性，并充分考虑自身的风险承受能力，理性判断市场，谨慎做出投资决策。</w:t>
      </w:r>
    </w:p>
    <w:p w:rsidR="00160A88" w:rsidRDefault="00160A88" w:rsidP="00160A88">
      <w:pPr>
        <w:spacing w:line="360" w:lineRule="auto"/>
        <w:ind w:firstLineChars="200" w:firstLine="480"/>
        <w:jc w:val="left"/>
        <w:rPr>
          <w:rFonts w:asciiTheme="minorEastAsia" w:hAnsiTheme="minorEastAsia" w:cs="Times New Roman"/>
          <w:bCs/>
          <w:sz w:val="24"/>
          <w:szCs w:val="24"/>
        </w:rPr>
      </w:pPr>
    </w:p>
    <w:p w:rsidR="00160A88" w:rsidRPr="00160A88" w:rsidRDefault="00160A88" w:rsidP="00160A88">
      <w:pPr>
        <w:adjustRightInd w:val="0"/>
        <w:snapToGrid w:val="0"/>
        <w:spacing w:line="360" w:lineRule="auto"/>
        <w:jc w:val="right"/>
        <w:rPr>
          <w:rFonts w:asciiTheme="minorEastAsia" w:hAnsiTheme="minorEastAsia" w:cs="Times New Roman"/>
          <w:b/>
          <w:bCs/>
          <w:sz w:val="28"/>
          <w:szCs w:val="28"/>
        </w:rPr>
      </w:pPr>
      <w:r w:rsidRPr="00160A88">
        <w:rPr>
          <w:rFonts w:asciiTheme="minorEastAsia" w:hAnsiTheme="minorEastAsia" w:cs="Times New Roman" w:hint="eastAsia"/>
          <w:b/>
          <w:bCs/>
          <w:sz w:val="28"/>
          <w:szCs w:val="28"/>
        </w:rPr>
        <w:t>兴银基金管理有限责任公司</w:t>
      </w:r>
    </w:p>
    <w:p w:rsidR="00160A88" w:rsidRPr="008C4F99" w:rsidRDefault="00160A88" w:rsidP="008C4F99">
      <w:pPr>
        <w:adjustRightInd w:val="0"/>
        <w:snapToGrid w:val="0"/>
        <w:spacing w:line="360" w:lineRule="auto"/>
        <w:jc w:val="right"/>
        <w:rPr>
          <w:rFonts w:asciiTheme="minorEastAsia" w:hAnsiTheme="minorEastAsia" w:cs="Times New Roman"/>
          <w:b/>
          <w:bCs/>
          <w:sz w:val="28"/>
          <w:szCs w:val="28"/>
        </w:rPr>
      </w:pPr>
      <w:r w:rsidRPr="00160A88">
        <w:rPr>
          <w:rFonts w:asciiTheme="minorEastAsia" w:hAnsiTheme="minorEastAsia" w:cs="Times New Roman"/>
          <w:b/>
          <w:bCs/>
          <w:sz w:val="28"/>
          <w:szCs w:val="28"/>
        </w:rPr>
        <w:lastRenderedPageBreak/>
        <w:t>2022年7月2日</w:t>
      </w:r>
    </w:p>
    <w:sectPr w:rsidR="00160A88" w:rsidRPr="008C4F99" w:rsidSect="00B770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35" w:rsidRDefault="00DA4035" w:rsidP="00D0312C">
      <w:r>
        <w:separator/>
      </w:r>
    </w:p>
  </w:endnote>
  <w:endnote w:type="continuationSeparator" w:id="0">
    <w:p w:rsidR="00DA4035" w:rsidRDefault="00DA4035" w:rsidP="00D03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27353"/>
      <w:docPartObj>
        <w:docPartGallery w:val="Page Numbers (Bottom of Page)"/>
        <w:docPartUnique/>
      </w:docPartObj>
    </w:sdtPr>
    <w:sdtContent>
      <w:p w:rsidR="008C4F99" w:rsidRDefault="00B77068" w:rsidP="008C4F99">
        <w:pPr>
          <w:pStyle w:val="a4"/>
          <w:jc w:val="center"/>
        </w:pPr>
        <w:r>
          <w:fldChar w:fldCharType="begin"/>
        </w:r>
        <w:r w:rsidR="008C4F99">
          <w:instrText>PAGE   \* MERGEFORMAT</w:instrText>
        </w:r>
        <w:r>
          <w:fldChar w:fldCharType="separate"/>
        </w:r>
        <w:r w:rsidR="001070AC" w:rsidRPr="001070A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35" w:rsidRDefault="00DA4035" w:rsidP="00D0312C">
      <w:r>
        <w:separator/>
      </w:r>
    </w:p>
  </w:footnote>
  <w:footnote w:type="continuationSeparator" w:id="0">
    <w:p w:rsidR="00DA4035" w:rsidRDefault="00DA4035" w:rsidP="00D03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BC3"/>
    <w:rsid w:val="001070AC"/>
    <w:rsid w:val="00160A88"/>
    <w:rsid w:val="006C2248"/>
    <w:rsid w:val="006E788D"/>
    <w:rsid w:val="00722573"/>
    <w:rsid w:val="007B057D"/>
    <w:rsid w:val="008C4F99"/>
    <w:rsid w:val="00B77068"/>
    <w:rsid w:val="00D0312C"/>
    <w:rsid w:val="00D74FAF"/>
    <w:rsid w:val="00DA4035"/>
    <w:rsid w:val="00E80B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12C"/>
    <w:rPr>
      <w:sz w:val="18"/>
      <w:szCs w:val="18"/>
    </w:rPr>
  </w:style>
  <w:style w:type="paragraph" w:styleId="a4">
    <w:name w:val="footer"/>
    <w:basedOn w:val="a"/>
    <w:link w:val="Char0"/>
    <w:uiPriority w:val="99"/>
    <w:unhideWhenUsed/>
    <w:rsid w:val="00D0312C"/>
    <w:pPr>
      <w:tabs>
        <w:tab w:val="center" w:pos="4153"/>
        <w:tab w:val="right" w:pos="8306"/>
      </w:tabs>
      <w:snapToGrid w:val="0"/>
      <w:jc w:val="left"/>
    </w:pPr>
    <w:rPr>
      <w:sz w:val="18"/>
      <w:szCs w:val="18"/>
    </w:rPr>
  </w:style>
  <w:style w:type="character" w:customStyle="1" w:styleId="Char0">
    <w:name w:val="页脚 Char"/>
    <w:basedOn w:val="a0"/>
    <w:link w:val="a4"/>
    <w:uiPriority w:val="99"/>
    <w:rsid w:val="00D0312C"/>
    <w:rPr>
      <w:sz w:val="18"/>
      <w:szCs w:val="18"/>
    </w:rPr>
  </w:style>
  <w:style w:type="paragraph" w:styleId="a5">
    <w:name w:val="List Paragraph"/>
    <w:basedOn w:val="a"/>
    <w:uiPriority w:val="34"/>
    <w:qFormat/>
    <w:rsid w:val="00D0312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951</Characters>
  <Application>Microsoft Office Word</Application>
  <DocSecurity>4</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翟文浩</dc:creator>
  <cp:keywords/>
  <dc:description/>
  <cp:lastModifiedBy>ZHONGM</cp:lastModifiedBy>
  <cp:revision>2</cp:revision>
  <dcterms:created xsi:type="dcterms:W3CDTF">2022-07-01T16:00:00Z</dcterms:created>
  <dcterms:modified xsi:type="dcterms:W3CDTF">2022-07-01T16:00:00Z</dcterms:modified>
</cp:coreProperties>
</file>