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A3" w:rsidRPr="00AC131A" w:rsidRDefault="003B5654" w:rsidP="002F7C98">
      <w:pPr>
        <w:spacing w:line="360" w:lineRule="auto"/>
        <w:jc w:val="center"/>
        <w:rPr>
          <w:rFonts w:ascii="黑体" w:eastAsia="黑体" w:hAnsi="黑体"/>
          <w:b/>
          <w:sz w:val="32"/>
          <w:szCs w:val="32"/>
        </w:rPr>
      </w:pPr>
      <w:r w:rsidRPr="00AC131A">
        <w:rPr>
          <w:rFonts w:ascii="黑体" w:eastAsia="黑体" w:hAnsi="黑体" w:hint="eastAsia"/>
          <w:b/>
          <w:sz w:val="32"/>
          <w:szCs w:val="32"/>
        </w:rPr>
        <w:t>宝盈</w:t>
      </w:r>
      <w:r w:rsidR="00836524" w:rsidRPr="00AC131A">
        <w:rPr>
          <w:rFonts w:ascii="黑体" w:eastAsia="黑体" w:hAnsi="黑体" w:hint="eastAsia"/>
          <w:b/>
          <w:sz w:val="32"/>
          <w:szCs w:val="32"/>
        </w:rPr>
        <w:t>基金管理</w:t>
      </w:r>
      <w:r w:rsidR="00836524" w:rsidRPr="00AC131A">
        <w:rPr>
          <w:rFonts w:ascii="黑体" w:eastAsia="黑体" w:hAnsi="黑体"/>
          <w:b/>
          <w:sz w:val="32"/>
          <w:szCs w:val="32"/>
        </w:rPr>
        <w:t>有限公司</w:t>
      </w:r>
      <w:r w:rsidR="00992B56" w:rsidRPr="00AC131A">
        <w:rPr>
          <w:rFonts w:ascii="黑体" w:eastAsia="黑体" w:hAnsi="黑体" w:hint="eastAsia"/>
          <w:b/>
          <w:sz w:val="32"/>
          <w:szCs w:val="32"/>
        </w:rPr>
        <w:t>关于旗下</w:t>
      </w:r>
      <w:r w:rsidR="00992B56" w:rsidRPr="00AC131A">
        <w:rPr>
          <w:rFonts w:ascii="黑体" w:eastAsia="黑体" w:hAnsi="黑体"/>
          <w:b/>
          <w:sz w:val="32"/>
          <w:szCs w:val="32"/>
        </w:rPr>
        <w:t>基金</w:t>
      </w:r>
      <w:r w:rsidR="004E5FF7" w:rsidRPr="00AC131A">
        <w:rPr>
          <w:rFonts w:ascii="黑体" w:eastAsia="黑体" w:hAnsi="黑体" w:hint="eastAsia"/>
          <w:b/>
          <w:sz w:val="32"/>
          <w:szCs w:val="32"/>
        </w:rPr>
        <w:t>在</w:t>
      </w:r>
      <w:r w:rsidR="005F0476" w:rsidRPr="00AC131A">
        <w:rPr>
          <w:rFonts w:ascii="黑体" w:eastAsia="黑体" w:hAnsi="黑体" w:hint="eastAsia"/>
          <w:b/>
          <w:sz w:val="32"/>
          <w:szCs w:val="32"/>
        </w:rPr>
        <w:t>网上</w:t>
      </w:r>
      <w:r w:rsidRPr="00AC131A">
        <w:rPr>
          <w:rFonts w:ascii="黑体" w:eastAsia="黑体" w:hAnsi="黑体" w:hint="eastAsia"/>
          <w:b/>
          <w:sz w:val="32"/>
          <w:szCs w:val="32"/>
        </w:rPr>
        <w:t>直销渠道</w:t>
      </w:r>
      <w:r w:rsidR="00992B56" w:rsidRPr="00AC131A">
        <w:rPr>
          <w:rFonts w:ascii="黑体" w:eastAsia="黑体" w:hAnsi="黑体" w:hint="eastAsia"/>
          <w:b/>
          <w:sz w:val="32"/>
          <w:szCs w:val="32"/>
        </w:rPr>
        <w:t>开展</w:t>
      </w:r>
      <w:r w:rsidRPr="00AC131A">
        <w:rPr>
          <w:rFonts w:ascii="黑体" w:eastAsia="黑体" w:hAnsi="黑体" w:hint="eastAsia"/>
          <w:b/>
          <w:sz w:val="32"/>
          <w:szCs w:val="32"/>
        </w:rPr>
        <w:t>费率优惠活动</w:t>
      </w:r>
      <w:r w:rsidR="000D3A34" w:rsidRPr="00AC131A">
        <w:rPr>
          <w:rFonts w:ascii="黑体" w:eastAsia="黑体" w:hAnsi="黑体" w:hint="eastAsia"/>
          <w:b/>
          <w:sz w:val="32"/>
          <w:szCs w:val="32"/>
        </w:rPr>
        <w:t>的</w:t>
      </w:r>
      <w:r w:rsidRPr="00AC131A">
        <w:rPr>
          <w:rFonts w:ascii="黑体" w:eastAsia="黑体" w:hAnsi="黑体" w:hint="eastAsia"/>
          <w:b/>
          <w:sz w:val="32"/>
          <w:szCs w:val="32"/>
        </w:rPr>
        <w:t>公告</w:t>
      </w:r>
    </w:p>
    <w:p w:rsidR="002F7C98" w:rsidRPr="002F7C98" w:rsidRDefault="002F7C98" w:rsidP="002F7C98">
      <w:pPr>
        <w:spacing w:line="360" w:lineRule="auto"/>
        <w:jc w:val="center"/>
        <w:rPr>
          <w:rFonts w:asciiTheme="minorEastAsia" w:hAnsiTheme="minorEastAsia"/>
          <w:b/>
          <w:sz w:val="24"/>
          <w:szCs w:val="24"/>
        </w:rPr>
      </w:pPr>
    </w:p>
    <w:p w:rsidR="004E6EA3" w:rsidRPr="002F7C98" w:rsidRDefault="008D71D3" w:rsidP="002F7C98">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为答谢广大</w:t>
      </w:r>
      <w:r w:rsidRPr="002F7C98">
        <w:rPr>
          <w:rFonts w:asciiTheme="minorEastAsia" w:hAnsiTheme="minorEastAsia" w:hint="eastAsia"/>
          <w:sz w:val="24"/>
          <w:szCs w:val="24"/>
        </w:rPr>
        <w:t>投资者</w:t>
      </w:r>
      <w:r>
        <w:rPr>
          <w:rFonts w:asciiTheme="minorEastAsia" w:hAnsiTheme="minorEastAsia" w:hint="eastAsia"/>
          <w:sz w:val="24"/>
          <w:szCs w:val="24"/>
        </w:rPr>
        <w:t>长期以来给予的信任与支持</w:t>
      </w:r>
      <w:r w:rsidR="004E6EA3" w:rsidRPr="002F7C98">
        <w:rPr>
          <w:rFonts w:asciiTheme="minorEastAsia" w:hAnsiTheme="minorEastAsia" w:hint="eastAsia"/>
          <w:sz w:val="24"/>
          <w:szCs w:val="24"/>
        </w:rPr>
        <w:t>，宝盈基金管理有限公司（以下简称“本公司”）</w:t>
      </w:r>
      <w:r>
        <w:rPr>
          <w:rFonts w:asciiTheme="minorEastAsia" w:hAnsiTheme="minorEastAsia" w:hint="eastAsia"/>
          <w:sz w:val="24"/>
          <w:szCs w:val="24"/>
        </w:rPr>
        <w:t>决定</w:t>
      </w:r>
      <w:r w:rsidR="004E6EA3" w:rsidRPr="002F7C98">
        <w:rPr>
          <w:rFonts w:asciiTheme="minorEastAsia" w:hAnsiTheme="minorEastAsia" w:hint="eastAsia"/>
          <w:sz w:val="24"/>
          <w:szCs w:val="24"/>
        </w:rPr>
        <w:t>在本公司</w:t>
      </w:r>
      <w:r w:rsidR="005F0476">
        <w:rPr>
          <w:rFonts w:asciiTheme="minorEastAsia" w:hAnsiTheme="minorEastAsia" w:hint="eastAsia"/>
          <w:sz w:val="24"/>
          <w:szCs w:val="24"/>
        </w:rPr>
        <w:t>网上</w:t>
      </w:r>
      <w:r w:rsidR="004E6EA3" w:rsidRPr="002F7C98">
        <w:rPr>
          <w:rFonts w:asciiTheme="minorEastAsia" w:hAnsiTheme="minorEastAsia" w:hint="eastAsia"/>
          <w:sz w:val="24"/>
          <w:szCs w:val="24"/>
        </w:rPr>
        <w:t>直销渠道（含宝盈基金官方网站、“掌上宝盈”APP及微信交易渠道）开展宝盈货币市场证券投资基金A类份额（基金代码：213009，以下简称“宝盈货币A”）</w:t>
      </w:r>
      <w:r w:rsidR="00395562">
        <w:rPr>
          <w:rFonts w:asciiTheme="minorEastAsia" w:hAnsiTheme="minorEastAsia" w:hint="eastAsia"/>
          <w:sz w:val="24"/>
          <w:szCs w:val="24"/>
        </w:rPr>
        <w:t>转入</w:t>
      </w:r>
      <w:r w:rsidR="004E6EA3" w:rsidRPr="002F7C98">
        <w:rPr>
          <w:rFonts w:asciiTheme="minorEastAsia" w:hAnsiTheme="minorEastAsia" w:hint="eastAsia"/>
          <w:sz w:val="24"/>
          <w:szCs w:val="24"/>
        </w:rPr>
        <w:t>本公司旗下其它基金转换费率优惠活动</w:t>
      </w:r>
      <w:r w:rsidR="00836524">
        <w:rPr>
          <w:rFonts w:asciiTheme="minorEastAsia" w:hAnsiTheme="minorEastAsia" w:hint="eastAsia"/>
          <w:sz w:val="24"/>
          <w:szCs w:val="24"/>
        </w:rPr>
        <w:t>及</w:t>
      </w:r>
      <w:r w:rsidR="007C0545">
        <w:rPr>
          <w:rFonts w:asciiTheme="minorEastAsia" w:hAnsiTheme="minorEastAsia" w:hint="eastAsia"/>
          <w:sz w:val="24"/>
          <w:szCs w:val="24"/>
        </w:rPr>
        <w:t>“</w:t>
      </w:r>
      <w:r w:rsidR="007C0545">
        <w:rPr>
          <w:rFonts w:asciiTheme="minorEastAsia" w:hAnsiTheme="minorEastAsia"/>
          <w:sz w:val="24"/>
          <w:szCs w:val="24"/>
        </w:rPr>
        <w:t>转账交易</w:t>
      </w:r>
      <w:r w:rsidR="007C0545">
        <w:rPr>
          <w:rFonts w:asciiTheme="minorEastAsia" w:hAnsiTheme="minorEastAsia" w:hint="eastAsia"/>
          <w:sz w:val="24"/>
          <w:szCs w:val="24"/>
        </w:rPr>
        <w:t>”</w:t>
      </w:r>
      <w:r w:rsidR="00836524">
        <w:rPr>
          <w:rFonts w:asciiTheme="minorEastAsia" w:hAnsiTheme="minorEastAsia"/>
          <w:sz w:val="24"/>
          <w:szCs w:val="24"/>
        </w:rPr>
        <w:t>渠道费率优惠活动</w:t>
      </w:r>
      <w:r w:rsidR="004E6EA3" w:rsidRPr="002F7C98">
        <w:rPr>
          <w:rFonts w:asciiTheme="minorEastAsia" w:hAnsiTheme="minorEastAsia" w:hint="eastAsia"/>
          <w:sz w:val="24"/>
          <w:szCs w:val="24"/>
        </w:rPr>
        <w:t>。现将有关事项公告如下：</w:t>
      </w:r>
    </w:p>
    <w:p w:rsidR="004E6EA3" w:rsidRPr="002F7C98" w:rsidRDefault="004E6EA3" w:rsidP="002F7C98">
      <w:pPr>
        <w:spacing w:line="360" w:lineRule="auto"/>
        <w:rPr>
          <w:rFonts w:asciiTheme="minorEastAsia" w:hAnsiTheme="minorEastAsia"/>
          <w:sz w:val="24"/>
          <w:szCs w:val="24"/>
        </w:rPr>
      </w:pPr>
      <w:r w:rsidRPr="002F7C98">
        <w:rPr>
          <w:rFonts w:asciiTheme="minorEastAsia" w:hAnsiTheme="minorEastAsia"/>
          <w:sz w:val="24"/>
          <w:szCs w:val="24"/>
        </w:rPr>
        <w:t xml:space="preserve"> </w:t>
      </w:r>
    </w:p>
    <w:p w:rsidR="004E6EA3" w:rsidRPr="002F7C98" w:rsidRDefault="004E6EA3" w:rsidP="002F7C98">
      <w:pPr>
        <w:spacing w:line="360" w:lineRule="auto"/>
        <w:rPr>
          <w:rFonts w:asciiTheme="minorEastAsia" w:hAnsiTheme="minorEastAsia"/>
          <w:sz w:val="24"/>
          <w:szCs w:val="24"/>
        </w:rPr>
      </w:pPr>
      <w:r w:rsidRPr="002F7C98">
        <w:rPr>
          <w:rFonts w:asciiTheme="minorEastAsia" w:hAnsiTheme="minorEastAsia" w:hint="eastAsia"/>
          <w:sz w:val="24"/>
          <w:szCs w:val="24"/>
        </w:rPr>
        <w:t>一、优惠时间</w:t>
      </w:r>
    </w:p>
    <w:p w:rsidR="004E6EA3" w:rsidRPr="002F7C98" w:rsidRDefault="004E6EA3" w:rsidP="002F7C98">
      <w:pPr>
        <w:spacing w:line="360" w:lineRule="auto"/>
        <w:ind w:firstLineChars="200" w:firstLine="480"/>
        <w:rPr>
          <w:rFonts w:asciiTheme="minorEastAsia" w:hAnsiTheme="minorEastAsia"/>
          <w:sz w:val="24"/>
          <w:szCs w:val="24"/>
        </w:rPr>
      </w:pPr>
      <w:r w:rsidRPr="002F7C98">
        <w:rPr>
          <w:rFonts w:asciiTheme="minorEastAsia" w:hAnsiTheme="minorEastAsia" w:hint="eastAsia"/>
          <w:sz w:val="24"/>
          <w:szCs w:val="24"/>
        </w:rPr>
        <w:t>202</w:t>
      </w:r>
      <w:r w:rsidR="00BC2CC2">
        <w:rPr>
          <w:rFonts w:asciiTheme="minorEastAsia" w:hAnsiTheme="minorEastAsia"/>
          <w:sz w:val="24"/>
          <w:szCs w:val="24"/>
        </w:rPr>
        <w:t>2</w:t>
      </w:r>
      <w:r w:rsidRPr="002F7C98">
        <w:rPr>
          <w:rFonts w:asciiTheme="minorEastAsia" w:hAnsiTheme="minorEastAsia" w:hint="eastAsia"/>
          <w:sz w:val="24"/>
          <w:szCs w:val="24"/>
        </w:rPr>
        <w:t>年</w:t>
      </w:r>
      <w:r w:rsidR="00895B6F">
        <w:rPr>
          <w:rFonts w:asciiTheme="minorEastAsia" w:hAnsiTheme="minorEastAsia"/>
          <w:sz w:val="24"/>
          <w:szCs w:val="24"/>
        </w:rPr>
        <w:t>7</w:t>
      </w:r>
      <w:r w:rsidRPr="002F7C98">
        <w:rPr>
          <w:rFonts w:asciiTheme="minorEastAsia" w:hAnsiTheme="minorEastAsia" w:hint="eastAsia"/>
          <w:sz w:val="24"/>
          <w:szCs w:val="24"/>
        </w:rPr>
        <w:t>月</w:t>
      </w:r>
      <w:r w:rsidR="00BC2CC2">
        <w:rPr>
          <w:rFonts w:asciiTheme="minorEastAsia" w:hAnsiTheme="minorEastAsia"/>
          <w:sz w:val="24"/>
          <w:szCs w:val="24"/>
        </w:rPr>
        <w:t>2</w:t>
      </w:r>
      <w:r w:rsidRPr="002F7C98">
        <w:rPr>
          <w:rFonts w:asciiTheme="minorEastAsia" w:hAnsiTheme="minorEastAsia" w:hint="eastAsia"/>
          <w:sz w:val="24"/>
          <w:szCs w:val="24"/>
        </w:rPr>
        <w:t>日</w:t>
      </w:r>
      <w:r w:rsidR="00895B6F">
        <w:rPr>
          <w:rFonts w:asciiTheme="minorEastAsia" w:hAnsiTheme="minorEastAsia" w:hint="eastAsia"/>
          <w:sz w:val="24"/>
          <w:szCs w:val="24"/>
        </w:rPr>
        <w:t>起</w:t>
      </w:r>
      <w:r w:rsidR="00AC131A">
        <w:rPr>
          <w:rFonts w:asciiTheme="minorEastAsia" w:hAnsiTheme="minorEastAsia" w:hint="eastAsia"/>
          <w:sz w:val="24"/>
          <w:szCs w:val="24"/>
        </w:rPr>
        <w:t>至202</w:t>
      </w:r>
      <w:r w:rsidR="00BC2CC2">
        <w:rPr>
          <w:rFonts w:asciiTheme="minorEastAsia" w:hAnsiTheme="minorEastAsia"/>
          <w:sz w:val="24"/>
          <w:szCs w:val="24"/>
        </w:rPr>
        <w:t>3</w:t>
      </w:r>
      <w:r w:rsidR="00AC131A">
        <w:rPr>
          <w:rFonts w:asciiTheme="minorEastAsia" w:hAnsiTheme="minorEastAsia" w:hint="eastAsia"/>
          <w:sz w:val="24"/>
          <w:szCs w:val="24"/>
        </w:rPr>
        <w:t>年</w:t>
      </w:r>
      <w:r w:rsidR="00BC2CC2">
        <w:rPr>
          <w:rFonts w:asciiTheme="minorEastAsia" w:hAnsiTheme="minorEastAsia"/>
          <w:sz w:val="24"/>
          <w:szCs w:val="24"/>
        </w:rPr>
        <w:t>6</w:t>
      </w:r>
      <w:r w:rsidR="00AC131A">
        <w:rPr>
          <w:rFonts w:asciiTheme="minorEastAsia" w:hAnsiTheme="minorEastAsia" w:hint="eastAsia"/>
          <w:sz w:val="24"/>
          <w:szCs w:val="24"/>
        </w:rPr>
        <w:t>月</w:t>
      </w:r>
      <w:r w:rsidR="00BC2CC2">
        <w:rPr>
          <w:rFonts w:asciiTheme="minorEastAsia" w:hAnsiTheme="minorEastAsia"/>
          <w:sz w:val="24"/>
          <w:szCs w:val="24"/>
        </w:rPr>
        <w:t>30</w:t>
      </w:r>
      <w:r w:rsidR="00AC131A">
        <w:rPr>
          <w:rFonts w:asciiTheme="minorEastAsia" w:hAnsiTheme="minorEastAsia" w:hint="eastAsia"/>
          <w:sz w:val="24"/>
          <w:szCs w:val="24"/>
        </w:rPr>
        <w:t>日</w:t>
      </w:r>
      <w:r w:rsidR="00895B6F" w:rsidRPr="00895B6F">
        <w:rPr>
          <w:rFonts w:asciiTheme="minorEastAsia" w:hAnsiTheme="minorEastAsia" w:hint="eastAsia"/>
          <w:sz w:val="24"/>
          <w:szCs w:val="24"/>
        </w:rPr>
        <w:t>。</w:t>
      </w:r>
    </w:p>
    <w:p w:rsidR="004E6EA3" w:rsidRPr="002F7C98" w:rsidRDefault="004E6EA3" w:rsidP="002F7C98">
      <w:pPr>
        <w:spacing w:line="360" w:lineRule="auto"/>
        <w:rPr>
          <w:rFonts w:asciiTheme="minorEastAsia" w:hAnsiTheme="minorEastAsia"/>
          <w:sz w:val="24"/>
          <w:szCs w:val="24"/>
        </w:rPr>
      </w:pPr>
      <w:r w:rsidRPr="002F7C98">
        <w:rPr>
          <w:rFonts w:asciiTheme="minorEastAsia" w:hAnsiTheme="minorEastAsia"/>
          <w:sz w:val="24"/>
          <w:szCs w:val="24"/>
        </w:rPr>
        <w:t xml:space="preserve"> </w:t>
      </w:r>
    </w:p>
    <w:p w:rsidR="004E6EA3" w:rsidRPr="002F7C98" w:rsidRDefault="00F15B2E" w:rsidP="002F7C98">
      <w:pPr>
        <w:spacing w:line="360" w:lineRule="auto"/>
        <w:rPr>
          <w:rFonts w:asciiTheme="minorEastAsia" w:hAnsiTheme="minorEastAsia"/>
          <w:sz w:val="24"/>
          <w:szCs w:val="24"/>
        </w:rPr>
      </w:pPr>
      <w:r>
        <w:rPr>
          <w:rFonts w:asciiTheme="minorEastAsia" w:hAnsiTheme="minorEastAsia" w:hint="eastAsia"/>
          <w:sz w:val="24"/>
          <w:szCs w:val="24"/>
        </w:rPr>
        <w:t>二</w:t>
      </w:r>
      <w:r w:rsidR="004E6EA3" w:rsidRPr="002F7C98">
        <w:rPr>
          <w:rFonts w:asciiTheme="minorEastAsia" w:hAnsiTheme="minorEastAsia" w:hint="eastAsia"/>
          <w:sz w:val="24"/>
          <w:szCs w:val="24"/>
        </w:rPr>
        <w:t>、活动</w:t>
      </w:r>
      <w:r w:rsidR="00B035DD">
        <w:rPr>
          <w:rFonts w:asciiTheme="minorEastAsia" w:hAnsiTheme="minorEastAsia" w:hint="eastAsia"/>
          <w:sz w:val="24"/>
          <w:szCs w:val="24"/>
        </w:rPr>
        <w:t>内容及</w:t>
      </w:r>
      <w:r w:rsidR="00B035DD">
        <w:rPr>
          <w:rFonts w:asciiTheme="minorEastAsia" w:hAnsiTheme="minorEastAsia"/>
          <w:sz w:val="24"/>
          <w:szCs w:val="24"/>
        </w:rPr>
        <w:t>适用基金</w:t>
      </w:r>
    </w:p>
    <w:p w:rsidR="004E6EA3" w:rsidRDefault="00D85C06" w:rsidP="002F7C9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4E6EA3" w:rsidRPr="002F7C98">
        <w:rPr>
          <w:rFonts w:asciiTheme="minorEastAsia" w:hAnsiTheme="minorEastAsia" w:hint="eastAsia"/>
          <w:sz w:val="24"/>
          <w:szCs w:val="24"/>
        </w:rPr>
        <w:t>投资者</w:t>
      </w:r>
      <w:r w:rsidR="00395562">
        <w:rPr>
          <w:rFonts w:asciiTheme="minorEastAsia" w:hAnsiTheme="minorEastAsia" w:hint="eastAsia"/>
          <w:sz w:val="24"/>
          <w:szCs w:val="24"/>
        </w:rPr>
        <w:t>通过</w:t>
      </w:r>
      <w:r w:rsidR="004E6EA3" w:rsidRPr="002F7C98">
        <w:rPr>
          <w:rFonts w:asciiTheme="minorEastAsia" w:hAnsiTheme="minorEastAsia" w:hint="eastAsia"/>
          <w:sz w:val="24"/>
          <w:szCs w:val="24"/>
        </w:rPr>
        <w:t>本公司</w:t>
      </w:r>
      <w:r w:rsidR="005F0476">
        <w:rPr>
          <w:rFonts w:asciiTheme="minorEastAsia" w:hAnsiTheme="minorEastAsia" w:hint="eastAsia"/>
          <w:sz w:val="24"/>
          <w:szCs w:val="24"/>
        </w:rPr>
        <w:t>网上</w:t>
      </w:r>
      <w:r w:rsidR="004E6EA3" w:rsidRPr="002F7C98">
        <w:rPr>
          <w:rFonts w:asciiTheme="minorEastAsia" w:hAnsiTheme="minorEastAsia" w:hint="eastAsia"/>
          <w:sz w:val="24"/>
          <w:szCs w:val="24"/>
        </w:rPr>
        <w:t>直销渠道，将</w:t>
      </w:r>
      <w:r w:rsidR="007B3B3E">
        <w:rPr>
          <w:rFonts w:asciiTheme="minorEastAsia" w:hAnsiTheme="minorEastAsia" w:hint="eastAsia"/>
          <w:sz w:val="24"/>
          <w:szCs w:val="24"/>
        </w:rPr>
        <w:t>持有</w:t>
      </w:r>
      <w:r w:rsidR="007B3B3E">
        <w:rPr>
          <w:rFonts w:asciiTheme="minorEastAsia" w:hAnsiTheme="minorEastAsia"/>
          <w:sz w:val="24"/>
          <w:szCs w:val="24"/>
        </w:rPr>
        <w:t>的</w:t>
      </w:r>
      <w:r w:rsidR="004E6EA3" w:rsidRPr="002F7C98">
        <w:rPr>
          <w:rFonts w:asciiTheme="minorEastAsia" w:hAnsiTheme="minorEastAsia" w:hint="eastAsia"/>
          <w:sz w:val="24"/>
          <w:szCs w:val="24"/>
        </w:rPr>
        <w:t>宝盈货币A</w:t>
      </w:r>
      <w:r w:rsidR="00F15B2E">
        <w:rPr>
          <w:rFonts w:asciiTheme="minorEastAsia" w:hAnsiTheme="minorEastAsia" w:hint="eastAsia"/>
          <w:sz w:val="24"/>
          <w:szCs w:val="24"/>
        </w:rPr>
        <w:t>（基金</w:t>
      </w:r>
      <w:r w:rsidR="00F15B2E">
        <w:rPr>
          <w:rFonts w:asciiTheme="minorEastAsia" w:hAnsiTheme="minorEastAsia"/>
          <w:sz w:val="24"/>
          <w:szCs w:val="24"/>
        </w:rPr>
        <w:t>代码：</w:t>
      </w:r>
      <w:r w:rsidR="00F15B2E">
        <w:rPr>
          <w:rFonts w:asciiTheme="minorEastAsia" w:hAnsiTheme="minorEastAsia" w:hint="eastAsia"/>
          <w:sz w:val="24"/>
          <w:szCs w:val="24"/>
        </w:rPr>
        <w:t>213009）</w:t>
      </w:r>
      <w:r w:rsidR="004E6EA3" w:rsidRPr="002F7C98">
        <w:rPr>
          <w:rFonts w:asciiTheme="minorEastAsia" w:hAnsiTheme="minorEastAsia" w:hint="eastAsia"/>
          <w:sz w:val="24"/>
          <w:szCs w:val="24"/>
        </w:rPr>
        <w:t>以基金转换</w:t>
      </w:r>
      <w:r w:rsidR="00104B02">
        <w:rPr>
          <w:rFonts w:asciiTheme="minorEastAsia" w:hAnsiTheme="minorEastAsia" w:hint="eastAsia"/>
          <w:sz w:val="24"/>
          <w:szCs w:val="24"/>
        </w:rPr>
        <w:t>的</w:t>
      </w:r>
      <w:r w:rsidR="004E6EA3" w:rsidRPr="002F7C98">
        <w:rPr>
          <w:rFonts w:asciiTheme="minorEastAsia" w:hAnsiTheme="minorEastAsia" w:hint="eastAsia"/>
          <w:sz w:val="24"/>
          <w:szCs w:val="24"/>
        </w:rPr>
        <w:t>方式转换为</w:t>
      </w:r>
      <w:r w:rsidR="00950228">
        <w:rPr>
          <w:rFonts w:asciiTheme="minorEastAsia" w:hAnsiTheme="minorEastAsia" w:hint="eastAsia"/>
          <w:sz w:val="24"/>
          <w:szCs w:val="24"/>
        </w:rPr>
        <w:t>其他已开通</w:t>
      </w:r>
      <w:r w:rsidR="00104B02" w:rsidRPr="00104B02">
        <w:rPr>
          <w:rFonts w:asciiTheme="minorEastAsia" w:hAnsiTheme="minorEastAsia" w:hint="eastAsia"/>
          <w:sz w:val="24"/>
          <w:szCs w:val="24"/>
        </w:rPr>
        <w:t>转换</w:t>
      </w:r>
      <w:r w:rsidR="00950228">
        <w:rPr>
          <w:rFonts w:asciiTheme="minorEastAsia" w:hAnsiTheme="minorEastAsia" w:hint="eastAsia"/>
          <w:sz w:val="24"/>
          <w:szCs w:val="24"/>
        </w:rPr>
        <w:t>业务</w:t>
      </w:r>
      <w:r w:rsidR="00104B02" w:rsidRPr="00104B02">
        <w:rPr>
          <w:rFonts w:asciiTheme="minorEastAsia" w:hAnsiTheme="minorEastAsia" w:hint="eastAsia"/>
          <w:sz w:val="24"/>
          <w:szCs w:val="24"/>
        </w:rPr>
        <w:t>的基金</w:t>
      </w:r>
      <w:r w:rsidR="00104B02">
        <w:rPr>
          <w:rFonts w:asciiTheme="minorEastAsia" w:hAnsiTheme="minorEastAsia" w:hint="eastAsia"/>
          <w:sz w:val="24"/>
          <w:szCs w:val="24"/>
        </w:rPr>
        <w:t>时</w:t>
      </w:r>
      <w:r w:rsidR="004E6EA3" w:rsidRPr="002F7C98">
        <w:rPr>
          <w:rFonts w:asciiTheme="minorEastAsia" w:hAnsiTheme="minorEastAsia" w:hint="eastAsia"/>
          <w:sz w:val="24"/>
          <w:szCs w:val="24"/>
        </w:rPr>
        <w:t>（包括“掌上宝盈”APP上的“现金宝”支付方式），</w:t>
      </w:r>
      <w:r w:rsidR="00104B02" w:rsidRPr="002F7C98">
        <w:rPr>
          <w:rFonts w:asciiTheme="minorEastAsia" w:hAnsiTheme="minorEastAsia" w:hint="eastAsia"/>
          <w:sz w:val="24"/>
          <w:szCs w:val="24"/>
        </w:rPr>
        <w:t>转换费率实施</w:t>
      </w:r>
      <w:r w:rsidR="00895B6F">
        <w:rPr>
          <w:rFonts w:asciiTheme="minorEastAsia" w:hAnsiTheme="minorEastAsia" w:hint="eastAsia"/>
          <w:sz w:val="24"/>
          <w:szCs w:val="24"/>
        </w:rPr>
        <w:t>0</w:t>
      </w:r>
      <w:r w:rsidR="00104B02" w:rsidRPr="002F7C98">
        <w:rPr>
          <w:rFonts w:asciiTheme="minorEastAsia" w:hAnsiTheme="minorEastAsia" w:hint="eastAsia"/>
          <w:sz w:val="24"/>
          <w:szCs w:val="24"/>
        </w:rPr>
        <w:t>折优惠</w:t>
      </w:r>
      <w:r w:rsidR="00F15B2E">
        <w:rPr>
          <w:rFonts w:asciiTheme="minorEastAsia" w:hAnsiTheme="minorEastAsia" w:hint="eastAsia"/>
          <w:sz w:val="24"/>
          <w:szCs w:val="24"/>
        </w:rPr>
        <w:t>，即</w:t>
      </w:r>
      <w:r w:rsidR="00104B02">
        <w:rPr>
          <w:rFonts w:asciiTheme="minorEastAsia" w:hAnsiTheme="minorEastAsia" w:hint="eastAsia"/>
          <w:sz w:val="24"/>
          <w:szCs w:val="24"/>
        </w:rPr>
        <w:t>免</w:t>
      </w:r>
      <w:r w:rsidR="00104B02">
        <w:rPr>
          <w:rFonts w:asciiTheme="minorEastAsia" w:hAnsiTheme="minorEastAsia"/>
          <w:sz w:val="24"/>
          <w:szCs w:val="24"/>
        </w:rPr>
        <w:t>收</w:t>
      </w:r>
      <w:r w:rsidR="00104B02">
        <w:rPr>
          <w:rFonts w:asciiTheme="minorEastAsia" w:hAnsiTheme="minorEastAsia" w:hint="eastAsia"/>
          <w:sz w:val="24"/>
          <w:szCs w:val="24"/>
        </w:rPr>
        <w:t>基金</w:t>
      </w:r>
      <w:r w:rsidR="00104B02">
        <w:rPr>
          <w:rFonts w:asciiTheme="minorEastAsia" w:hAnsiTheme="minorEastAsia"/>
          <w:sz w:val="24"/>
          <w:szCs w:val="24"/>
        </w:rPr>
        <w:t>转换费用</w:t>
      </w:r>
      <w:r w:rsidR="004E6EA3" w:rsidRPr="002F7C98">
        <w:rPr>
          <w:rFonts w:asciiTheme="minorEastAsia" w:hAnsiTheme="minorEastAsia" w:hint="eastAsia"/>
          <w:sz w:val="24"/>
          <w:szCs w:val="24"/>
        </w:rPr>
        <w:t>。</w:t>
      </w:r>
    </w:p>
    <w:p w:rsidR="007C0545" w:rsidRDefault="00D85C06" w:rsidP="007C0545">
      <w:pPr>
        <w:spacing w:line="360" w:lineRule="auto"/>
        <w:ind w:firstLineChars="200" w:firstLine="48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w:t>
      </w:r>
      <w:r w:rsidR="007C0545" w:rsidRPr="007C0545">
        <w:rPr>
          <w:rFonts w:asciiTheme="minorEastAsia" w:hAnsiTheme="minorEastAsia" w:hint="eastAsia"/>
          <w:sz w:val="24"/>
          <w:szCs w:val="24"/>
        </w:rPr>
        <w:t>投资者通过</w:t>
      </w:r>
      <w:r w:rsidR="008E2A1C">
        <w:rPr>
          <w:rFonts w:asciiTheme="minorEastAsia" w:hAnsiTheme="minorEastAsia" w:hint="eastAsia"/>
          <w:sz w:val="24"/>
          <w:szCs w:val="24"/>
        </w:rPr>
        <w:t>本公司</w:t>
      </w:r>
      <w:r w:rsidR="00AC131A">
        <w:rPr>
          <w:rFonts w:asciiTheme="minorEastAsia" w:hAnsiTheme="minorEastAsia"/>
          <w:sz w:val="24"/>
          <w:szCs w:val="24"/>
        </w:rPr>
        <w:t>网上直销渠道</w:t>
      </w:r>
      <w:r w:rsidR="00AC131A">
        <w:rPr>
          <w:rFonts w:asciiTheme="minorEastAsia" w:hAnsiTheme="minorEastAsia" w:hint="eastAsia"/>
          <w:sz w:val="24"/>
          <w:szCs w:val="24"/>
        </w:rPr>
        <w:t>，</w:t>
      </w:r>
      <w:r w:rsidR="008E2A1C">
        <w:rPr>
          <w:rFonts w:asciiTheme="minorEastAsia" w:hAnsiTheme="minorEastAsia"/>
          <w:sz w:val="24"/>
          <w:szCs w:val="24"/>
        </w:rPr>
        <w:t>以</w:t>
      </w:r>
      <w:r w:rsidR="008E2A1C">
        <w:rPr>
          <w:rFonts w:asciiTheme="minorEastAsia" w:hAnsiTheme="minorEastAsia" w:hint="eastAsia"/>
          <w:sz w:val="24"/>
          <w:szCs w:val="24"/>
        </w:rPr>
        <w:t>“</w:t>
      </w:r>
      <w:r w:rsidR="008E2A1C" w:rsidRPr="007C0545">
        <w:rPr>
          <w:rFonts w:asciiTheme="minorEastAsia" w:hAnsiTheme="minorEastAsia" w:hint="eastAsia"/>
          <w:sz w:val="24"/>
          <w:szCs w:val="24"/>
        </w:rPr>
        <w:t>转账交易</w:t>
      </w:r>
      <w:r w:rsidR="008E2A1C">
        <w:rPr>
          <w:rFonts w:asciiTheme="minorEastAsia" w:hAnsiTheme="minorEastAsia" w:hint="eastAsia"/>
          <w:sz w:val="24"/>
          <w:szCs w:val="24"/>
        </w:rPr>
        <w:t>”</w:t>
      </w:r>
      <w:r w:rsidR="00992B56">
        <w:rPr>
          <w:rFonts w:asciiTheme="minorEastAsia" w:hAnsiTheme="minorEastAsia" w:hint="eastAsia"/>
          <w:sz w:val="24"/>
          <w:szCs w:val="24"/>
        </w:rPr>
        <w:t>方式</w:t>
      </w:r>
      <w:r w:rsidR="007C0545" w:rsidRPr="007C0545">
        <w:rPr>
          <w:rFonts w:asciiTheme="minorEastAsia" w:hAnsiTheme="minorEastAsia" w:hint="eastAsia"/>
          <w:sz w:val="24"/>
          <w:szCs w:val="24"/>
        </w:rPr>
        <w:t>购买本公司</w:t>
      </w:r>
      <w:r w:rsidR="00373B9E">
        <w:rPr>
          <w:rFonts w:asciiTheme="minorEastAsia" w:hAnsiTheme="minorEastAsia" w:hint="eastAsia"/>
          <w:sz w:val="24"/>
          <w:szCs w:val="24"/>
        </w:rPr>
        <w:t>所有</w:t>
      </w:r>
      <w:r w:rsidR="007C0545" w:rsidRPr="007C0545">
        <w:rPr>
          <w:rFonts w:asciiTheme="minorEastAsia" w:hAnsiTheme="minorEastAsia" w:hint="eastAsia"/>
          <w:sz w:val="24"/>
          <w:szCs w:val="24"/>
        </w:rPr>
        <w:t>基金，认/申购费率</w:t>
      </w:r>
      <w:r w:rsidR="00373B9E">
        <w:rPr>
          <w:rFonts w:asciiTheme="minorEastAsia" w:hAnsiTheme="minorEastAsia" w:hint="eastAsia"/>
          <w:sz w:val="24"/>
          <w:szCs w:val="24"/>
        </w:rPr>
        <w:t>（如有）</w:t>
      </w:r>
      <w:r w:rsidR="007C0545" w:rsidRPr="007C0545">
        <w:rPr>
          <w:rFonts w:asciiTheme="minorEastAsia" w:hAnsiTheme="minorEastAsia" w:hint="eastAsia"/>
          <w:sz w:val="24"/>
          <w:szCs w:val="24"/>
        </w:rPr>
        <w:t>享受0折优惠</w:t>
      </w:r>
      <w:r w:rsidR="009D6BC2">
        <w:rPr>
          <w:rFonts w:asciiTheme="minorEastAsia" w:hAnsiTheme="minorEastAsia" w:hint="eastAsia"/>
          <w:sz w:val="24"/>
          <w:szCs w:val="24"/>
        </w:rPr>
        <w:t>，</w:t>
      </w:r>
      <w:r w:rsidR="009D6BC2">
        <w:rPr>
          <w:rFonts w:asciiTheme="minorEastAsia" w:hAnsiTheme="minorEastAsia"/>
          <w:sz w:val="24"/>
          <w:szCs w:val="24"/>
        </w:rPr>
        <w:t>即免收认</w:t>
      </w:r>
      <w:r w:rsidR="009D6BC2">
        <w:rPr>
          <w:rFonts w:asciiTheme="minorEastAsia" w:hAnsiTheme="minorEastAsia" w:hint="eastAsia"/>
          <w:sz w:val="24"/>
          <w:szCs w:val="24"/>
        </w:rPr>
        <w:t>/申购</w:t>
      </w:r>
      <w:r w:rsidR="009D6BC2">
        <w:rPr>
          <w:rFonts w:asciiTheme="minorEastAsia" w:hAnsiTheme="minorEastAsia"/>
          <w:sz w:val="24"/>
          <w:szCs w:val="24"/>
        </w:rPr>
        <w:t>费用。</w:t>
      </w:r>
    </w:p>
    <w:p w:rsidR="007C0545" w:rsidRPr="00AC131A" w:rsidRDefault="007C0545" w:rsidP="007C0545">
      <w:pPr>
        <w:spacing w:line="360" w:lineRule="auto"/>
        <w:rPr>
          <w:rFonts w:asciiTheme="minorEastAsia" w:hAnsiTheme="minorEastAsia"/>
          <w:sz w:val="24"/>
          <w:szCs w:val="24"/>
        </w:rPr>
      </w:pPr>
    </w:p>
    <w:p w:rsidR="007C0545" w:rsidRPr="007C0545" w:rsidRDefault="00F15B2E" w:rsidP="007C0545">
      <w:pPr>
        <w:pStyle w:val="a5"/>
        <w:shd w:val="clear" w:color="auto" w:fill="FFFFFF"/>
        <w:spacing w:before="0" w:beforeAutospacing="0" w:after="0" w:afterAutospacing="0" w:line="360" w:lineRule="auto"/>
        <w:jc w:val="both"/>
        <w:rPr>
          <w:rFonts w:asciiTheme="minorEastAsia" w:eastAsiaTheme="minorEastAsia" w:hAnsiTheme="minorEastAsia" w:cstheme="minorBidi"/>
          <w:kern w:val="2"/>
        </w:rPr>
      </w:pPr>
      <w:r w:rsidRPr="002F7C98">
        <w:rPr>
          <w:rFonts w:asciiTheme="minorEastAsia" w:hAnsiTheme="minorEastAsia" w:hint="eastAsia"/>
        </w:rPr>
        <w:t>三</w:t>
      </w:r>
      <w:r w:rsidR="007C0545" w:rsidRPr="007C0545">
        <w:rPr>
          <w:rFonts w:asciiTheme="minorEastAsia" w:eastAsiaTheme="minorEastAsia" w:hAnsiTheme="minorEastAsia" w:cstheme="minorBidi"/>
          <w:kern w:val="2"/>
        </w:rPr>
        <w:t>、</w:t>
      </w:r>
      <w:r w:rsidR="007C0545" w:rsidRPr="007C0545">
        <w:rPr>
          <w:rFonts w:asciiTheme="minorEastAsia" w:eastAsiaTheme="minorEastAsia" w:hAnsiTheme="minorEastAsia" w:cstheme="minorBidi" w:hint="eastAsia"/>
          <w:kern w:val="2"/>
        </w:rPr>
        <w:t>“转账交易”申请方式</w:t>
      </w:r>
    </w:p>
    <w:p w:rsidR="007C0545" w:rsidRPr="007C0545" w:rsidRDefault="007C0545" w:rsidP="007C0545">
      <w:pPr>
        <w:pStyle w:val="a5"/>
        <w:shd w:val="clear" w:color="auto" w:fill="FFFFFF"/>
        <w:spacing w:before="0" w:beforeAutospacing="0" w:after="0" w:afterAutospacing="0" w:line="360" w:lineRule="auto"/>
        <w:ind w:firstLine="475"/>
        <w:jc w:val="both"/>
        <w:rPr>
          <w:rFonts w:asciiTheme="minorEastAsia" w:eastAsiaTheme="minorEastAsia" w:hAnsiTheme="minorEastAsia" w:cstheme="minorBidi"/>
          <w:kern w:val="2"/>
        </w:rPr>
      </w:pPr>
      <w:r w:rsidRPr="007C0545">
        <w:rPr>
          <w:rFonts w:asciiTheme="minorEastAsia" w:eastAsiaTheme="minorEastAsia" w:hAnsiTheme="minorEastAsia" w:cstheme="minorBidi" w:hint="eastAsia"/>
          <w:kern w:val="2"/>
        </w:rPr>
        <w:t>1、已开通了本公司网上直销交易账户的投资者，可在本公司直销交易系统（含宝盈基金官方网站、“掌上宝盈”APP及微信交易渠道）同意并接受《宝盈基金转账交易业务规则》后，开通已在我公司绑定的银行卡的转账交易业务。</w:t>
      </w:r>
    </w:p>
    <w:p w:rsidR="007C0545" w:rsidRPr="007C0545" w:rsidRDefault="007C0545" w:rsidP="007C0545">
      <w:pPr>
        <w:pStyle w:val="a5"/>
        <w:shd w:val="clear" w:color="auto" w:fill="FFFFFF"/>
        <w:spacing w:before="0" w:beforeAutospacing="0" w:after="0" w:afterAutospacing="0" w:line="360" w:lineRule="auto"/>
        <w:ind w:firstLine="475"/>
        <w:jc w:val="both"/>
        <w:rPr>
          <w:rFonts w:asciiTheme="minorEastAsia" w:eastAsiaTheme="minorEastAsia" w:hAnsiTheme="minorEastAsia" w:cstheme="minorBidi"/>
          <w:kern w:val="2"/>
        </w:rPr>
      </w:pPr>
      <w:r w:rsidRPr="007C0545">
        <w:rPr>
          <w:rFonts w:asciiTheme="minorEastAsia" w:eastAsiaTheme="minorEastAsia" w:hAnsiTheme="minorEastAsia" w:cstheme="minorBidi" w:hint="eastAsia"/>
          <w:kern w:val="2"/>
        </w:rPr>
        <w:t>2、未开通本公司网上直销交易账户的投资者，请务必先完成网上直销开户后，再开通转账交易功能。</w:t>
      </w:r>
    </w:p>
    <w:p w:rsidR="007C0545" w:rsidRPr="007C0545" w:rsidRDefault="007C0545" w:rsidP="007C0545">
      <w:pPr>
        <w:pStyle w:val="a5"/>
        <w:shd w:val="clear" w:color="auto" w:fill="FFFFFF"/>
        <w:spacing w:before="0" w:beforeAutospacing="0" w:after="0" w:afterAutospacing="0" w:line="360" w:lineRule="auto"/>
        <w:ind w:firstLine="475"/>
        <w:jc w:val="both"/>
        <w:rPr>
          <w:rFonts w:asciiTheme="minorEastAsia" w:eastAsiaTheme="minorEastAsia" w:hAnsiTheme="minorEastAsia" w:cstheme="minorBidi"/>
          <w:kern w:val="2"/>
        </w:rPr>
      </w:pPr>
      <w:r w:rsidRPr="007C0545">
        <w:rPr>
          <w:rFonts w:asciiTheme="minorEastAsia" w:eastAsiaTheme="minorEastAsia" w:hAnsiTheme="minorEastAsia" w:cstheme="minorBidi" w:hint="eastAsia"/>
          <w:kern w:val="2"/>
        </w:rPr>
        <w:t> </w:t>
      </w:r>
    </w:p>
    <w:p w:rsidR="007C0545" w:rsidRPr="007C0545" w:rsidRDefault="00F15B2E" w:rsidP="007C0545">
      <w:pPr>
        <w:pStyle w:val="a5"/>
        <w:shd w:val="clear" w:color="auto" w:fill="FFFFFF"/>
        <w:spacing w:before="0" w:beforeAutospacing="0" w:after="0" w:afterAutospacing="0" w:line="360" w:lineRule="auto"/>
        <w:jc w:val="both"/>
        <w:rPr>
          <w:rFonts w:asciiTheme="minorEastAsia" w:eastAsiaTheme="minorEastAsia" w:hAnsiTheme="minorEastAsia" w:cstheme="minorBidi"/>
          <w:kern w:val="2"/>
        </w:rPr>
      </w:pPr>
      <w:r w:rsidRPr="007C0545">
        <w:rPr>
          <w:rFonts w:asciiTheme="minorEastAsia" w:eastAsiaTheme="minorEastAsia" w:hAnsiTheme="minorEastAsia" w:cstheme="minorBidi" w:hint="eastAsia"/>
          <w:kern w:val="2"/>
        </w:rPr>
        <w:t>四</w:t>
      </w:r>
      <w:r w:rsidR="007C0545" w:rsidRPr="007C0545">
        <w:rPr>
          <w:rFonts w:asciiTheme="minorEastAsia" w:eastAsiaTheme="minorEastAsia" w:hAnsiTheme="minorEastAsia" w:cstheme="minorBidi" w:hint="eastAsia"/>
          <w:kern w:val="2"/>
        </w:rPr>
        <w:t>、收款账户信息</w:t>
      </w:r>
    </w:p>
    <w:p w:rsidR="007C0545" w:rsidRPr="007C0545" w:rsidRDefault="007C0545" w:rsidP="007C0545">
      <w:pPr>
        <w:pStyle w:val="a5"/>
        <w:shd w:val="clear" w:color="auto" w:fill="FFFFFF"/>
        <w:spacing w:before="0" w:beforeAutospacing="0" w:after="0" w:afterAutospacing="0" w:line="360" w:lineRule="auto"/>
        <w:ind w:firstLine="475"/>
        <w:jc w:val="both"/>
        <w:rPr>
          <w:rFonts w:asciiTheme="minorEastAsia" w:eastAsiaTheme="minorEastAsia" w:hAnsiTheme="minorEastAsia" w:cstheme="minorBidi"/>
          <w:kern w:val="2"/>
        </w:rPr>
      </w:pPr>
      <w:r w:rsidRPr="007C0545">
        <w:rPr>
          <w:rFonts w:asciiTheme="minorEastAsia" w:eastAsiaTheme="minorEastAsia" w:hAnsiTheme="minorEastAsia" w:cstheme="minorBidi" w:hint="eastAsia"/>
          <w:kern w:val="2"/>
        </w:rPr>
        <w:t>本公司指定的转账交易业务收款银行：</w:t>
      </w:r>
    </w:p>
    <w:p w:rsidR="007C0545" w:rsidRPr="007C0545" w:rsidRDefault="007C0545" w:rsidP="007C0545">
      <w:pPr>
        <w:pStyle w:val="a5"/>
        <w:shd w:val="clear" w:color="auto" w:fill="FFFFFF"/>
        <w:spacing w:before="0" w:beforeAutospacing="0" w:after="0" w:afterAutospacing="0" w:line="360" w:lineRule="auto"/>
        <w:ind w:firstLine="475"/>
        <w:rPr>
          <w:rFonts w:asciiTheme="minorEastAsia" w:eastAsiaTheme="minorEastAsia" w:hAnsiTheme="minorEastAsia" w:cstheme="minorBidi"/>
          <w:kern w:val="2"/>
        </w:rPr>
      </w:pPr>
      <w:r w:rsidRPr="007C0545">
        <w:rPr>
          <w:rFonts w:asciiTheme="minorEastAsia" w:eastAsiaTheme="minorEastAsia" w:hAnsiTheme="minorEastAsia" w:cstheme="minorBidi" w:hint="eastAsia"/>
          <w:kern w:val="2"/>
        </w:rPr>
        <w:t>户名：宝盈基金管理有限公司</w:t>
      </w:r>
    </w:p>
    <w:p w:rsidR="007C0545" w:rsidRPr="007C0545" w:rsidRDefault="007C0545" w:rsidP="007C0545">
      <w:pPr>
        <w:pStyle w:val="a5"/>
        <w:shd w:val="clear" w:color="auto" w:fill="FFFFFF"/>
        <w:spacing w:before="0" w:beforeAutospacing="0" w:after="0" w:afterAutospacing="0" w:line="360" w:lineRule="auto"/>
        <w:ind w:firstLine="475"/>
        <w:rPr>
          <w:rFonts w:asciiTheme="minorEastAsia" w:eastAsiaTheme="minorEastAsia" w:hAnsiTheme="minorEastAsia" w:cstheme="minorBidi"/>
          <w:kern w:val="2"/>
        </w:rPr>
      </w:pPr>
      <w:r w:rsidRPr="007C0545">
        <w:rPr>
          <w:rFonts w:asciiTheme="minorEastAsia" w:eastAsiaTheme="minorEastAsia" w:hAnsiTheme="minorEastAsia" w:cstheme="minorBidi" w:hint="eastAsia"/>
          <w:kern w:val="2"/>
        </w:rPr>
        <w:lastRenderedPageBreak/>
        <w:t>账号：44201581500052509034</w:t>
      </w:r>
    </w:p>
    <w:p w:rsidR="007C0545" w:rsidRPr="007C0545" w:rsidRDefault="007C0545" w:rsidP="007C0545">
      <w:pPr>
        <w:pStyle w:val="a5"/>
        <w:shd w:val="clear" w:color="auto" w:fill="FFFFFF"/>
        <w:spacing w:before="0" w:beforeAutospacing="0" w:after="0" w:afterAutospacing="0" w:line="360" w:lineRule="auto"/>
        <w:ind w:firstLine="475"/>
        <w:jc w:val="both"/>
        <w:rPr>
          <w:rFonts w:asciiTheme="minorEastAsia" w:eastAsiaTheme="minorEastAsia" w:hAnsiTheme="minorEastAsia" w:cstheme="minorBidi"/>
          <w:kern w:val="2"/>
        </w:rPr>
      </w:pPr>
      <w:r w:rsidRPr="007C0545">
        <w:rPr>
          <w:rFonts w:asciiTheme="minorEastAsia" w:eastAsiaTheme="minorEastAsia" w:hAnsiTheme="minorEastAsia" w:cstheme="minorBidi" w:hint="eastAsia"/>
          <w:kern w:val="2"/>
        </w:rPr>
        <w:t>开户行：中国建设银行深圳分行景苑支行</w:t>
      </w:r>
    </w:p>
    <w:p w:rsidR="004E6EA3" w:rsidRPr="002F7C98" w:rsidRDefault="004E6EA3" w:rsidP="007C0545">
      <w:pPr>
        <w:spacing w:line="360" w:lineRule="auto"/>
        <w:rPr>
          <w:rFonts w:asciiTheme="minorEastAsia" w:hAnsiTheme="minorEastAsia"/>
          <w:sz w:val="24"/>
          <w:szCs w:val="24"/>
        </w:rPr>
      </w:pPr>
    </w:p>
    <w:p w:rsidR="004E6EA3" w:rsidRPr="002F7C98" w:rsidRDefault="00F15B2E" w:rsidP="007C0545">
      <w:pPr>
        <w:spacing w:line="360" w:lineRule="auto"/>
        <w:rPr>
          <w:rFonts w:asciiTheme="minorEastAsia" w:hAnsiTheme="minorEastAsia"/>
          <w:sz w:val="24"/>
          <w:szCs w:val="24"/>
        </w:rPr>
      </w:pPr>
      <w:r>
        <w:rPr>
          <w:rFonts w:asciiTheme="minorEastAsia" w:hAnsiTheme="minorEastAsia" w:hint="eastAsia"/>
        </w:rPr>
        <w:t>五</w:t>
      </w:r>
      <w:r w:rsidR="004E6EA3" w:rsidRPr="002F7C98">
        <w:rPr>
          <w:rFonts w:asciiTheme="minorEastAsia" w:hAnsiTheme="minorEastAsia" w:hint="eastAsia"/>
          <w:sz w:val="24"/>
          <w:szCs w:val="24"/>
        </w:rPr>
        <w:t>、其他提示</w:t>
      </w:r>
    </w:p>
    <w:p w:rsidR="004E6EA3" w:rsidRDefault="004E6EA3" w:rsidP="002F7C98">
      <w:pPr>
        <w:spacing w:line="360" w:lineRule="auto"/>
        <w:ind w:firstLineChars="200" w:firstLine="480"/>
        <w:rPr>
          <w:rFonts w:asciiTheme="minorEastAsia" w:hAnsiTheme="minorEastAsia"/>
          <w:sz w:val="24"/>
          <w:szCs w:val="24"/>
        </w:rPr>
      </w:pPr>
      <w:r w:rsidRPr="002F7C98">
        <w:rPr>
          <w:rFonts w:asciiTheme="minorEastAsia" w:hAnsiTheme="minorEastAsia" w:hint="eastAsia"/>
          <w:sz w:val="24"/>
          <w:szCs w:val="24"/>
        </w:rPr>
        <w:t>1、本公告涉及相关费率优惠活动的最终解释权归本公司所有，优惠活动期间，业务办理的相关规则及流程以本公司的安排和规定为准。</w:t>
      </w:r>
    </w:p>
    <w:p w:rsidR="007C0545" w:rsidRPr="002F7C98" w:rsidRDefault="007C0545" w:rsidP="002F7C9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2、“转账</w:t>
      </w:r>
      <w:r>
        <w:rPr>
          <w:rFonts w:asciiTheme="minorEastAsia" w:hAnsiTheme="minorEastAsia"/>
          <w:sz w:val="24"/>
          <w:szCs w:val="24"/>
        </w:rPr>
        <w:t>交易</w:t>
      </w:r>
      <w:r>
        <w:rPr>
          <w:rFonts w:asciiTheme="minorEastAsia" w:hAnsiTheme="minorEastAsia" w:hint="eastAsia"/>
          <w:sz w:val="24"/>
          <w:szCs w:val="24"/>
        </w:rPr>
        <w:t>”</w:t>
      </w:r>
      <w:r w:rsidRPr="007C0545">
        <w:rPr>
          <w:rFonts w:asciiTheme="minorEastAsia" w:hAnsiTheme="minorEastAsia" w:hint="eastAsia"/>
          <w:sz w:val="24"/>
          <w:szCs w:val="24"/>
        </w:rPr>
        <w:t>详细业务规则请参照发布在本公司网站的《宝盈基金转账交易业务规则》。</w:t>
      </w:r>
    </w:p>
    <w:p w:rsidR="004E6EA3" w:rsidRPr="002F7C98" w:rsidRDefault="007C0545" w:rsidP="002F7C98">
      <w:pPr>
        <w:spacing w:line="360" w:lineRule="auto"/>
        <w:ind w:firstLineChars="200" w:firstLine="480"/>
        <w:rPr>
          <w:rFonts w:asciiTheme="minorEastAsia" w:hAnsiTheme="minorEastAsia"/>
          <w:sz w:val="24"/>
          <w:szCs w:val="24"/>
        </w:rPr>
      </w:pPr>
      <w:r>
        <w:rPr>
          <w:rFonts w:asciiTheme="minorEastAsia" w:hAnsiTheme="minorEastAsia"/>
          <w:sz w:val="24"/>
          <w:szCs w:val="24"/>
        </w:rPr>
        <w:t>3</w:t>
      </w:r>
      <w:r w:rsidR="004E6EA3" w:rsidRPr="002F7C98">
        <w:rPr>
          <w:rFonts w:asciiTheme="minorEastAsia" w:hAnsiTheme="minorEastAsia" w:hint="eastAsia"/>
          <w:sz w:val="24"/>
          <w:szCs w:val="24"/>
        </w:rPr>
        <w:t>、投资者可以在应用市场搜索“掌上宝盈”或通过本公司微信公众号点击“下载APP”，下载本公司“掌上宝盈”APP。</w:t>
      </w:r>
    </w:p>
    <w:p w:rsidR="004E6EA3" w:rsidRPr="002F7C98" w:rsidRDefault="007C0545" w:rsidP="002F7C98">
      <w:pPr>
        <w:spacing w:line="360" w:lineRule="auto"/>
        <w:ind w:firstLineChars="200" w:firstLine="480"/>
        <w:rPr>
          <w:rFonts w:asciiTheme="minorEastAsia" w:hAnsiTheme="minorEastAsia"/>
          <w:sz w:val="24"/>
          <w:szCs w:val="24"/>
        </w:rPr>
      </w:pPr>
      <w:r>
        <w:rPr>
          <w:rFonts w:asciiTheme="minorEastAsia" w:hAnsiTheme="minorEastAsia"/>
          <w:sz w:val="24"/>
          <w:szCs w:val="24"/>
        </w:rPr>
        <w:t>4</w:t>
      </w:r>
      <w:r w:rsidR="004E6EA3" w:rsidRPr="002F7C98">
        <w:rPr>
          <w:rFonts w:asciiTheme="minorEastAsia" w:hAnsiTheme="minorEastAsia" w:hint="eastAsia"/>
          <w:sz w:val="24"/>
          <w:szCs w:val="24"/>
        </w:rPr>
        <w:t>、</w:t>
      </w:r>
      <w:r w:rsidR="001E2323">
        <w:rPr>
          <w:rFonts w:asciiTheme="minorEastAsia" w:hAnsiTheme="minorEastAsia" w:hint="eastAsia"/>
          <w:sz w:val="24"/>
          <w:szCs w:val="24"/>
        </w:rPr>
        <w:t>风险</w:t>
      </w:r>
      <w:r w:rsidR="001E2323">
        <w:rPr>
          <w:rFonts w:asciiTheme="minorEastAsia" w:hAnsiTheme="minorEastAsia"/>
          <w:sz w:val="24"/>
          <w:szCs w:val="24"/>
        </w:rPr>
        <w:t>提示：</w:t>
      </w:r>
      <w:r w:rsidR="004E6EA3" w:rsidRPr="002F7C98">
        <w:rPr>
          <w:rFonts w:asciiTheme="minorEastAsia" w:hAnsiTheme="minorEastAsia" w:hint="eastAsia"/>
          <w:sz w:val="24"/>
          <w:szCs w:val="24"/>
        </w:rPr>
        <w:t>基金管理人承诺以诚实信用、勤勉尽责的原则管理和运用基金资产，但不保证基金一定盈利，也不保证最低收益。投资者购买货币市场基金并不等于将资金作为存款存放在银行或者存款类金融机构。基金的过往业绩及其净值高低并不预示其未来业绩表现。销售机构根据法规要求对投资人类别、风险承受能力和基金的风险等级进行划分，并提出适当性匹配意见。投资有风险，投资人在投资基金前应认真阅读</w:t>
      </w:r>
      <w:r w:rsidR="002D7E02" w:rsidRPr="002D7E02">
        <w:rPr>
          <w:rFonts w:asciiTheme="minorEastAsia" w:hAnsiTheme="minorEastAsia" w:hint="eastAsia"/>
          <w:sz w:val="24"/>
          <w:szCs w:val="24"/>
        </w:rPr>
        <w:t>相关基金的基金合同和招募说明书</w:t>
      </w:r>
      <w:r w:rsidR="006D44E6">
        <w:rPr>
          <w:rFonts w:asciiTheme="minorEastAsia" w:hAnsiTheme="minorEastAsia" w:hint="eastAsia"/>
          <w:sz w:val="24"/>
          <w:szCs w:val="24"/>
        </w:rPr>
        <w:t>等</w:t>
      </w:r>
      <w:r w:rsidR="004E6EA3" w:rsidRPr="002F7C98">
        <w:rPr>
          <w:rFonts w:asciiTheme="minorEastAsia" w:hAnsiTheme="minorEastAsia" w:hint="eastAsia"/>
          <w:sz w:val="24"/>
          <w:szCs w:val="24"/>
        </w:rPr>
        <w:t>基金法律文件，全面认识基金产品的风险收益特征，在了解产品情况及听取销售机构适当性意见的基础上，根据自身的投资目的、投资期限、投资经验、资产状况等，对基金投资作出独立决策，选择与自身风险承受能力相适应的基金产品。</w:t>
      </w:r>
    </w:p>
    <w:p w:rsidR="004E6EA3" w:rsidRPr="002F7C98" w:rsidRDefault="004E6EA3" w:rsidP="003C2186">
      <w:pPr>
        <w:spacing w:line="360" w:lineRule="auto"/>
        <w:ind w:firstLineChars="200" w:firstLine="480"/>
        <w:rPr>
          <w:rFonts w:asciiTheme="minorEastAsia" w:hAnsiTheme="minorEastAsia"/>
          <w:sz w:val="24"/>
          <w:szCs w:val="24"/>
        </w:rPr>
      </w:pPr>
      <w:r w:rsidRPr="002F7C98">
        <w:rPr>
          <w:rFonts w:asciiTheme="minorEastAsia" w:hAnsiTheme="minorEastAsia" w:hint="eastAsia"/>
          <w:sz w:val="24"/>
          <w:szCs w:val="24"/>
        </w:rPr>
        <w:t>特此公告。</w:t>
      </w:r>
    </w:p>
    <w:p w:rsidR="004E6EA3" w:rsidRPr="002F7C98" w:rsidRDefault="004E6EA3" w:rsidP="002F7C98">
      <w:pPr>
        <w:spacing w:line="360" w:lineRule="auto"/>
        <w:rPr>
          <w:rFonts w:asciiTheme="minorEastAsia" w:hAnsiTheme="minorEastAsia"/>
          <w:sz w:val="24"/>
          <w:szCs w:val="24"/>
        </w:rPr>
      </w:pPr>
      <w:r w:rsidRPr="002F7C98">
        <w:rPr>
          <w:rFonts w:asciiTheme="minorEastAsia" w:hAnsiTheme="minorEastAsia"/>
          <w:sz w:val="24"/>
          <w:szCs w:val="24"/>
        </w:rPr>
        <w:t xml:space="preserve"> </w:t>
      </w:r>
    </w:p>
    <w:p w:rsidR="004E6EA3" w:rsidRPr="002F7C98" w:rsidRDefault="004E6EA3" w:rsidP="002F7C98">
      <w:pPr>
        <w:spacing w:line="360" w:lineRule="auto"/>
        <w:rPr>
          <w:rFonts w:asciiTheme="minorEastAsia" w:hAnsiTheme="minorEastAsia"/>
          <w:sz w:val="24"/>
          <w:szCs w:val="24"/>
        </w:rPr>
      </w:pPr>
      <w:r w:rsidRPr="002F7C98">
        <w:rPr>
          <w:rFonts w:asciiTheme="minorEastAsia" w:hAnsiTheme="minorEastAsia"/>
          <w:sz w:val="24"/>
          <w:szCs w:val="24"/>
        </w:rPr>
        <w:t xml:space="preserve"> </w:t>
      </w:r>
    </w:p>
    <w:p w:rsidR="004E6EA3" w:rsidRPr="002F7C98" w:rsidRDefault="004E6EA3" w:rsidP="002F7C98">
      <w:pPr>
        <w:spacing w:line="360" w:lineRule="auto"/>
        <w:jc w:val="right"/>
        <w:rPr>
          <w:rFonts w:asciiTheme="minorEastAsia" w:hAnsiTheme="minorEastAsia"/>
          <w:sz w:val="24"/>
          <w:szCs w:val="24"/>
        </w:rPr>
      </w:pPr>
      <w:r w:rsidRPr="002F7C98">
        <w:rPr>
          <w:rFonts w:asciiTheme="minorEastAsia" w:hAnsiTheme="minorEastAsia" w:hint="eastAsia"/>
          <w:sz w:val="24"/>
          <w:szCs w:val="24"/>
        </w:rPr>
        <w:t>宝盈基金管理有限公司</w:t>
      </w:r>
    </w:p>
    <w:p w:rsidR="003F4C46" w:rsidRPr="002F7C98" w:rsidRDefault="004E6EA3" w:rsidP="002F7C98">
      <w:pPr>
        <w:spacing w:line="360" w:lineRule="auto"/>
        <w:jc w:val="right"/>
        <w:rPr>
          <w:rFonts w:asciiTheme="minorEastAsia" w:hAnsiTheme="minorEastAsia"/>
          <w:sz w:val="24"/>
          <w:szCs w:val="24"/>
        </w:rPr>
      </w:pPr>
      <w:r w:rsidRPr="002F7C98">
        <w:rPr>
          <w:rFonts w:asciiTheme="minorEastAsia" w:hAnsiTheme="minorEastAsia" w:hint="eastAsia"/>
          <w:sz w:val="24"/>
          <w:szCs w:val="24"/>
        </w:rPr>
        <w:t>202</w:t>
      </w:r>
      <w:r w:rsidR="006D44E6">
        <w:rPr>
          <w:rFonts w:asciiTheme="minorEastAsia" w:hAnsiTheme="minorEastAsia"/>
          <w:sz w:val="24"/>
          <w:szCs w:val="24"/>
        </w:rPr>
        <w:t>2</w:t>
      </w:r>
      <w:r w:rsidRPr="002F7C98">
        <w:rPr>
          <w:rFonts w:asciiTheme="minorEastAsia" w:hAnsiTheme="minorEastAsia" w:hint="eastAsia"/>
          <w:sz w:val="24"/>
          <w:szCs w:val="24"/>
        </w:rPr>
        <w:t>年</w:t>
      </w:r>
      <w:r w:rsidR="00895B6F">
        <w:rPr>
          <w:rFonts w:asciiTheme="minorEastAsia" w:hAnsiTheme="minorEastAsia"/>
          <w:sz w:val="24"/>
          <w:szCs w:val="24"/>
        </w:rPr>
        <w:t>6</w:t>
      </w:r>
      <w:r w:rsidRPr="002F7C98">
        <w:rPr>
          <w:rFonts w:asciiTheme="minorEastAsia" w:hAnsiTheme="minorEastAsia" w:hint="eastAsia"/>
          <w:sz w:val="24"/>
          <w:szCs w:val="24"/>
        </w:rPr>
        <w:t>月</w:t>
      </w:r>
      <w:r w:rsidR="00895B6F">
        <w:rPr>
          <w:rFonts w:asciiTheme="minorEastAsia" w:hAnsiTheme="minorEastAsia"/>
          <w:sz w:val="24"/>
          <w:szCs w:val="24"/>
        </w:rPr>
        <w:t>2</w:t>
      </w:r>
      <w:r w:rsidR="006D44E6">
        <w:rPr>
          <w:rFonts w:asciiTheme="minorEastAsia" w:hAnsiTheme="minorEastAsia"/>
          <w:sz w:val="24"/>
          <w:szCs w:val="24"/>
        </w:rPr>
        <w:t>4</w:t>
      </w:r>
      <w:r w:rsidRPr="002F7C98">
        <w:rPr>
          <w:rFonts w:asciiTheme="minorEastAsia" w:hAnsiTheme="minorEastAsia" w:hint="eastAsia"/>
          <w:sz w:val="24"/>
          <w:szCs w:val="24"/>
        </w:rPr>
        <w:t>日</w:t>
      </w:r>
      <w:bookmarkStart w:id="0" w:name="_GoBack"/>
      <w:bookmarkEnd w:id="0"/>
    </w:p>
    <w:p w:rsidR="003B5654" w:rsidRPr="002F7C98" w:rsidRDefault="003B5654">
      <w:pPr>
        <w:spacing w:line="360" w:lineRule="auto"/>
        <w:jc w:val="right"/>
        <w:rPr>
          <w:rFonts w:asciiTheme="minorEastAsia" w:hAnsiTheme="minorEastAsia"/>
          <w:sz w:val="24"/>
          <w:szCs w:val="24"/>
        </w:rPr>
      </w:pPr>
    </w:p>
    <w:sectPr w:rsidR="003B5654" w:rsidRPr="002F7C98" w:rsidSect="000D3F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4D6" w:rsidRDefault="00F214D6" w:rsidP="001E2323">
      <w:r>
        <w:separator/>
      </w:r>
    </w:p>
  </w:endnote>
  <w:endnote w:type="continuationSeparator" w:id="0">
    <w:p w:rsidR="00F214D6" w:rsidRDefault="00F214D6" w:rsidP="001E23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4D6" w:rsidRDefault="00F214D6" w:rsidP="001E2323">
      <w:r>
        <w:separator/>
      </w:r>
    </w:p>
  </w:footnote>
  <w:footnote w:type="continuationSeparator" w:id="0">
    <w:p w:rsidR="00F214D6" w:rsidRDefault="00F214D6" w:rsidP="001E23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EA3"/>
    <w:rsid w:val="000C1C3C"/>
    <w:rsid w:val="000D3A34"/>
    <w:rsid w:val="000D3FE4"/>
    <w:rsid w:val="000D7A33"/>
    <w:rsid w:val="00104B02"/>
    <w:rsid w:val="0015370C"/>
    <w:rsid w:val="001B2A36"/>
    <w:rsid w:val="001C2739"/>
    <w:rsid w:val="001E2323"/>
    <w:rsid w:val="00204858"/>
    <w:rsid w:val="002755FE"/>
    <w:rsid w:val="002D7E02"/>
    <w:rsid w:val="002E36F8"/>
    <w:rsid w:val="002F0D1C"/>
    <w:rsid w:val="002F7C98"/>
    <w:rsid w:val="00373B9E"/>
    <w:rsid w:val="00395562"/>
    <w:rsid w:val="003B5654"/>
    <w:rsid w:val="003C2186"/>
    <w:rsid w:val="003C6B19"/>
    <w:rsid w:val="003F4C46"/>
    <w:rsid w:val="00445627"/>
    <w:rsid w:val="004E5FF7"/>
    <w:rsid w:val="004E6EA3"/>
    <w:rsid w:val="005618D1"/>
    <w:rsid w:val="005F0476"/>
    <w:rsid w:val="00631AA4"/>
    <w:rsid w:val="006D44E6"/>
    <w:rsid w:val="00707382"/>
    <w:rsid w:val="007822A4"/>
    <w:rsid w:val="007B3B3E"/>
    <w:rsid w:val="007C0545"/>
    <w:rsid w:val="00813368"/>
    <w:rsid w:val="00836524"/>
    <w:rsid w:val="00890D94"/>
    <w:rsid w:val="00895B6F"/>
    <w:rsid w:val="008D71D3"/>
    <w:rsid w:val="008E2A1C"/>
    <w:rsid w:val="00950228"/>
    <w:rsid w:val="00992B56"/>
    <w:rsid w:val="009D6BC2"/>
    <w:rsid w:val="00AC131A"/>
    <w:rsid w:val="00B035DD"/>
    <w:rsid w:val="00B33A96"/>
    <w:rsid w:val="00BC2CC2"/>
    <w:rsid w:val="00CE2CE2"/>
    <w:rsid w:val="00D16CBE"/>
    <w:rsid w:val="00D426A1"/>
    <w:rsid w:val="00D55417"/>
    <w:rsid w:val="00D85C06"/>
    <w:rsid w:val="00E16906"/>
    <w:rsid w:val="00F11D70"/>
    <w:rsid w:val="00F15B2E"/>
    <w:rsid w:val="00F214D6"/>
    <w:rsid w:val="00F30EA8"/>
    <w:rsid w:val="00F779AB"/>
    <w:rsid w:val="00FB61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F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23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2323"/>
    <w:rPr>
      <w:sz w:val="18"/>
      <w:szCs w:val="18"/>
    </w:rPr>
  </w:style>
  <w:style w:type="paragraph" w:styleId="a4">
    <w:name w:val="footer"/>
    <w:basedOn w:val="a"/>
    <w:link w:val="Char0"/>
    <w:uiPriority w:val="99"/>
    <w:unhideWhenUsed/>
    <w:rsid w:val="001E2323"/>
    <w:pPr>
      <w:tabs>
        <w:tab w:val="center" w:pos="4153"/>
        <w:tab w:val="right" w:pos="8306"/>
      </w:tabs>
      <w:snapToGrid w:val="0"/>
      <w:jc w:val="left"/>
    </w:pPr>
    <w:rPr>
      <w:sz w:val="18"/>
      <w:szCs w:val="18"/>
    </w:rPr>
  </w:style>
  <w:style w:type="character" w:customStyle="1" w:styleId="Char0">
    <w:name w:val="页脚 Char"/>
    <w:basedOn w:val="a0"/>
    <w:link w:val="a4"/>
    <w:uiPriority w:val="99"/>
    <w:rsid w:val="001E2323"/>
    <w:rPr>
      <w:sz w:val="18"/>
      <w:szCs w:val="18"/>
    </w:rPr>
  </w:style>
  <w:style w:type="paragraph" w:customStyle="1" w:styleId="a5">
    <w:name w:val="a"/>
    <w:basedOn w:val="a"/>
    <w:rsid w:val="007C0545"/>
    <w:pPr>
      <w:widowControl/>
      <w:spacing w:before="100" w:beforeAutospacing="1" w:after="100" w:afterAutospacing="1"/>
      <w:jc w:val="left"/>
    </w:pPr>
    <w:rPr>
      <w:rFonts w:ascii="宋体" w:eastAsia="宋体" w:hAnsi="宋体" w:cs="宋体"/>
      <w:kern w:val="0"/>
      <w:sz w:val="24"/>
      <w:szCs w:val="24"/>
    </w:rPr>
  </w:style>
  <w:style w:type="character" w:customStyle="1" w:styleId="a00">
    <w:name w:val="a0"/>
    <w:basedOn w:val="a0"/>
    <w:rsid w:val="007C0545"/>
  </w:style>
  <w:style w:type="paragraph" w:styleId="a6">
    <w:name w:val="Balloon Text"/>
    <w:basedOn w:val="a"/>
    <w:link w:val="Char1"/>
    <w:uiPriority w:val="99"/>
    <w:semiHidden/>
    <w:unhideWhenUsed/>
    <w:rsid w:val="00992B56"/>
    <w:rPr>
      <w:sz w:val="18"/>
      <w:szCs w:val="18"/>
    </w:rPr>
  </w:style>
  <w:style w:type="character" w:customStyle="1" w:styleId="Char1">
    <w:name w:val="批注框文本 Char"/>
    <w:basedOn w:val="a0"/>
    <w:link w:val="a6"/>
    <w:uiPriority w:val="99"/>
    <w:semiHidden/>
    <w:rsid w:val="00992B56"/>
    <w:rPr>
      <w:sz w:val="18"/>
      <w:szCs w:val="18"/>
    </w:rPr>
  </w:style>
</w:styles>
</file>

<file path=word/webSettings.xml><?xml version="1.0" encoding="utf-8"?>
<w:webSettings xmlns:r="http://schemas.openxmlformats.org/officeDocument/2006/relationships" xmlns:w="http://schemas.openxmlformats.org/wordprocessingml/2006/main">
  <w:divs>
    <w:div w:id="812481465">
      <w:bodyDiv w:val="1"/>
      <w:marLeft w:val="0"/>
      <w:marRight w:val="0"/>
      <w:marTop w:val="0"/>
      <w:marBottom w:val="0"/>
      <w:divBdr>
        <w:top w:val="none" w:sz="0" w:space="0" w:color="auto"/>
        <w:left w:val="none" w:sz="0" w:space="0" w:color="auto"/>
        <w:bottom w:val="none" w:sz="0" w:space="0" w:color="auto"/>
        <w:right w:val="none" w:sz="0" w:space="0" w:color="auto"/>
      </w:divBdr>
    </w:div>
    <w:div w:id="9542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Words>
  <Characters>1010</Characters>
  <Application>Microsoft Office Word</Application>
  <DocSecurity>4</DocSecurity>
  <Lines>8</Lines>
  <Paragraphs>2</Paragraphs>
  <ScaleCrop>false</ScaleCrop>
  <Company>Microsoft</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朱佳</dc:creator>
  <cp:keywords/>
  <dc:description/>
  <cp:lastModifiedBy>ZHONGM</cp:lastModifiedBy>
  <cp:revision>2</cp:revision>
  <cp:lastPrinted>2021-06-11T01:26:00Z</cp:lastPrinted>
  <dcterms:created xsi:type="dcterms:W3CDTF">2022-06-23T16:01:00Z</dcterms:created>
  <dcterms:modified xsi:type="dcterms:W3CDTF">2022-06-23T16:01:00Z</dcterms:modified>
</cp:coreProperties>
</file>