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Pr="00417655" w:rsidRDefault="00070466" w:rsidP="00286A91">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sidRPr="00070466">
        <w:rPr>
          <w:rFonts w:ascii="黑体" w:eastAsia="黑体" w:hAnsi="黑体" w:cs="Arial" w:hint="eastAsia"/>
          <w:b/>
          <w:color w:val="000000"/>
          <w:kern w:val="0"/>
          <w:sz w:val="30"/>
          <w:szCs w:val="30"/>
        </w:rPr>
        <w:t>前海开源基金管理有限公司关于调整旗下部</w:t>
      </w:r>
      <w:r>
        <w:rPr>
          <w:rFonts w:ascii="黑体" w:eastAsia="黑体" w:hAnsi="黑体" w:cs="Arial" w:hint="eastAsia"/>
          <w:b/>
          <w:color w:val="000000"/>
          <w:kern w:val="0"/>
          <w:sz w:val="30"/>
          <w:szCs w:val="30"/>
        </w:rPr>
        <w:t>分基金通过</w:t>
      </w:r>
      <w:r w:rsidR="00076489" w:rsidRPr="00076489">
        <w:rPr>
          <w:rFonts w:ascii="黑体" w:eastAsia="黑体" w:hAnsi="黑体" w:cs="Arial" w:hint="eastAsia"/>
          <w:b/>
          <w:color w:val="000000"/>
          <w:kern w:val="0"/>
          <w:sz w:val="30"/>
          <w:szCs w:val="30"/>
        </w:rPr>
        <w:t>申万宏源证券</w:t>
      </w:r>
      <w:r w:rsidR="00286CD2">
        <w:rPr>
          <w:rFonts w:ascii="黑体" w:eastAsia="黑体" w:hAnsi="黑体" w:cs="Arial" w:hint="eastAsia"/>
          <w:b/>
          <w:color w:val="000000"/>
          <w:kern w:val="0"/>
          <w:sz w:val="30"/>
          <w:szCs w:val="30"/>
        </w:rPr>
        <w:t>、申万宏源西部证券</w:t>
      </w:r>
      <w:r w:rsidR="00260307" w:rsidRPr="00260307">
        <w:rPr>
          <w:rFonts w:ascii="黑体" w:eastAsia="黑体" w:hAnsi="黑体" w:cs="Arial" w:hint="eastAsia"/>
          <w:b/>
          <w:color w:val="000000"/>
          <w:kern w:val="0"/>
          <w:sz w:val="30"/>
          <w:szCs w:val="30"/>
        </w:rPr>
        <w:t>办理定投业务起点金额的公告</w:t>
      </w:r>
    </w:p>
    <w:p w:rsidR="00756E61" w:rsidRDefault="00C64ADF"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C64ADF">
        <w:rPr>
          <w:rFonts w:ascii="宋体" w:hAnsi="宋体" w:cs="Arial" w:hint="eastAsia"/>
          <w:color w:val="000000"/>
          <w:kern w:val="0"/>
          <w:sz w:val="24"/>
          <w:szCs w:val="24"/>
        </w:rPr>
        <w:t>为答谢广大客户长期以来给予的信任与支持，前海开源基金管理有限公司（以下简称“本公司”）经与</w:t>
      </w:r>
      <w:r w:rsidR="00B15A72" w:rsidRPr="00B15A72">
        <w:rPr>
          <w:rFonts w:ascii="宋体" w:hAnsi="宋体" w:cs="Arial" w:hint="eastAsia"/>
          <w:color w:val="000000"/>
          <w:kern w:val="0"/>
          <w:sz w:val="24"/>
          <w:szCs w:val="24"/>
        </w:rPr>
        <w:t>申万宏源证券有限公司</w:t>
      </w:r>
      <w:r w:rsidRPr="00C64ADF">
        <w:rPr>
          <w:rFonts w:ascii="宋体" w:hAnsi="宋体" w:cs="Arial" w:hint="eastAsia"/>
          <w:color w:val="000000"/>
          <w:kern w:val="0"/>
          <w:sz w:val="24"/>
          <w:szCs w:val="24"/>
        </w:rPr>
        <w:t>（以下简称“</w:t>
      </w:r>
      <w:r w:rsidR="00B15A72">
        <w:rPr>
          <w:rFonts w:ascii="宋体" w:hAnsi="宋体" w:cs="Arial" w:hint="eastAsia"/>
          <w:color w:val="000000"/>
          <w:kern w:val="0"/>
          <w:sz w:val="24"/>
          <w:szCs w:val="24"/>
        </w:rPr>
        <w:t>申万宏源证券</w:t>
      </w:r>
      <w:r w:rsidRPr="00C64ADF">
        <w:rPr>
          <w:rFonts w:ascii="宋体" w:hAnsi="宋体" w:cs="Arial" w:hint="eastAsia"/>
          <w:color w:val="000000"/>
          <w:kern w:val="0"/>
          <w:sz w:val="24"/>
          <w:szCs w:val="24"/>
        </w:rPr>
        <w:t>”）</w:t>
      </w:r>
      <w:r w:rsidR="00286CD2">
        <w:rPr>
          <w:rFonts w:ascii="宋体" w:hAnsi="宋体" w:cs="Arial" w:hint="eastAsia"/>
          <w:color w:val="000000"/>
          <w:kern w:val="0"/>
          <w:sz w:val="24"/>
          <w:szCs w:val="24"/>
        </w:rPr>
        <w:t>、申万宏源西部证券有限公司</w:t>
      </w:r>
      <w:r w:rsidR="00286CD2" w:rsidRPr="00286CD2">
        <w:rPr>
          <w:rFonts w:ascii="宋体" w:hAnsi="宋体" w:cs="Arial" w:hint="eastAsia"/>
          <w:color w:val="000000"/>
          <w:kern w:val="0"/>
          <w:sz w:val="24"/>
          <w:szCs w:val="24"/>
        </w:rPr>
        <w:t>（以下简称“申万宏源西部证券”）</w:t>
      </w:r>
      <w:r w:rsidRPr="00C64ADF">
        <w:rPr>
          <w:rFonts w:ascii="宋体" w:hAnsi="宋体" w:cs="Arial" w:hint="eastAsia"/>
          <w:color w:val="000000"/>
          <w:kern w:val="0"/>
          <w:sz w:val="24"/>
          <w:szCs w:val="24"/>
        </w:rPr>
        <w:t>协商一致，自</w:t>
      </w:r>
      <w:r w:rsidR="00C06020">
        <w:rPr>
          <w:rFonts w:ascii="宋体" w:hAnsi="宋体" w:cs="Arial" w:hint="eastAsia"/>
          <w:color w:val="000000"/>
          <w:kern w:val="0"/>
          <w:sz w:val="24"/>
          <w:szCs w:val="24"/>
        </w:rPr>
        <w:t>2022</w:t>
      </w:r>
      <w:r w:rsidRPr="00C64ADF">
        <w:rPr>
          <w:rFonts w:ascii="宋体" w:hAnsi="宋体" w:cs="Arial" w:hint="eastAsia"/>
          <w:color w:val="000000"/>
          <w:kern w:val="0"/>
          <w:sz w:val="24"/>
          <w:szCs w:val="24"/>
        </w:rPr>
        <w:t>年</w:t>
      </w:r>
      <w:r w:rsidR="00B5312E">
        <w:rPr>
          <w:rFonts w:ascii="宋体" w:hAnsi="宋体" w:cs="Arial" w:hint="eastAsia"/>
          <w:color w:val="000000"/>
          <w:kern w:val="0"/>
          <w:sz w:val="24"/>
          <w:szCs w:val="24"/>
        </w:rPr>
        <w:t>6</w:t>
      </w:r>
      <w:r w:rsidRPr="00C64ADF">
        <w:rPr>
          <w:rFonts w:ascii="宋体" w:hAnsi="宋体" w:cs="Arial" w:hint="eastAsia"/>
          <w:color w:val="000000"/>
          <w:kern w:val="0"/>
          <w:sz w:val="24"/>
          <w:szCs w:val="24"/>
        </w:rPr>
        <w:t>月</w:t>
      </w:r>
      <w:r w:rsidR="004075E5">
        <w:rPr>
          <w:rFonts w:ascii="宋体" w:hAnsi="宋体" w:cs="Arial" w:hint="eastAsia"/>
          <w:color w:val="000000"/>
          <w:kern w:val="0"/>
          <w:sz w:val="24"/>
          <w:szCs w:val="24"/>
        </w:rPr>
        <w:t>2</w:t>
      </w:r>
      <w:r w:rsidR="00B5312E">
        <w:rPr>
          <w:rFonts w:ascii="宋体" w:hAnsi="宋体" w:cs="Arial" w:hint="eastAsia"/>
          <w:color w:val="000000"/>
          <w:kern w:val="0"/>
          <w:sz w:val="24"/>
          <w:szCs w:val="24"/>
        </w:rPr>
        <w:t>2</w:t>
      </w:r>
      <w:r w:rsidRPr="00C64ADF">
        <w:rPr>
          <w:rFonts w:ascii="宋体" w:hAnsi="宋体" w:cs="Arial" w:hint="eastAsia"/>
          <w:color w:val="000000"/>
          <w:kern w:val="0"/>
          <w:sz w:val="24"/>
          <w:szCs w:val="24"/>
        </w:rPr>
        <w:t>日起，调整</w:t>
      </w:r>
      <w:r w:rsidR="00C06020">
        <w:rPr>
          <w:rFonts w:ascii="宋体" w:hAnsi="宋体" w:cs="Arial" w:hint="eastAsia"/>
          <w:color w:val="000000"/>
          <w:kern w:val="0"/>
          <w:sz w:val="24"/>
          <w:szCs w:val="24"/>
        </w:rPr>
        <w:t>旗下部分</w:t>
      </w:r>
      <w:r w:rsidR="0067582D">
        <w:rPr>
          <w:rFonts w:ascii="宋体" w:hAnsi="宋体" w:cs="Arial" w:hint="eastAsia"/>
          <w:color w:val="000000"/>
          <w:kern w:val="0"/>
          <w:sz w:val="24"/>
          <w:szCs w:val="24"/>
        </w:rPr>
        <w:t>开放式</w:t>
      </w:r>
      <w:r w:rsidR="00C06020">
        <w:rPr>
          <w:rFonts w:ascii="宋体" w:hAnsi="宋体" w:cs="Arial" w:hint="eastAsia"/>
          <w:color w:val="000000"/>
          <w:kern w:val="0"/>
          <w:sz w:val="24"/>
          <w:szCs w:val="24"/>
        </w:rPr>
        <w:t>证券</w:t>
      </w:r>
      <w:r w:rsidRPr="00C64ADF">
        <w:rPr>
          <w:rFonts w:ascii="宋体" w:hAnsi="宋体" w:cs="Arial" w:hint="eastAsia"/>
          <w:color w:val="000000"/>
          <w:kern w:val="0"/>
          <w:sz w:val="24"/>
          <w:szCs w:val="24"/>
        </w:rPr>
        <w:t>投资基金通过</w:t>
      </w:r>
      <w:r w:rsidR="00B15A72">
        <w:rPr>
          <w:rFonts w:ascii="宋体" w:hAnsi="宋体" w:cs="Arial" w:hint="eastAsia"/>
          <w:color w:val="000000"/>
          <w:kern w:val="0"/>
          <w:sz w:val="24"/>
          <w:szCs w:val="24"/>
        </w:rPr>
        <w:t>申万宏源证券</w:t>
      </w:r>
      <w:r w:rsidR="00286CD2">
        <w:rPr>
          <w:rFonts w:ascii="宋体" w:hAnsi="宋体" w:cs="Arial" w:hint="eastAsia"/>
          <w:color w:val="000000"/>
          <w:kern w:val="0"/>
          <w:sz w:val="24"/>
          <w:szCs w:val="24"/>
        </w:rPr>
        <w:t>、申万宏源西部证券</w:t>
      </w:r>
      <w:r w:rsidRPr="00C64ADF">
        <w:rPr>
          <w:rFonts w:ascii="宋体" w:hAnsi="宋体" w:cs="Arial" w:hint="eastAsia"/>
          <w:color w:val="000000"/>
          <w:kern w:val="0"/>
          <w:sz w:val="24"/>
          <w:szCs w:val="24"/>
        </w:rPr>
        <w:t>办理</w:t>
      </w:r>
      <w:r w:rsidR="00A11B73">
        <w:rPr>
          <w:rFonts w:ascii="宋体" w:hAnsi="宋体" w:cs="Arial" w:hint="eastAsia"/>
          <w:color w:val="000000"/>
          <w:kern w:val="0"/>
          <w:sz w:val="24"/>
          <w:szCs w:val="24"/>
        </w:rPr>
        <w:t>基金</w:t>
      </w:r>
      <w:r w:rsidR="008F6A51" w:rsidRPr="00E943B5">
        <w:rPr>
          <w:rFonts w:ascii="宋体" w:hAnsi="宋体" w:cs="宋体" w:hint="eastAsia"/>
          <w:sz w:val="24"/>
          <w:szCs w:val="21"/>
        </w:rPr>
        <w:t>定期定额投资（以下简称“定投”）</w:t>
      </w:r>
      <w:r w:rsidR="00C06020">
        <w:rPr>
          <w:rFonts w:ascii="宋体" w:hAnsi="宋体" w:cs="Arial" w:hint="eastAsia"/>
          <w:color w:val="000000"/>
          <w:kern w:val="0"/>
          <w:sz w:val="24"/>
          <w:szCs w:val="24"/>
        </w:rPr>
        <w:t>业务</w:t>
      </w:r>
      <w:r w:rsidR="002D10BE">
        <w:rPr>
          <w:rFonts w:ascii="宋体" w:hAnsi="宋体" w:cs="Arial" w:hint="eastAsia"/>
          <w:color w:val="000000"/>
          <w:kern w:val="0"/>
          <w:sz w:val="24"/>
          <w:szCs w:val="24"/>
        </w:rPr>
        <w:t>的</w:t>
      </w:r>
      <w:r w:rsidRPr="00C64ADF">
        <w:rPr>
          <w:rFonts w:ascii="宋体" w:hAnsi="宋体" w:cs="Arial" w:hint="eastAsia"/>
          <w:color w:val="000000"/>
          <w:kern w:val="0"/>
          <w:sz w:val="24"/>
          <w:szCs w:val="24"/>
        </w:rPr>
        <w:t>单笔最低</w:t>
      </w:r>
      <w:r w:rsidR="00260307">
        <w:rPr>
          <w:rFonts w:ascii="宋体" w:hAnsi="宋体" w:cs="Arial" w:hint="eastAsia"/>
          <w:color w:val="000000"/>
          <w:kern w:val="0"/>
          <w:sz w:val="24"/>
          <w:szCs w:val="24"/>
        </w:rPr>
        <w:t>定投金额</w:t>
      </w:r>
      <w:r>
        <w:rPr>
          <w:rFonts w:ascii="宋体" w:hAnsi="宋体" w:cs="Arial" w:hint="eastAsia"/>
          <w:color w:val="000000"/>
          <w:kern w:val="0"/>
          <w:sz w:val="24"/>
          <w:szCs w:val="24"/>
        </w:rPr>
        <w:t>。具体内容如下</w:t>
      </w:r>
      <w:r w:rsidR="009F1179" w:rsidRPr="00286A91">
        <w:rPr>
          <w:rFonts w:ascii="宋体" w:hAnsi="宋体" w:cs="Arial" w:hint="eastAsia"/>
          <w:color w:val="000000"/>
          <w:kern w:val="0"/>
          <w:sz w:val="24"/>
          <w:szCs w:val="24"/>
        </w:rPr>
        <w:t>：</w:t>
      </w:r>
    </w:p>
    <w:p w:rsidR="00176BDA" w:rsidRDefault="009F1179" w:rsidP="0067582D">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67582D" w:rsidRDefault="0067582D" w:rsidP="0067582D">
      <w:pPr>
        <w:widowControl/>
        <w:shd w:val="clear" w:color="auto" w:fill="FFFFFF"/>
        <w:adjustRightInd w:val="0"/>
        <w:snapToGrid w:val="0"/>
        <w:spacing w:line="360" w:lineRule="auto"/>
        <w:ind w:firstLine="420"/>
        <w:rPr>
          <w:rFonts w:ascii="宋体" w:hAnsi="宋体" w:cs="Arial"/>
          <w:color w:val="000000"/>
          <w:kern w:val="0"/>
          <w:sz w:val="24"/>
          <w:szCs w:val="24"/>
        </w:rPr>
      </w:pPr>
      <w:r w:rsidRPr="0067582D">
        <w:rPr>
          <w:rFonts w:ascii="宋体" w:hAnsi="宋体" w:cs="Arial" w:hint="eastAsia"/>
          <w:color w:val="000000"/>
          <w:kern w:val="0"/>
          <w:sz w:val="24"/>
          <w:szCs w:val="24"/>
        </w:rPr>
        <w:t>本公司旗下在</w:t>
      </w:r>
      <w:r w:rsidR="00B15A72">
        <w:rPr>
          <w:rFonts w:ascii="宋体" w:hAnsi="宋体" w:cs="Arial" w:hint="eastAsia"/>
          <w:color w:val="000000"/>
          <w:kern w:val="0"/>
          <w:sz w:val="24"/>
          <w:szCs w:val="24"/>
        </w:rPr>
        <w:t>申万宏源证券</w:t>
      </w:r>
      <w:r w:rsidR="00286CD2">
        <w:rPr>
          <w:rFonts w:ascii="宋体" w:hAnsi="宋体" w:cs="Arial" w:hint="eastAsia"/>
          <w:color w:val="000000"/>
          <w:kern w:val="0"/>
          <w:sz w:val="24"/>
          <w:szCs w:val="24"/>
        </w:rPr>
        <w:t>、申万宏源西部证券</w:t>
      </w:r>
      <w:r w:rsidRPr="0067582D">
        <w:rPr>
          <w:rFonts w:ascii="宋体" w:hAnsi="宋体" w:cs="Arial" w:hint="eastAsia"/>
          <w:color w:val="000000"/>
          <w:kern w:val="0"/>
          <w:sz w:val="24"/>
          <w:szCs w:val="24"/>
        </w:rPr>
        <w:t>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基金及本公司</w:t>
      </w:r>
      <w:r w:rsidR="002D0583" w:rsidRPr="0067582D">
        <w:rPr>
          <w:rFonts w:ascii="宋体" w:hAnsi="宋体" w:cs="Arial" w:hint="eastAsia"/>
          <w:color w:val="000000"/>
          <w:kern w:val="0"/>
          <w:sz w:val="24"/>
          <w:szCs w:val="24"/>
        </w:rPr>
        <w:t>未来</w:t>
      </w:r>
      <w:r w:rsidRPr="0067582D">
        <w:rPr>
          <w:rFonts w:ascii="宋体" w:hAnsi="宋体" w:cs="Arial" w:hint="eastAsia"/>
          <w:color w:val="000000"/>
          <w:kern w:val="0"/>
          <w:sz w:val="24"/>
          <w:szCs w:val="24"/>
        </w:rPr>
        <w:t>新增通过</w:t>
      </w:r>
      <w:r w:rsidR="00286CD2">
        <w:rPr>
          <w:rFonts w:ascii="宋体" w:hAnsi="宋体" w:cs="Arial" w:hint="eastAsia"/>
          <w:color w:val="000000"/>
          <w:kern w:val="0"/>
          <w:sz w:val="24"/>
          <w:szCs w:val="24"/>
        </w:rPr>
        <w:t>上述两家销售机构</w:t>
      </w:r>
      <w:r w:rsidRPr="0067582D">
        <w:rPr>
          <w:rFonts w:ascii="宋体" w:hAnsi="宋体" w:cs="Arial" w:hint="eastAsia"/>
          <w:color w:val="000000"/>
          <w:kern w:val="0"/>
          <w:sz w:val="24"/>
          <w:szCs w:val="24"/>
        </w:rPr>
        <w:t>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w:t>
      </w:r>
      <w:r w:rsidR="00260307" w:rsidRPr="00260307">
        <w:rPr>
          <w:rFonts w:ascii="宋体" w:hAnsi="宋体" w:cs="Arial" w:hint="eastAsia"/>
          <w:color w:val="000000"/>
          <w:kern w:val="0"/>
          <w:sz w:val="24"/>
          <w:szCs w:val="24"/>
        </w:rPr>
        <w:t>不开通定投</w:t>
      </w:r>
      <w:r w:rsidR="00263469">
        <w:rPr>
          <w:rFonts w:ascii="宋体" w:hAnsi="宋体" w:cs="Arial" w:hint="eastAsia"/>
          <w:color w:val="000000"/>
          <w:kern w:val="0"/>
          <w:sz w:val="24"/>
          <w:szCs w:val="24"/>
        </w:rPr>
        <w:t>业务</w:t>
      </w:r>
      <w:r w:rsidR="00260307" w:rsidRPr="00260307">
        <w:rPr>
          <w:rFonts w:ascii="宋体" w:hAnsi="宋体" w:cs="Arial" w:hint="eastAsia"/>
          <w:color w:val="000000"/>
          <w:kern w:val="0"/>
          <w:sz w:val="24"/>
          <w:szCs w:val="24"/>
        </w:rPr>
        <w:t>的产品除外</w:t>
      </w:r>
      <w:r w:rsidRPr="0067582D">
        <w:rPr>
          <w:rFonts w:ascii="宋体" w:hAnsi="宋体" w:cs="Arial" w:hint="eastAsia"/>
          <w:color w:val="000000"/>
          <w:kern w:val="0"/>
          <w:sz w:val="24"/>
          <w:szCs w:val="24"/>
        </w:rPr>
        <w:t>)。</w:t>
      </w:r>
    </w:p>
    <w:p w:rsidR="0067582D" w:rsidRDefault="0067582D" w:rsidP="0067582D">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二</w:t>
      </w:r>
      <w:r>
        <w:rPr>
          <w:rFonts w:ascii="宋体" w:hAnsi="宋体" w:cs="Arial"/>
          <w:b/>
          <w:color w:val="000000"/>
          <w:kern w:val="0"/>
          <w:sz w:val="24"/>
          <w:szCs w:val="24"/>
        </w:rPr>
        <w:t>、</w:t>
      </w:r>
      <w:r w:rsidR="0009171E">
        <w:rPr>
          <w:rFonts w:ascii="宋体" w:hAnsi="宋体" w:cs="Arial" w:hint="eastAsia"/>
          <w:b/>
          <w:color w:val="000000"/>
          <w:kern w:val="0"/>
          <w:sz w:val="24"/>
          <w:szCs w:val="24"/>
        </w:rPr>
        <w:t>业务</w:t>
      </w:r>
      <w:r>
        <w:rPr>
          <w:rFonts w:ascii="宋体" w:hAnsi="宋体" w:cs="Arial" w:hint="eastAsia"/>
          <w:b/>
          <w:color w:val="000000"/>
          <w:kern w:val="0"/>
          <w:sz w:val="24"/>
          <w:szCs w:val="24"/>
        </w:rPr>
        <w:t>内容</w:t>
      </w:r>
    </w:p>
    <w:p w:rsidR="0009171E" w:rsidRDefault="0009171E" w:rsidP="0067582D">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w:t>
      </w:r>
      <w:r w:rsidR="0032089D" w:rsidRPr="009F1179">
        <w:rPr>
          <w:rFonts w:ascii="宋体" w:hAnsi="宋体" w:cs="Arial" w:hint="eastAsia"/>
          <w:color w:val="000000"/>
          <w:kern w:val="0"/>
          <w:sz w:val="24"/>
          <w:szCs w:val="24"/>
        </w:rPr>
        <w:t>自</w:t>
      </w:r>
      <w:r w:rsidR="0032089D">
        <w:rPr>
          <w:rFonts w:ascii="宋体" w:hAnsi="宋体" w:cs="Arial" w:hint="eastAsia"/>
          <w:color w:val="000000"/>
          <w:kern w:val="0"/>
          <w:sz w:val="24"/>
          <w:szCs w:val="24"/>
        </w:rPr>
        <w:t>2022年</w:t>
      </w:r>
      <w:r w:rsidR="00B15A72">
        <w:rPr>
          <w:rFonts w:ascii="宋体" w:hAnsi="宋体" w:cs="Arial" w:hint="eastAsia"/>
          <w:color w:val="000000"/>
          <w:kern w:val="0"/>
          <w:sz w:val="24"/>
          <w:szCs w:val="24"/>
        </w:rPr>
        <w:t>6</w:t>
      </w:r>
      <w:r w:rsidR="0032089D">
        <w:rPr>
          <w:rFonts w:ascii="宋体" w:hAnsi="宋体" w:cs="Arial" w:hint="eastAsia"/>
          <w:color w:val="000000"/>
          <w:kern w:val="0"/>
          <w:sz w:val="24"/>
          <w:szCs w:val="24"/>
        </w:rPr>
        <w:t>月</w:t>
      </w:r>
      <w:r w:rsidR="00B15A72">
        <w:rPr>
          <w:rFonts w:ascii="宋体" w:hAnsi="宋体" w:cs="Arial"/>
          <w:color w:val="000000"/>
          <w:kern w:val="0"/>
          <w:sz w:val="24"/>
          <w:szCs w:val="24"/>
        </w:rPr>
        <w:t>22</w:t>
      </w:r>
      <w:r w:rsidR="0032089D">
        <w:rPr>
          <w:rFonts w:ascii="宋体" w:hAnsi="宋体" w:cs="Arial" w:hint="eastAsia"/>
          <w:color w:val="000000"/>
          <w:kern w:val="0"/>
          <w:sz w:val="24"/>
          <w:szCs w:val="24"/>
        </w:rPr>
        <w:t>日起，</w:t>
      </w:r>
      <w:r w:rsidR="0067582D" w:rsidRPr="006803B1">
        <w:rPr>
          <w:rFonts w:ascii="宋体" w:hAnsi="宋体" w:cs="Arial" w:hint="eastAsia"/>
          <w:color w:val="000000"/>
          <w:kern w:val="0"/>
          <w:sz w:val="24"/>
          <w:szCs w:val="24"/>
        </w:rPr>
        <w:t>投资者在</w:t>
      </w:r>
      <w:r w:rsidR="00B15A72">
        <w:rPr>
          <w:rFonts w:ascii="宋体" w:hAnsi="宋体" w:cs="Arial" w:hint="eastAsia"/>
          <w:color w:val="000000"/>
          <w:kern w:val="0"/>
          <w:sz w:val="24"/>
          <w:szCs w:val="24"/>
        </w:rPr>
        <w:t>申万宏源证券</w:t>
      </w:r>
      <w:r w:rsidR="00286CD2">
        <w:rPr>
          <w:rFonts w:ascii="宋体" w:hAnsi="宋体" w:cs="Arial" w:hint="eastAsia"/>
          <w:color w:val="000000"/>
          <w:kern w:val="0"/>
          <w:sz w:val="24"/>
          <w:szCs w:val="24"/>
        </w:rPr>
        <w:t>、申万宏源西部证券</w:t>
      </w:r>
      <w:r w:rsidR="0067582D" w:rsidRPr="006803B1">
        <w:rPr>
          <w:rFonts w:ascii="宋体" w:hAnsi="宋体" w:cs="Arial" w:hint="eastAsia"/>
          <w:color w:val="000000"/>
          <w:kern w:val="0"/>
          <w:sz w:val="24"/>
          <w:szCs w:val="24"/>
        </w:rPr>
        <w:t>办理</w:t>
      </w:r>
      <w:r w:rsidR="00E243CE">
        <w:rPr>
          <w:rFonts w:ascii="宋体" w:hAnsi="宋体" w:cs="Arial" w:hint="eastAsia"/>
          <w:color w:val="000000"/>
          <w:kern w:val="0"/>
          <w:sz w:val="24"/>
          <w:szCs w:val="24"/>
        </w:rPr>
        <w:t>上述适用</w:t>
      </w:r>
      <w:r w:rsidR="00470BCF">
        <w:rPr>
          <w:rFonts w:ascii="宋体" w:hAnsi="宋体" w:cs="Arial" w:hint="eastAsia"/>
          <w:color w:val="000000"/>
          <w:kern w:val="0"/>
          <w:sz w:val="24"/>
          <w:szCs w:val="24"/>
        </w:rPr>
        <w:t>基金</w:t>
      </w:r>
      <w:r w:rsidR="0067582D" w:rsidRPr="006803B1">
        <w:rPr>
          <w:rFonts w:ascii="宋体" w:hAnsi="宋体" w:cs="Arial" w:hint="eastAsia"/>
          <w:color w:val="000000"/>
          <w:kern w:val="0"/>
          <w:sz w:val="24"/>
          <w:szCs w:val="24"/>
        </w:rPr>
        <w:t>的</w:t>
      </w:r>
      <w:r w:rsidR="00E243CE">
        <w:rPr>
          <w:rFonts w:ascii="宋体" w:hAnsi="宋体" w:cs="Arial" w:hint="eastAsia"/>
          <w:color w:val="000000"/>
          <w:kern w:val="0"/>
          <w:sz w:val="24"/>
          <w:szCs w:val="24"/>
        </w:rPr>
        <w:t>定投</w:t>
      </w:r>
      <w:r w:rsidR="0067582D" w:rsidRPr="006803B1">
        <w:rPr>
          <w:rFonts w:ascii="宋体" w:hAnsi="宋体" w:cs="Arial" w:hint="eastAsia"/>
          <w:color w:val="000000"/>
          <w:kern w:val="0"/>
          <w:sz w:val="24"/>
          <w:szCs w:val="24"/>
        </w:rPr>
        <w:t>业务，最低单笔</w:t>
      </w:r>
      <w:r w:rsidR="00E243CE">
        <w:rPr>
          <w:rFonts w:ascii="宋体" w:hAnsi="宋体" w:cs="Arial" w:hint="eastAsia"/>
          <w:color w:val="000000"/>
          <w:kern w:val="0"/>
          <w:sz w:val="24"/>
          <w:szCs w:val="24"/>
        </w:rPr>
        <w:t>定投</w:t>
      </w:r>
      <w:r w:rsidR="0067582D" w:rsidRPr="006803B1">
        <w:rPr>
          <w:rFonts w:ascii="宋体" w:hAnsi="宋体" w:cs="Arial" w:hint="eastAsia"/>
          <w:color w:val="000000"/>
          <w:kern w:val="0"/>
          <w:sz w:val="24"/>
          <w:szCs w:val="24"/>
        </w:rPr>
        <w:t>金额调整为人民币1元</w:t>
      </w:r>
      <w:r w:rsidR="0067582D">
        <w:rPr>
          <w:rFonts w:ascii="宋体" w:hAnsi="宋体" w:cs="Arial" w:hint="eastAsia"/>
          <w:color w:val="000000"/>
          <w:kern w:val="0"/>
          <w:sz w:val="24"/>
          <w:szCs w:val="24"/>
        </w:rPr>
        <w:t>（含）</w:t>
      </w:r>
      <w:r>
        <w:rPr>
          <w:rFonts w:ascii="宋体" w:hAnsi="宋体" w:cs="Arial" w:hint="eastAsia"/>
          <w:color w:val="000000"/>
          <w:kern w:val="0"/>
          <w:sz w:val="24"/>
          <w:szCs w:val="24"/>
        </w:rPr>
        <w:t>。</w:t>
      </w:r>
    </w:p>
    <w:p w:rsidR="0009171E" w:rsidRDefault="0009171E" w:rsidP="0067582D">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2、</w:t>
      </w:r>
      <w:r w:rsidRPr="00260307">
        <w:rPr>
          <w:rFonts w:ascii="宋体" w:hAnsi="宋体" w:cs="Arial" w:hint="eastAsia"/>
          <w:color w:val="000000"/>
          <w:kern w:val="0"/>
          <w:sz w:val="24"/>
          <w:szCs w:val="24"/>
        </w:rPr>
        <w:t>后续本公司新增通过</w:t>
      </w:r>
      <w:r w:rsidR="00B15A72">
        <w:rPr>
          <w:rFonts w:ascii="宋体" w:hAnsi="宋体" w:cs="Arial" w:hint="eastAsia"/>
          <w:color w:val="000000"/>
          <w:kern w:val="0"/>
          <w:sz w:val="24"/>
          <w:szCs w:val="24"/>
        </w:rPr>
        <w:t>申万宏源证券</w:t>
      </w:r>
      <w:r w:rsidR="00286CD2">
        <w:rPr>
          <w:rFonts w:ascii="宋体" w:hAnsi="宋体" w:cs="Arial" w:hint="eastAsia"/>
          <w:color w:val="000000"/>
          <w:kern w:val="0"/>
          <w:sz w:val="24"/>
          <w:szCs w:val="24"/>
        </w:rPr>
        <w:t>、申万宏源西部证券</w:t>
      </w:r>
      <w:r w:rsidRPr="00260307">
        <w:rPr>
          <w:rFonts w:ascii="宋体" w:hAnsi="宋体" w:cs="Arial" w:hint="eastAsia"/>
          <w:color w:val="000000"/>
          <w:kern w:val="0"/>
          <w:sz w:val="24"/>
          <w:szCs w:val="24"/>
        </w:rPr>
        <w:t>销售的基金产品，如该产品开通定投业务的，适用上述单笔最低定投金额，本公司不再另行公告。</w:t>
      </w:r>
    </w:p>
    <w:p w:rsidR="0067582D" w:rsidRDefault="0009171E" w:rsidP="0067582D">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3、</w:t>
      </w:r>
      <w:r w:rsidRPr="0009171E">
        <w:rPr>
          <w:rFonts w:ascii="宋体" w:hAnsi="宋体" w:cs="Arial" w:hint="eastAsia"/>
          <w:color w:val="000000"/>
          <w:kern w:val="0"/>
          <w:sz w:val="24"/>
          <w:szCs w:val="24"/>
        </w:rPr>
        <w:t>在产品相关公告中已约定单笔最低定投金额的产品，其单笔最低定投金额按照产品相关公告执行</w:t>
      </w:r>
      <w:r w:rsidR="0067582D">
        <w:rPr>
          <w:rFonts w:ascii="宋体" w:hAnsi="宋体" w:cs="Arial" w:hint="eastAsia"/>
          <w:color w:val="000000"/>
          <w:kern w:val="0"/>
          <w:sz w:val="24"/>
          <w:szCs w:val="24"/>
        </w:rPr>
        <w:t>。</w:t>
      </w:r>
    </w:p>
    <w:p w:rsidR="002600C6" w:rsidRDefault="0009171E" w:rsidP="0067582D">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4、</w:t>
      </w:r>
      <w:r w:rsidR="002600C6" w:rsidRPr="001D5329">
        <w:rPr>
          <w:rFonts w:ascii="宋体" w:hAnsi="宋体" w:cs="Arial" w:hint="eastAsia"/>
          <w:color w:val="000000"/>
          <w:kern w:val="0"/>
          <w:sz w:val="24"/>
          <w:szCs w:val="24"/>
        </w:rPr>
        <w:t>业务开始或结束办理的具体时间及具体程序、规则以</w:t>
      </w:r>
      <w:r w:rsidR="00B15A72">
        <w:rPr>
          <w:rFonts w:ascii="宋体" w:hAnsi="宋体" w:cs="Arial" w:hint="eastAsia"/>
          <w:color w:val="000000"/>
          <w:kern w:val="0"/>
          <w:sz w:val="24"/>
          <w:szCs w:val="24"/>
        </w:rPr>
        <w:t>申万宏源证券</w:t>
      </w:r>
      <w:r w:rsidR="00286CD2">
        <w:rPr>
          <w:rFonts w:ascii="宋体" w:hAnsi="宋体" w:cs="Arial" w:hint="eastAsia"/>
          <w:color w:val="000000"/>
          <w:kern w:val="0"/>
          <w:sz w:val="24"/>
          <w:szCs w:val="24"/>
        </w:rPr>
        <w:t>、申万宏源西部证券</w:t>
      </w:r>
      <w:r w:rsidR="002600C6" w:rsidRPr="001D5329">
        <w:rPr>
          <w:rFonts w:ascii="宋体" w:hAnsi="宋体" w:cs="Arial" w:hint="eastAsia"/>
          <w:color w:val="000000"/>
          <w:kern w:val="0"/>
          <w:sz w:val="24"/>
          <w:szCs w:val="24"/>
        </w:rPr>
        <w:t>的有关规定为准，如有变动，敬请投资者留意</w:t>
      </w:r>
      <w:r w:rsidR="00286CD2">
        <w:rPr>
          <w:rFonts w:ascii="宋体" w:hAnsi="宋体" w:cs="Arial" w:hint="eastAsia"/>
          <w:color w:val="000000"/>
          <w:kern w:val="0"/>
          <w:sz w:val="24"/>
          <w:szCs w:val="24"/>
        </w:rPr>
        <w:t>上述两家销售机构</w:t>
      </w:r>
      <w:r w:rsidR="002600C6" w:rsidRPr="001D5329">
        <w:rPr>
          <w:rFonts w:ascii="宋体" w:hAnsi="宋体" w:cs="Arial" w:hint="eastAsia"/>
          <w:color w:val="000000"/>
          <w:kern w:val="0"/>
          <w:sz w:val="24"/>
          <w:szCs w:val="24"/>
        </w:rPr>
        <w:t>的</w:t>
      </w:r>
      <w:r w:rsidR="002A218E">
        <w:rPr>
          <w:rFonts w:ascii="宋体" w:hAnsi="宋体" w:cs="Arial" w:hint="eastAsia"/>
          <w:color w:val="000000"/>
          <w:kern w:val="0"/>
          <w:sz w:val="24"/>
          <w:szCs w:val="24"/>
        </w:rPr>
        <w:t>页面公示或</w:t>
      </w:r>
      <w:r w:rsidR="002600C6" w:rsidRPr="001D5329">
        <w:rPr>
          <w:rFonts w:ascii="宋体" w:hAnsi="宋体" w:cs="Arial" w:hint="eastAsia"/>
          <w:color w:val="000000"/>
          <w:kern w:val="0"/>
          <w:sz w:val="24"/>
          <w:szCs w:val="24"/>
        </w:rPr>
        <w:t>有关公告</w:t>
      </w:r>
      <w:r w:rsidR="002600C6">
        <w:rPr>
          <w:rFonts w:ascii="宋体" w:hAnsi="宋体" w:cs="Arial"/>
          <w:color w:val="000000"/>
          <w:kern w:val="0"/>
          <w:sz w:val="24"/>
          <w:szCs w:val="24"/>
        </w:rPr>
        <w:t>。</w:t>
      </w:r>
    </w:p>
    <w:p w:rsidR="00756E61" w:rsidRPr="00424718" w:rsidRDefault="00260307" w:rsidP="002D0583">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三</w:t>
      </w:r>
      <w:r w:rsidR="00AC03FE" w:rsidRPr="00424718">
        <w:rPr>
          <w:rFonts w:ascii="宋体" w:hAnsi="宋体" w:cs="Arial" w:hint="eastAsia"/>
          <w:b/>
          <w:color w:val="000000"/>
          <w:kern w:val="0"/>
          <w:sz w:val="24"/>
          <w:szCs w:val="24"/>
        </w:rPr>
        <w:t>、</w:t>
      </w:r>
      <w:r w:rsidR="00CA0E29">
        <w:rPr>
          <w:rFonts w:ascii="宋体" w:hAnsi="宋体" w:cs="Arial"/>
          <w:b/>
          <w:color w:val="000000"/>
          <w:kern w:val="0"/>
          <w:sz w:val="24"/>
          <w:szCs w:val="24"/>
        </w:rPr>
        <w:t>投资者可通过以下途径咨询有关详情</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1、</w:t>
      </w:r>
      <w:r w:rsidR="00B15A72">
        <w:rPr>
          <w:rFonts w:ascii="宋体" w:hAnsi="宋体" w:cs="Arial" w:hint="eastAsia"/>
          <w:color w:val="000000"/>
          <w:kern w:val="0"/>
          <w:sz w:val="24"/>
          <w:szCs w:val="24"/>
        </w:rPr>
        <w:t>申万宏源证券</w:t>
      </w:r>
      <w:r w:rsidR="004075E5" w:rsidRPr="004075E5">
        <w:rPr>
          <w:rFonts w:ascii="宋体" w:hAnsi="宋体" w:cs="Arial" w:hint="eastAsia"/>
          <w:color w:val="000000"/>
          <w:kern w:val="0"/>
          <w:sz w:val="24"/>
          <w:szCs w:val="24"/>
        </w:rPr>
        <w:t>有限公司</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客服电话：</w:t>
      </w:r>
      <w:r w:rsidR="00B5312E" w:rsidRPr="00B5312E">
        <w:rPr>
          <w:rFonts w:ascii="宋体" w:hAnsi="宋体" w:cs="Arial" w:hint="eastAsia"/>
          <w:color w:val="000000"/>
          <w:kern w:val="0"/>
          <w:sz w:val="24"/>
          <w:szCs w:val="24"/>
        </w:rPr>
        <w:t>95523</w:t>
      </w:r>
      <w:r w:rsidR="00B5312E">
        <w:rPr>
          <w:rFonts w:ascii="宋体" w:hAnsi="宋体" w:cs="Arial" w:hint="eastAsia"/>
          <w:color w:val="000000"/>
          <w:kern w:val="0"/>
          <w:sz w:val="24"/>
          <w:szCs w:val="24"/>
        </w:rPr>
        <w:t>；</w:t>
      </w:r>
      <w:r w:rsidR="00B5312E" w:rsidRPr="00B5312E">
        <w:rPr>
          <w:rFonts w:ascii="宋体" w:hAnsi="宋体" w:cs="Arial" w:hint="eastAsia"/>
          <w:color w:val="000000"/>
          <w:kern w:val="0"/>
          <w:sz w:val="24"/>
          <w:szCs w:val="24"/>
        </w:rPr>
        <w:t>4008-895-523</w:t>
      </w:r>
    </w:p>
    <w:p w:rsidR="002600C6" w:rsidRDefault="002600C6" w:rsidP="002600C6">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E46F70">
        <w:rPr>
          <w:rFonts w:ascii="宋体" w:hAnsi="宋体" w:cs="Arial" w:hint="eastAsia"/>
          <w:color w:val="000000"/>
          <w:kern w:val="0"/>
          <w:sz w:val="24"/>
          <w:szCs w:val="24"/>
        </w:rPr>
        <w:t>网址：</w:t>
      </w:r>
      <w:r w:rsidR="00286CD2" w:rsidRPr="00286CD2">
        <w:rPr>
          <w:rFonts w:ascii="宋体" w:hAnsi="宋体" w:cs="Arial"/>
          <w:color w:val="000000"/>
          <w:kern w:val="0"/>
          <w:sz w:val="24"/>
          <w:szCs w:val="24"/>
        </w:rPr>
        <w:t>www.swhysc.com</w:t>
      </w:r>
    </w:p>
    <w:p w:rsidR="00286CD2" w:rsidRPr="00286CD2" w:rsidRDefault="00286CD2" w:rsidP="00286CD2">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2、</w:t>
      </w:r>
      <w:r w:rsidRPr="00286CD2">
        <w:rPr>
          <w:rFonts w:ascii="宋体" w:hAnsi="宋体" w:cs="Arial" w:hint="eastAsia"/>
          <w:color w:val="000000"/>
          <w:kern w:val="0"/>
          <w:sz w:val="24"/>
          <w:szCs w:val="24"/>
        </w:rPr>
        <w:t>申万宏源西部证券有限公司</w:t>
      </w:r>
    </w:p>
    <w:p w:rsidR="00286CD2" w:rsidRPr="00286CD2" w:rsidRDefault="00286CD2" w:rsidP="00286CD2">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286CD2">
        <w:rPr>
          <w:rFonts w:ascii="宋体" w:hAnsi="宋体" w:cs="Arial" w:hint="eastAsia"/>
          <w:color w:val="000000"/>
          <w:kern w:val="0"/>
          <w:sz w:val="24"/>
          <w:szCs w:val="24"/>
        </w:rPr>
        <w:t>客服电话：</w:t>
      </w:r>
      <w:r w:rsidR="00156642" w:rsidRPr="00B5312E">
        <w:rPr>
          <w:rFonts w:ascii="宋体" w:hAnsi="宋体" w:cs="Arial" w:hint="eastAsia"/>
          <w:color w:val="000000"/>
          <w:kern w:val="0"/>
          <w:sz w:val="24"/>
          <w:szCs w:val="24"/>
        </w:rPr>
        <w:t>95523</w:t>
      </w:r>
      <w:r w:rsidR="00156642">
        <w:rPr>
          <w:rFonts w:ascii="宋体" w:hAnsi="宋体" w:cs="Arial" w:hint="eastAsia"/>
          <w:color w:val="000000"/>
          <w:kern w:val="0"/>
          <w:sz w:val="24"/>
          <w:szCs w:val="24"/>
        </w:rPr>
        <w:t>；</w:t>
      </w:r>
      <w:r w:rsidR="00156642" w:rsidRPr="00B5312E">
        <w:rPr>
          <w:rFonts w:ascii="宋体" w:hAnsi="宋体" w:cs="Arial" w:hint="eastAsia"/>
          <w:color w:val="000000"/>
          <w:kern w:val="0"/>
          <w:sz w:val="24"/>
          <w:szCs w:val="24"/>
        </w:rPr>
        <w:t>4008-895-523</w:t>
      </w:r>
    </w:p>
    <w:p w:rsidR="00286CD2" w:rsidRDefault="00286CD2" w:rsidP="00286CD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286CD2">
        <w:rPr>
          <w:rFonts w:ascii="宋体" w:hAnsi="宋体" w:cs="Arial" w:hint="eastAsia"/>
          <w:color w:val="000000"/>
          <w:kern w:val="0"/>
          <w:sz w:val="24"/>
          <w:szCs w:val="24"/>
        </w:rPr>
        <w:lastRenderedPageBreak/>
        <w:t>网址：www.swhysc.com</w:t>
      </w:r>
    </w:p>
    <w:p w:rsidR="00756E61" w:rsidRDefault="00286CD2" w:rsidP="00E46F7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756E61">
        <w:rPr>
          <w:rFonts w:ascii="宋体" w:hAnsi="宋体" w:cs="Arial"/>
          <w:color w:val="000000"/>
          <w:kern w:val="0"/>
          <w:sz w:val="24"/>
          <w:szCs w:val="24"/>
        </w:rPr>
        <w:t>、前海开源基金管理有限公司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56E61" w:rsidRPr="00424718" w:rsidRDefault="00260307" w:rsidP="002D0583">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四</w:t>
      </w:r>
      <w:r w:rsidR="00E334FB">
        <w:rPr>
          <w:rFonts w:ascii="宋体" w:hAnsi="宋体" w:cs="Arial"/>
          <w:b/>
          <w:color w:val="000000"/>
          <w:kern w:val="0"/>
          <w:sz w:val="24"/>
          <w:szCs w:val="24"/>
        </w:rPr>
        <w:t>、风险提示</w:t>
      </w:r>
    </w:p>
    <w:p w:rsidR="00B64E83" w:rsidRDefault="00151B09" w:rsidP="00AE092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51B09">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Pr>
          <w:rFonts w:ascii="宋体" w:hAnsi="宋体" w:cs="Arial" w:hint="eastAsia"/>
          <w:color w:val="000000"/>
          <w:kern w:val="0"/>
          <w:sz w:val="24"/>
          <w:szCs w:val="24"/>
        </w:rPr>
        <w:t>自身风险承受能力选择适合自己的基金产品。</w:t>
      </w:r>
    </w:p>
    <w:p w:rsidR="006A6880" w:rsidRDefault="006A6880" w:rsidP="006A688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67582D">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6A6880" w:rsidRDefault="00151B09" w:rsidP="006A688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51B09">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w:t>
      </w:r>
      <w:r>
        <w:rPr>
          <w:rFonts w:ascii="宋体" w:hAnsi="宋体" w:cs="Arial" w:hint="eastAsia"/>
          <w:color w:val="000000"/>
          <w:kern w:val="0"/>
          <w:sz w:val="24"/>
          <w:szCs w:val="24"/>
        </w:rPr>
        <w:t>在不对港股进行投资的可能</w:t>
      </w:r>
      <w:r w:rsidR="006A6880" w:rsidRPr="0067582D">
        <w:rPr>
          <w:rFonts w:ascii="宋体" w:hAnsi="宋体" w:cs="Arial" w:hint="eastAsia"/>
          <w:color w:val="000000"/>
          <w:kern w:val="0"/>
          <w:sz w:val="24"/>
          <w:szCs w:val="24"/>
        </w:rPr>
        <w:t>。</w:t>
      </w:r>
    </w:p>
    <w:p w:rsidR="004B5C07" w:rsidRPr="00712C31" w:rsidRDefault="004B5C07" w:rsidP="004B5C0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12C31">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6F7418" w:rsidRDefault="00151B09"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151B09">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敬请投资者注意投资风险。</w:t>
      </w:r>
    </w:p>
    <w:p w:rsidR="001726D0" w:rsidRDefault="001726D0" w:rsidP="006F741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Default="00756E61"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20032" w:rsidRDefault="00720032">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w:t>
      </w:r>
      <w:r w:rsidR="006A6880">
        <w:rPr>
          <w:rFonts w:ascii="宋体" w:hAnsi="宋体" w:cs="Arial" w:hint="eastAsia"/>
          <w:color w:val="000000"/>
          <w:kern w:val="0"/>
          <w:sz w:val="24"/>
          <w:szCs w:val="24"/>
        </w:rPr>
        <w:t>2</w:t>
      </w:r>
      <w:r w:rsidR="00B64E83">
        <w:rPr>
          <w:rFonts w:ascii="宋体" w:hAnsi="宋体" w:cs="Arial" w:hint="eastAsia"/>
          <w:color w:val="000000"/>
          <w:kern w:val="0"/>
          <w:sz w:val="24"/>
          <w:szCs w:val="24"/>
        </w:rPr>
        <w:t>年</w:t>
      </w:r>
      <w:r w:rsidR="00B15A72">
        <w:rPr>
          <w:rFonts w:ascii="宋体" w:hAnsi="宋体" w:cs="Arial" w:hint="eastAsia"/>
          <w:color w:val="000000"/>
          <w:kern w:val="0"/>
          <w:sz w:val="24"/>
          <w:szCs w:val="24"/>
        </w:rPr>
        <w:t>6</w:t>
      </w:r>
      <w:r w:rsidR="00B64E83">
        <w:rPr>
          <w:rFonts w:ascii="宋体" w:hAnsi="宋体" w:cs="Arial" w:hint="eastAsia"/>
          <w:color w:val="000000"/>
          <w:kern w:val="0"/>
          <w:sz w:val="24"/>
          <w:szCs w:val="24"/>
        </w:rPr>
        <w:t>月</w:t>
      </w:r>
      <w:r w:rsidR="00B15A72">
        <w:rPr>
          <w:rFonts w:ascii="宋体" w:hAnsi="宋体" w:cs="Arial"/>
          <w:color w:val="000000"/>
          <w:kern w:val="0"/>
          <w:sz w:val="24"/>
          <w:szCs w:val="24"/>
        </w:rPr>
        <w:t>22</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DE" w:rsidRDefault="009C45DE">
      <w:r>
        <w:separator/>
      </w:r>
    </w:p>
  </w:endnote>
  <w:endnote w:type="continuationSeparator" w:id="0">
    <w:p w:rsidR="009C45DE" w:rsidRDefault="009C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DE" w:rsidRDefault="009C45DE">
      <w:r>
        <w:separator/>
      </w:r>
    </w:p>
  </w:footnote>
  <w:footnote w:type="continuationSeparator" w:id="0">
    <w:p w:rsidR="009C45DE" w:rsidRDefault="009C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4DA1"/>
    <w:rsid w:val="00007250"/>
    <w:rsid w:val="00013742"/>
    <w:rsid w:val="00013A1A"/>
    <w:rsid w:val="000148FC"/>
    <w:rsid w:val="00021F0C"/>
    <w:rsid w:val="00023C51"/>
    <w:rsid w:val="00033045"/>
    <w:rsid w:val="00036B23"/>
    <w:rsid w:val="00045F31"/>
    <w:rsid w:val="00050978"/>
    <w:rsid w:val="000539B9"/>
    <w:rsid w:val="000564C0"/>
    <w:rsid w:val="00066B51"/>
    <w:rsid w:val="00070466"/>
    <w:rsid w:val="000709A2"/>
    <w:rsid w:val="0007546E"/>
    <w:rsid w:val="00076489"/>
    <w:rsid w:val="00086D65"/>
    <w:rsid w:val="00091099"/>
    <w:rsid w:val="0009171E"/>
    <w:rsid w:val="000933CE"/>
    <w:rsid w:val="00097EAE"/>
    <w:rsid w:val="000A00F6"/>
    <w:rsid w:val="000A0688"/>
    <w:rsid w:val="000B20EA"/>
    <w:rsid w:val="000B419F"/>
    <w:rsid w:val="000B5E8E"/>
    <w:rsid w:val="000C0F62"/>
    <w:rsid w:val="000C3565"/>
    <w:rsid w:val="000C3FA2"/>
    <w:rsid w:val="000D1102"/>
    <w:rsid w:val="000E2BB9"/>
    <w:rsid w:val="000E3F8C"/>
    <w:rsid w:val="000E5675"/>
    <w:rsid w:val="000F4379"/>
    <w:rsid w:val="000F6002"/>
    <w:rsid w:val="000F6886"/>
    <w:rsid w:val="00111219"/>
    <w:rsid w:val="00116B4B"/>
    <w:rsid w:val="00125026"/>
    <w:rsid w:val="001251EE"/>
    <w:rsid w:val="00132BD8"/>
    <w:rsid w:val="00134461"/>
    <w:rsid w:val="001364E3"/>
    <w:rsid w:val="00141110"/>
    <w:rsid w:val="00142EF8"/>
    <w:rsid w:val="00145A86"/>
    <w:rsid w:val="001465C3"/>
    <w:rsid w:val="00151B09"/>
    <w:rsid w:val="001524EF"/>
    <w:rsid w:val="00156642"/>
    <w:rsid w:val="0017104C"/>
    <w:rsid w:val="001726D0"/>
    <w:rsid w:val="00175209"/>
    <w:rsid w:val="00176BDA"/>
    <w:rsid w:val="00193408"/>
    <w:rsid w:val="001A15D1"/>
    <w:rsid w:val="001A3F03"/>
    <w:rsid w:val="001A5C5A"/>
    <w:rsid w:val="001A6685"/>
    <w:rsid w:val="001A7A47"/>
    <w:rsid w:val="001B1A38"/>
    <w:rsid w:val="001C03A0"/>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0307"/>
    <w:rsid w:val="00262D29"/>
    <w:rsid w:val="00263469"/>
    <w:rsid w:val="0026398D"/>
    <w:rsid w:val="00264431"/>
    <w:rsid w:val="00275BCF"/>
    <w:rsid w:val="002777E3"/>
    <w:rsid w:val="0027790A"/>
    <w:rsid w:val="002868A8"/>
    <w:rsid w:val="00286A91"/>
    <w:rsid w:val="00286CD2"/>
    <w:rsid w:val="00292E33"/>
    <w:rsid w:val="00293355"/>
    <w:rsid w:val="00294C44"/>
    <w:rsid w:val="00296D8A"/>
    <w:rsid w:val="00297CD7"/>
    <w:rsid w:val="002A0758"/>
    <w:rsid w:val="002A218E"/>
    <w:rsid w:val="002A526E"/>
    <w:rsid w:val="002A689C"/>
    <w:rsid w:val="002A7C4B"/>
    <w:rsid w:val="002D0583"/>
    <w:rsid w:val="002D10BE"/>
    <w:rsid w:val="002D266F"/>
    <w:rsid w:val="002E44D1"/>
    <w:rsid w:val="002F1195"/>
    <w:rsid w:val="002F2C37"/>
    <w:rsid w:val="002F669C"/>
    <w:rsid w:val="003016EB"/>
    <w:rsid w:val="00312730"/>
    <w:rsid w:val="0031344A"/>
    <w:rsid w:val="00316026"/>
    <w:rsid w:val="0032089D"/>
    <w:rsid w:val="00323318"/>
    <w:rsid w:val="00324AA8"/>
    <w:rsid w:val="00326F4C"/>
    <w:rsid w:val="003275E2"/>
    <w:rsid w:val="00331565"/>
    <w:rsid w:val="003315BD"/>
    <w:rsid w:val="003326FD"/>
    <w:rsid w:val="003359E5"/>
    <w:rsid w:val="00341F32"/>
    <w:rsid w:val="00355322"/>
    <w:rsid w:val="00355876"/>
    <w:rsid w:val="00355AF0"/>
    <w:rsid w:val="0035640E"/>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02C59"/>
    <w:rsid w:val="004075E5"/>
    <w:rsid w:val="00407CE5"/>
    <w:rsid w:val="00415F4A"/>
    <w:rsid w:val="00417655"/>
    <w:rsid w:val="00420E82"/>
    <w:rsid w:val="00421CFB"/>
    <w:rsid w:val="00424371"/>
    <w:rsid w:val="00424718"/>
    <w:rsid w:val="0042669A"/>
    <w:rsid w:val="004277FA"/>
    <w:rsid w:val="00435522"/>
    <w:rsid w:val="00437F1E"/>
    <w:rsid w:val="0044065B"/>
    <w:rsid w:val="004460D7"/>
    <w:rsid w:val="00450FAF"/>
    <w:rsid w:val="00455838"/>
    <w:rsid w:val="004655FC"/>
    <w:rsid w:val="0046775B"/>
    <w:rsid w:val="00470BCF"/>
    <w:rsid w:val="00476140"/>
    <w:rsid w:val="00481B4F"/>
    <w:rsid w:val="0048672D"/>
    <w:rsid w:val="00495BA6"/>
    <w:rsid w:val="00495E06"/>
    <w:rsid w:val="00496E43"/>
    <w:rsid w:val="00497487"/>
    <w:rsid w:val="004B37CB"/>
    <w:rsid w:val="004B5C07"/>
    <w:rsid w:val="004C2887"/>
    <w:rsid w:val="004E76BA"/>
    <w:rsid w:val="004F02DA"/>
    <w:rsid w:val="004F1566"/>
    <w:rsid w:val="004F49B6"/>
    <w:rsid w:val="004F6437"/>
    <w:rsid w:val="00500CB2"/>
    <w:rsid w:val="00501447"/>
    <w:rsid w:val="00520C13"/>
    <w:rsid w:val="005255A0"/>
    <w:rsid w:val="00533E77"/>
    <w:rsid w:val="00536B0F"/>
    <w:rsid w:val="00544EF3"/>
    <w:rsid w:val="00551320"/>
    <w:rsid w:val="00551711"/>
    <w:rsid w:val="0055309C"/>
    <w:rsid w:val="00561E2F"/>
    <w:rsid w:val="00571F58"/>
    <w:rsid w:val="0057602C"/>
    <w:rsid w:val="0058162C"/>
    <w:rsid w:val="005867C6"/>
    <w:rsid w:val="00590F6B"/>
    <w:rsid w:val="00592113"/>
    <w:rsid w:val="00593F24"/>
    <w:rsid w:val="00595E1F"/>
    <w:rsid w:val="00596990"/>
    <w:rsid w:val="005A3094"/>
    <w:rsid w:val="005A45B3"/>
    <w:rsid w:val="005A48E9"/>
    <w:rsid w:val="005B1D04"/>
    <w:rsid w:val="005B6E9A"/>
    <w:rsid w:val="005B7062"/>
    <w:rsid w:val="005D11D0"/>
    <w:rsid w:val="005E0320"/>
    <w:rsid w:val="005E7E93"/>
    <w:rsid w:val="005F0A1F"/>
    <w:rsid w:val="005F105E"/>
    <w:rsid w:val="005F6D69"/>
    <w:rsid w:val="0060072B"/>
    <w:rsid w:val="006028C0"/>
    <w:rsid w:val="00602E55"/>
    <w:rsid w:val="00605A19"/>
    <w:rsid w:val="006063C6"/>
    <w:rsid w:val="00611081"/>
    <w:rsid w:val="00621A28"/>
    <w:rsid w:val="00630CBD"/>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7582D"/>
    <w:rsid w:val="006803B1"/>
    <w:rsid w:val="00686A5B"/>
    <w:rsid w:val="00686EC9"/>
    <w:rsid w:val="00693672"/>
    <w:rsid w:val="006A06D5"/>
    <w:rsid w:val="006A5390"/>
    <w:rsid w:val="006A58C4"/>
    <w:rsid w:val="006A6880"/>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E75E0"/>
    <w:rsid w:val="006F2F16"/>
    <w:rsid w:val="006F3AD5"/>
    <w:rsid w:val="006F487B"/>
    <w:rsid w:val="006F5FF0"/>
    <w:rsid w:val="006F7418"/>
    <w:rsid w:val="00713F26"/>
    <w:rsid w:val="00715251"/>
    <w:rsid w:val="00720032"/>
    <w:rsid w:val="00725D59"/>
    <w:rsid w:val="00732AFC"/>
    <w:rsid w:val="00735F1E"/>
    <w:rsid w:val="00736252"/>
    <w:rsid w:val="0074350D"/>
    <w:rsid w:val="0074395D"/>
    <w:rsid w:val="007439FF"/>
    <w:rsid w:val="00747EC1"/>
    <w:rsid w:val="0075085D"/>
    <w:rsid w:val="00752E0B"/>
    <w:rsid w:val="00756E61"/>
    <w:rsid w:val="007630EC"/>
    <w:rsid w:val="007634EF"/>
    <w:rsid w:val="00763A7B"/>
    <w:rsid w:val="00770928"/>
    <w:rsid w:val="007729C1"/>
    <w:rsid w:val="007752F5"/>
    <w:rsid w:val="00777E77"/>
    <w:rsid w:val="0078229F"/>
    <w:rsid w:val="007845E7"/>
    <w:rsid w:val="007A03B7"/>
    <w:rsid w:val="007A490B"/>
    <w:rsid w:val="007C6DA7"/>
    <w:rsid w:val="007D06F0"/>
    <w:rsid w:val="007D0A19"/>
    <w:rsid w:val="007D0D95"/>
    <w:rsid w:val="007E1480"/>
    <w:rsid w:val="007E5E75"/>
    <w:rsid w:val="007F22AC"/>
    <w:rsid w:val="00800130"/>
    <w:rsid w:val="00800945"/>
    <w:rsid w:val="008059F6"/>
    <w:rsid w:val="0080661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826"/>
    <w:rsid w:val="008C1E3E"/>
    <w:rsid w:val="008C50E4"/>
    <w:rsid w:val="008C736A"/>
    <w:rsid w:val="008D221B"/>
    <w:rsid w:val="008F2B6D"/>
    <w:rsid w:val="008F6A51"/>
    <w:rsid w:val="008F6F2E"/>
    <w:rsid w:val="009005F3"/>
    <w:rsid w:val="00900B77"/>
    <w:rsid w:val="009033B7"/>
    <w:rsid w:val="00905C70"/>
    <w:rsid w:val="00907F19"/>
    <w:rsid w:val="009159EC"/>
    <w:rsid w:val="00925F6E"/>
    <w:rsid w:val="00941EF8"/>
    <w:rsid w:val="00947A68"/>
    <w:rsid w:val="00962DA3"/>
    <w:rsid w:val="00964DE5"/>
    <w:rsid w:val="00966793"/>
    <w:rsid w:val="00975B2F"/>
    <w:rsid w:val="00987FA5"/>
    <w:rsid w:val="009931B8"/>
    <w:rsid w:val="009941C1"/>
    <w:rsid w:val="0099744D"/>
    <w:rsid w:val="009A1088"/>
    <w:rsid w:val="009A129D"/>
    <w:rsid w:val="009A1C2A"/>
    <w:rsid w:val="009B0C50"/>
    <w:rsid w:val="009C17EC"/>
    <w:rsid w:val="009C331A"/>
    <w:rsid w:val="009C35B1"/>
    <w:rsid w:val="009C45DE"/>
    <w:rsid w:val="009C5322"/>
    <w:rsid w:val="009D3186"/>
    <w:rsid w:val="009D54A5"/>
    <w:rsid w:val="009D6D49"/>
    <w:rsid w:val="009D7041"/>
    <w:rsid w:val="009D791E"/>
    <w:rsid w:val="009E134F"/>
    <w:rsid w:val="009E2862"/>
    <w:rsid w:val="009E40F3"/>
    <w:rsid w:val="009E44B5"/>
    <w:rsid w:val="009E6907"/>
    <w:rsid w:val="009E6E97"/>
    <w:rsid w:val="009E7F8A"/>
    <w:rsid w:val="009F1179"/>
    <w:rsid w:val="009F4195"/>
    <w:rsid w:val="00A0378F"/>
    <w:rsid w:val="00A05C9D"/>
    <w:rsid w:val="00A05F48"/>
    <w:rsid w:val="00A11B73"/>
    <w:rsid w:val="00A15244"/>
    <w:rsid w:val="00A30ADD"/>
    <w:rsid w:val="00A337A9"/>
    <w:rsid w:val="00A3383A"/>
    <w:rsid w:val="00A33A50"/>
    <w:rsid w:val="00A4291F"/>
    <w:rsid w:val="00A5268D"/>
    <w:rsid w:val="00A56CDE"/>
    <w:rsid w:val="00A61236"/>
    <w:rsid w:val="00A653A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15A72"/>
    <w:rsid w:val="00B219AB"/>
    <w:rsid w:val="00B25CB2"/>
    <w:rsid w:val="00B42C8C"/>
    <w:rsid w:val="00B42CF7"/>
    <w:rsid w:val="00B43706"/>
    <w:rsid w:val="00B43CBE"/>
    <w:rsid w:val="00B5312E"/>
    <w:rsid w:val="00B64E83"/>
    <w:rsid w:val="00B71624"/>
    <w:rsid w:val="00B738DD"/>
    <w:rsid w:val="00B772AF"/>
    <w:rsid w:val="00B81897"/>
    <w:rsid w:val="00B83136"/>
    <w:rsid w:val="00B8447C"/>
    <w:rsid w:val="00B86CF7"/>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06020"/>
    <w:rsid w:val="00C12883"/>
    <w:rsid w:val="00C12EAA"/>
    <w:rsid w:val="00C13DF7"/>
    <w:rsid w:val="00C16DE4"/>
    <w:rsid w:val="00C20E70"/>
    <w:rsid w:val="00C22633"/>
    <w:rsid w:val="00C24838"/>
    <w:rsid w:val="00C32739"/>
    <w:rsid w:val="00C32923"/>
    <w:rsid w:val="00C3773E"/>
    <w:rsid w:val="00C45D04"/>
    <w:rsid w:val="00C46083"/>
    <w:rsid w:val="00C50F93"/>
    <w:rsid w:val="00C53FBC"/>
    <w:rsid w:val="00C56BC2"/>
    <w:rsid w:val="00C573F5"/>
    <w:rsid w:val="00C64127"/>
    <w:rsid w:val="00C64ADF"/>
    <w:rsid w:val="00C66731"/>
    <w:rsid w:val="00C73047"/>
    <w:rsid w:val="00C747D4"/>
    <w:rsid w:val="00C77D88"/>
    <w:rsid w:val="00C920F7"/>
    <w:rsid w:val="00C946A3"/>
    <w:rsid w:val="00C94965"/>
    <w:rsid w:val="00CA0E29"/>
    <w:rsid w:val="00CA5CA2"/>
    <w:rsid w:val="00CB0130"/>
    <w:rsid w:val="00CB0669"/>
    <w:rsid w:val="00CB2B99"/>
    <w:rsid w:val="00CB45CD"/>
    <w:rsid w:val="00CB4B3D"/>
    <w:rsid w:val="00CB69EC"/>
    <w:rsid w:val="00CC03CF"/>
    <w:rsid w:val="00CC327E"/>
    <w:rsid w:val="00CC7154"/>
    <w:rsid w:val="00CC738F"/>
    <w:rsid w:val="00CD345B"/>
    <w:rsid w:val="00CE08B1"/>
    <w:rsid w:val="00CE13EA"/>
    <w:rsid w:val="00CE3BEA"/>
    <w:rsid w:val="00CF09AF"/>
    <w:rsid w:val="00CF1E5D"/>
    <w:rsid w:val="00CF2427"/>
    <w:rsid w:val="00CF6A30"/>
    <w:rsid w:val="00CF75F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F4A"/>
    <w:rsid w:val="00E22214"/>
    <w:rsid w:val="00E23AC4"/>
    <w:rsid w:val="00E243CE"/>
    <w:rsid w:val="00E2727F"/>
    <w:rsid w:val="00E334FB"/>
    <w:rsid w:val="00E41286"/>
    <w:rsid w:val="00E45A06"/>
    <w:rsid w:val="00E46F70"/>
    <w:rsid w:val="00E470DA"/>
    <w:rsid w:val="00E505CB"/>
    <w:rsid w:val="00E5745E"/>
    <w:rsid w:val="00E6006B"/>
    <w:rsid w:val="00E62DD7"/>
    <w:rsid w:val="00E63FE4"/>
    <w:rsid w:val="00E6625E"/>
    <w:rsid w:val="00E70629"/>
    <w:rsid w:val="00E739EE"/>
    <w:rsid w:val="00E74F00"/>
    <w:rsid w:val="00E755BE"/>
    <w:rsid w:val="00E8081B"/>
    <w:rsid w:val="00E8164F"/>
    <w:rsid w:val="00E857FC"/>
    <w:rsid w:val="00E86569"/>
    <w:rsid w:val="00E9172F"/>
    <w:rsid w:val="00E941D7"/>
    <w:rsid w:val="00EA1EAB"/>
    <w:rsid w:val="00EA5AC5"/>
    <w:rsid w:val="00EA5FB2"/>
    <w:rsid w:val="00EB1397"/>
    <w:rsid w:val="00EB6139"/>
    <w:rsid w:val="00EE0C05"/>
    <w:rsid w:val="00EE243D"/>
    <w:rsid w:val="00EE2F44"/>
    <w:rsid w:val="00EE6288"/>
    <w:rsid w:val="00EF09F1"/>
    <w:rsid w:val="00EF4F7D"/>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55C5"/>
    <w:rsid w:val="00FC3B88"/>
    <w:rsid w:val="00FE1BB5"/>
    <w:rsid w:val="00FE1DB6"/>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68324122">
      <w:bodyDiv w:val="1"/>
      <w:marLeft w:val="0"/>
      <w:marRight w:val="0"/>
      <w:marTop w:val="0"/>
      <w:marBottom w:val="0"/>
      <w:divBdr>
        <w:top w:val="none" w:sz="0" w:space="0" w:color="auto"/>
        <w:left w:val="none" w:sz="0" w:space="0" w:color="auto"/>
        <w:bottom w:val="none" w:sz="0" w:space="0" w:color="auto"/>
        <w:right w:val="none" w:sz="0" w:space="0" w:color="auto"/>
      </w:divBdr>
      <w:divsChild>
        <w:div w:id="1788967435">
          <w:marLeft w:val="0"/>
          <w:marRight w:val="0"/>
          <w:marTop w:val="0"/>
          <w:marBottom w:val="0"/>
          <w:divBdr>
            <w:top w:val="none" w:sz="0" w:space="0" w:color="auto"/>
            <w:left w:val="none" w:sz="0" w:space="0" w:color="auto"/>
            <w:bottom w:val="none" w:sz="0" w:space="0" w:color="auto"/>
            <w:right w:val="none" w:sz="0" w:space="0" w:color="auto"/>
          </w:divBdr>
        </w:div>
      </w:divsChild>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637985-7FB3-4260-A661-8E8553B2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4</DocSecurity>
  <PresentationFormat/>
  <Lines>9</Lines>
  <Paragraphs>2</Paragraphs>
  <Slides>0</Slides>
  <Notes>0</Notes>
  <HiddenSlides>0</HiddenSlides>
  <MMClips>0</MMClips>
  <ScaleCrop>false</ScaleCrop>
  <Company>Lenovo</Company>
  <LinksUpToDate>false</LinksUpToDate>
  <CharactersWithSpaces>1379</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2022-06-21T16:04:00Z</dcterms:created>
  <dcterms:modified xsi:type="dcterms:W3CDTF">2022-06-21T16:04:00Z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